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D9" w:rsidRDefault="00622CD9" w:rsidP="00885D62">
      <w:pPr>
        <w:snapToGrid w:val="0"/>
        <w:spacing w:line="560" w:lineRule="exact"/>
        <w:rPr>
          <w:rFonts w:ascii="Times New Roman" w:eastAsia="方正小标宋简体" w:hAnsi="Times New Roman"/>
          <w:color w:val="000000"/>
          <w:spacing w:val="-6"/>
          <w:sz w:val="44"/>
          <w:szCs w:val="44"/>
        </w:rPr>
      </w:pPr>
      <w:bookmarkStart w:id="0" w:name="_Toc48812514"/>
      <w:bookmarkStart w:id="1" w:name="_GoBack"/>
      <w:bookmarkEnd w:id="1"/>
    </w:p>
    <w:p w:rsidR="00622CD9" w:rsidRDefault="00BB0321">
      <w:pPr>
        <w:widowControl w:val="0"/>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hint="eastAsia"/>
          <w:color w:val="000000" w:themeColor="text1"/>
          <w:sz w:val="44"/>
          <w:szCs w:val="44"/>
        </w:rPr>
        <w:t>泉州市鲤城区国民经济和社会发展第十四个</w:t>
      </w:r>
    </w:p>
    <w:p w:rsidR="00622CD9" w:rsidRDefault="00BB0321">
      <w:pPr>
        <w:widowControl w:val="0"/>
        <w:spacing w:line="600" w:lineRule="exact"/>
        <w:jc w:val="center"/>
        <w:rPr>
          <w:rFonts w:ascii="Times New Roman" w:eastAsia="方正小标宋简体" w:hAnsi="Times New Roman"/>
          <w:b/>
          <w:color w:val="000000" w:themeColor="text1"/>
          <w:sz w:val="44"/>
          <w:szCs w:val="44"/>
        </w:rPr>
      </w:pPr>
      <w:r>
        <w:rPr>
          <w:rFonts w:ascii="Times New Roman" w:eastAsia="方正小标宋简体" w:hAnsi="Times New Roman" w:hint="eastAsia"/>
          <w:color w:val="000000" w:themeColor="text1"/>
          <w:sz w:val="44"/>
          <w:szCs w:val="44"/>
        </w:rPr>
        <w:t>五年规划和二</w:t>
      </w:r>
      <w:r>
        <w:rPr>
          <w:rFonts w:ascii="Times New Roman" w:eastAsia="黑体" w:hAnsi="Times New Roman" w:hint="eastAsia"/>
          <w:color w:val="000000" w:themeColor="text1"/>
          <w:sz w:val="44"/>
          <w:szCs w:val="44"/>
        </w:rPr>
        <w:t>〇</w:t>
      </w:r>
      <w:r>
        <w:rPr>
          <w:rFonts w:ascii="Times New Roman" w:eastAsia="方正小标宋简体" w:hAnsi="Times New Roman" w:hint="eastAsia"/>
          <w:color w:val="000000" w:themeColor="text1"/>
          <w:sz w:val="44"/>
          <w:szCs w:val="44"/>
        </w:rPr>
        <w:t>三五年远景目标纲要</w:t>
      </w:r>
    </w:p>
    <w:p w:rsidR="00622CD9" w:rsidRDefault="00622CD9">
      <w:pPr>
        <w:widowControl w:val="0"/>
        <w:spacing w:line="600" w:lineRule="exact"/>
        <w:jc w:val="center"/>
        <w:rPr>
          <w:rFonts w:ascii="Times New Roman" w:eastAsia="楷体_GB2312" w:hAnsi="Times New Roman"/>
          <w:bCs/>
          <w:color w:val="000000" w:themeColor="text1"/>
          <w:sz w:val="30"/>
          <w:szCs w:val="30"/>
        </w:rPr>
      </w:pPr>
    </w:p>
    <w:p w:rsidR="00622CD9" w:rsidRDefault="00BB0321">
      <w:pPr>
        <w:widowControl w:val="0"/>
        <w:spacing w:line="600" w:lineRule="exact"/>
        <w:jc w:val="center"/>
        <w:rPr>
          <w:rFonts w:eastAsia="方正楷体简体"/>
          <w:color w:val="000000" w:themeColor="text1"/>
          <w:sz w:val="32"/>
          <w:szCs w:val="32"/>
        </w:rPr>
      </w:pPr>
      <w:r>
        <w:rPr>
          <w:rFonts w:eastAsia="方正楷体简体" w:hint="eastAsia"/>
          <w:bCs/>
          <w:color w:val="000000" w:themeColor="text1"/>
          <w:sz w:val="32"/>
          <w:szCs w:val="32"/>
        </w:rPr>
        <w:t>（</w:t>
      </w:r>
      <w:r>
        <w:rPr>
          <w:rFonts w:eastAsia="方正楷体简体"/>
          <w:bCs/>
          <w:color w:val="000000" w:themeColor="text1"/>
          <w:sz w:val="32"/>
          <w:szCs w:val="32"/>
        </w:rPr>
        <w:t>2020</w:t>
      </w:r>
      <w:r>
        <w:rPr>
          <w:rFonts w:eastAsia="方正楷体简体" w:hint="eastAsia"/>
          <w:bCs/>
          <w:color w:val="000000" w:themeColor="text1"/>
          <w:sz w:val="32"/>
          <w:szCs w:val="32"/>
        </w:rPr>
        <w:t>年</w:t>
      </w:r>
      <w:r>
        <w:rPr>
          <w:rFonts w:eastAsia="方正楷体简体"/>
          <w:bCs/>
          <w:color w:val="000000" w:themeColor="text1"/>
          <w:sz w:val="32"/>
          <w:szCs w:val="32"/>
        </w:rPr>
        <w:t>12</w:t>
      </w:r>
      <w:r>
        <w:rPr>
          <w:rFonts w:eastAsia="方正楷体简体" w:hint="eastAsia"/>
          <w:bCs/>
          <w:color w:val="000000" w:themeColor="text1"/>
          <w:sz w:val="32"/>
          <w:szCs w:val="32"/>
        </w:rPr>
        <w:t>月</w:t>
      </w:r>
      <w:r>
        <w:rPr>
          <w:rFonts w:eastAsia="方正楷体简体"/>
          <w:bCs/>
          <w:color w:val="000000" w:themeColor="text1"/>
          <w:sz w:val="32"/>
          <w:szCs w:val="32"/>
        </w:rPr>
        <w:t>29</w:t>
      </w:r>
      <w:r>
        <w:rPr>
          <w:rFonts w:eastAsia="方正楷体简体" w:hint="eastAsia"/>
          <w:bCs/>
          <w:color w:val="000000" w:themeColor="text1"/>
          <w:sz w:val="32"/>
          <w:szCs w:val="32"/>
        </w:rPr>
        <w:t>日区九届人大五次会议批准）</w:t>
      </w:r>
    </w:p>
    <w:p w:rsidR="00622CD9" w:rsidRDefault="00622CD9">
      <w:pPr>
        <w:widowControl w:val="0"/>
        <w:spacing w:line="600" w:lineRule="exact"/>
        <w:jc w:val="center"/>
        <w:rPr>
          <w:rFonts w:ascii="Times New Roman" w:eastAsia="楷体_GB2312" w:hAnsi="Times New Roman"/>
          <w:bCs/>
          <w:color w:val="000000" w:themeColor="text1"/>
          <w:sz w:val="36"/>
          <w:szCs w:val="32"/>
        </w:rPr>
      </w:pPr>
    </w:p>
    <w:p w:rsidR="00622CD9" w:rsidRDefault="00622CD9">
      <w:pPr>
        <w:widowControl w:val="0"/>
        <w:jc w:val="center"/>
        <w:rPr>
          <w:rFonts w:ascii="Times New Roman" w:eastAsia="楷体_GB2312" w:hAnsi="Times New Roman"/>
          <w:b/>
          <w:color w:val="000000" w:themeColor="text1"/>
          <w:sz w:val="44"/>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widowControl w:val="0"/>
        <w:ind w:firstLineChars="62" w:firstLine="223"/>
        <w:jc w:val="center"/>
        <w:rPr>
          <w:rFonts w:ascii="Times New Roman" w:eastAsia="楷体_GB2312" w:hAnsi="Times New Roman"/>
          <w:color w:val="000000" w:themeColor="text1"/>
          <w:sz w:val="36"/>
          <w:szCs w:val="36"/>
        </w:rPr>
      </w:pPr>
    </w:p>
    <w:p w:rsidR="00622CD9" w:rsidRDefault="00622CD9">
      <w:pPr>
        <w:pStyle w:val="10"/>
        <w:rPr>
          <w:rStyle w:val="ql-author-24648145"/>
          <w:rFonts w:eastAsia="方正小标宋简体"/>
          <w:b w:val="0"/>
          <w:sz w:val="44"/>
          <w:szCs w:val="44"/>
        </w:rPr>
      </w:pPr>
      <w:bookmarkStart w:id="2" w:name="_Toc50898773"/>
      <w:bookmarkStart w:id="3" w:name="_Toc54529228"/>
      <w:bookmarkStart w:id="4" w:name="_Toc58497525"/>
      <w:bookmarkStart w:id="5" w:name="_Toc58363721"/>
      <w:bookmarkStart w:id="6" w:name="_Toc50299459"/>
      <w:bookmarkStart w:id="7" w:name="_Toc50075237"/>
    </w:p>
    <w:p w:rsidR="00622CD9" w:rsidRDefault="00622CD9"/>
    <w:p w:rsidR="00622CD9" w:rsidRDefault="00622CD9"/>
    <w:p w:rsidR="00622CD9" w:rsidRDefault="00622CD9"/>
    <w:p w:rsidR="00622CD9" w:rsidRDefault="00BB0321">
      <w:pPr>
        <w:pStyle w:val="10"/>
        <w:spacing w:line="590" w:lineRule="exact"/>
        <w:jc w:val="center"/>
        <w:rPr>
          <w:rFonts w:ascii="方正小标宋简体" w:eastAsia="方正小标宋简体"/>
          <w:b w:val="0"/>
          <w:sz w:val="44"/>
          <w:szCs w:val="44"/>
        </w:rPr>
      </w:pPr>
      <w:bookmarkStart w:id="8" w:name="OLE_LINK3"/>
      <w:bookmarkStart w:id="9" w:name="OLE_LINK4"/>
      <w:bookmarkEnd w:id="0"/>
      <w:bookmarkEnd w:id="2"/>
      <w:bookmarkEnd w:id="3"/>
      <w:bookmarkEnd w:id="4"/>
      <w:bookmarkEnd w:id="5"/>
      <w:bookmarkEnd w:id="6"/>
      <w:bookmarkEnd w:id="7"/>
      <w:r>
        <w:rPr>
          <w:rFonts w:ascii="方正小标宋简体" w:eastAsia="方正小标宋简体" w:hint="eastAsia"/>
          <w:b w:val="0"/>
          <w:sz w:val="44"/>
          <w:szCs w:val="44"/>
        </w:rPr>
        <w:lastRenderedPageBreak/>
        <w:t>目录</w:t>
      </w:r>
    </w:p>
    <w:p w:rsidR="00622CD9" w:rsidRDefault="00622CD9">
      <w:pPr>
        <w:pStyle w:val="10"/>
        <w:spacing w:line="590" w:lineRule="exact"/>
        <w:rPr>
          <w:rFonts w:eastAsia="方正仿宋简体"/>
          <w:b w:val="0"/>
          <w:bCs w:val="0"/>
          <w:caps w:val="0"/>
          <w:sz w:val="24"/>
          <w:szCs w:val="24"/>
        </w:rPr>
      </w:pPr>
    </w:p>
    <w:p w:rsidR="00622CD9" w:rsidRDefault="00BB0321">
      <w:pPr>
        <w:pStyle w:val="10"/>
        <w:tabs>
          <w:tab w:val="right" w:leader="dot" w:pos="8828"/>
        </w:tabs>
        <w:spacing w:before="0" w:after="0" w:line="590" w:lineRule="exact"/>
        <w:rPr>
          <w:rFonts w:ascii="黑体" w:eastAsia="黑体" w:hAnsi="黑体" w:cstheme="minorBidi"/>
          <w:b w:val="0"/>
          <w:bCs w:val="0"/>
          <w:caps w:val="0"/>
          <w:kern w:val="2"/>
          <w:sz w:val="32"/>
          <w:szCs w:val="32"/>
        </w:rPr>
      </w:pPr>
      <w:r>
        <w:rPr>
          <w:rFonts w:eastAsia="方正仿宋简体"/>
          <w:b w:val="0"/>
          <w:bCs w:val="0"/>
          <w:caps w:val="0"/>
          <w:kern w:val="2"/>
          <w:sz w:val="32"/>
          <w:szCs w:val="32"/>
        </w:rPr>
        <w:fldChar w:fldCharType="begin"/>
      </w:r>
      <w:r>
        <w:rPr>
          <w:rFonts w:eastAsia="方正仿宋简体"/>
          <w:b w:val="0"/>
          <w:bCs w:val="0"/>
          <w:caps w:val="0"/>
          <w:kern w:val="2"/>
          <w:sz w:val="32"/>
          <w:szCs w:val="32"/>
        </w:rPr>
        <w:instrText xml:space="preserve"> TOC \o "2-3" \f \u \t "</w:instrText>
      </w:r>
      <w:r>
        <w:rPr>
          <w:rFonts w:eastAsia="方正仿宋简体"/>
          <w:b w:val="0"/>
          <w:bCs w:val="0"/>
          <w:caps w:val="0"/>
          <w:kern w:val="2"/>
          <w:sz w:val="32"/>
          <w:szCs w:val="32"/>
        </w:rPr>
        <w:instrText>标题</w:instrText>
      </w:r>
      <w:r>
        <w:rPr>
          <w:rFonts w:eastAsia="方正仿宋简体"/>
          <w:b w:val="0"/>
          <w:bCs w:val="0"/>
          <w:caps w:val="0"/>
          <w:kern w:val="2"/>
          <w:sz w:val="32"/>
          <w:szCs w:val="32"/>
        </w:rPr>
        <w:instrText xml:space="preserve"> 1,1" </w:instrText>
      </w:r>
      <w:r>
        <w:rPr>
          <w:rFonts w:eastAsia="方正仿宋简体"/>
          <w:b w:val="0"/>
          <w:bCs w:val="0"/>
          <w:caps w:val="0"/>
          <w:kern w:val="2"/>
          <w:sz w:val="32"/>
          <w:szCs w:val="32"/>
        </w:rPr>
        <w:fldChar w:fldCharType="separate"/>
      </w:r>
      <w:r>
        <w:rPr>
          <w:rFonts w:ascii="黑体" w:eastAsia="黑体" w:hAnsi="黑体" w:hint="eastAsia"/>
          <w:b w:val="0"/>
          <w:color w:val="000000" w:themeColor="text1"/>
          <w:sz w:val="32"/>
          <w:szCs w:val="32"/>
        </w:rPr>
        <w:t>第一章</w:t>
      </w:r>
      <w:r>
        <w:rPr>
          <w:rFonts w:ascii="黑体" w:eastAsia="黑体" w:hAnsi="黑体"/>
          <w:b w:val="0"/>
          <w:color w:val="000000" w:themeColor="text1"/>
          <w:sz w:val="32"/>
          <w:szCs w:val="32"/>
        </w:rPr>
        <w:t xml:space="preserve"> </w:t>
      </w:r>
      <w:r>
        <w:rPr>
          <w:rFonts w:ascii="黑体" w:eastAsia="黑体" w:hAnsi="黑体" w:hint="eastAsia"/>
          <w:b w:val="0"/>
          <w:color w:val="000000" w:themeColor="text1"/>
          <w:sz w:val="32"/>
          <w:szCs w:val="32"/>
        </w:rPr>
        <w:t>规划基础与发展环境</w:t>
      </w:r>
      <w:r>
        <w:rPr>
          <w:rFonts w:ascii="黑体" w:eastAsia="黑体" w:hAnsi="黑体"/>
          <w:sz w:val="32"/>
          <w:szCs w:val="32"/>
        </w:rPr>
        <w:tab/>
      </w:r>
      <w:r>
        <w:rPr>
          <w:rFonts w:ascii="黑体" w:eastAsia="黑体" w:hAnsi="黑体"/>
          <w:sz w:val="32"/>
          <w:szCs w:val="32"/>
        </w:rPr>
        <w:fldChar w:fldCharType="begin"/>
      </w:r>
      <w:r>
        <w:rPr>
          <w:rFonts w:ascii="黑体" w:eastAsia="黑体" w:hAnsi="黑体"/>
          <w:sz w:val="32"/>
          <w:szCs w:val="32"/>
        </w:rPr>
        <w:instrText xml:space="preserve"> PAGEREF _Toc74035483 \h </w:instrText>
      </w:r>
      <w:r>
        <w:rPr>
          <w:rFonts w:ascii="黑体" w:eastAsia="黑体" w:hAnsi="黑体"/>
          <w:sz w:val="32"/>
          <w:szCs w:val="32"/>
        </w:rPr>
      </w:r>
      <w:r>
        <w:rPr>
          <w:rFonts w:ascii="黑体" w:eastAsia="黑体" w:hAnsi="黑体"/>
          <w:sz w:val="32"/>
          <w:szCs w:val="32"/>
        </w:rPr>
        <w:fldChar w:fldCharType="separate"/>
      </w:r>
      <w:r>
        <w:rPr>
          <w:rFonts w:ascii="黑体" w:eastAsia="黑体" w:hAnsi="黑体"/>
          <w:sz w:val="32"/>
          <w:szCs w:val="32"/>
        </w:rPr>
        <w:t>5</w:t>
      </w:r>
      <w:r>
        <w:rPr>
          <w:rFonts w:ascii="黑体" w:eastAsia="黑体" w:hAnsi="黑体"/>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第一节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十三五</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时期经济社会发展回顾</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_Toc74035484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eastAsiaTheme="minorEastAsia" w:hAnsiTheme="minorHAnsi" w:cstheme="minorBidi"/>
          <w:smallCaps w:val="0"/>
          <w:kern w:val="2"/>
          <w:sz w:val="32"/>
          <w:szCs w:val="32"/>
        </w:rPr>
      </w:pPr>
      <w:r>
        <w:rPr>
          <w:rFonts w:ascii="Times New Roman" w:eastAsia="方正仿宋简体" w:hAnsi="Times New Roman" w:cs="Times New Roman"/>
          <w:color w:val="000000" w:themeColor="text1"/>
          <w:sz w:val="32"/>
          <w:szCs w:val="32"/>
        </w:rPr>
        <w:t>第二节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发展环境</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_Toc74035485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14</w:t>
      </w:r>
      <w:r>
        <w:rPr>
          <w:rFonts w:ascii="Times New Roman" w:eastAsia="方正仿宋简体" w:hAnsi="Times New Roman" w:cs="Times New Roman"/>
          <w:sz w:val="32"/>
          <w:szCs w:val="32"/>
        </w:rPr>
        <w:fldChar w:fldCharType="end"/>
      </w:r>
    </w:p>
    <w:p w:rsidR="00622CD9" w:rsidRDefault="00BB0321">
      <w:pPr>
        <w:pStyle w:val="10"/>
        <w:tabs>
          <w:tab w:val="right" w:leader="dot" w:pos="8828"/>
        </w:tabs>
        <w:spacing w:before="0" w:after="0" w:line="590" w:lineRule="exact"/>
        <w:rPr>
          <w:rFonts w:eastAsiaTheme="minorEastAsia" w:hAnsiTheme="minorHAnsi" w:cstheme="minorBidi"/>
          <w:b w:val="0"/>
          <w:bCs w:val="0"/>
          <w:caps w:val="0"/>
          <w:kern w:val="2"/>
          <w:sz w:val="32"/>
          <w:szCs w:val="32"/>
        </w:rPr>
      </w:pPr>
      <w:r>
        <w:rPr>
          <w:rFonts w:ascii="黑体" w:eastAsia="黑体" w:hAnsi="黑体" w:hint="eastAsia"/>
          <w:b w:val="0"/>
          <w:color w:val="000000" w:themeColor="text1"/>
          <w:sz w:val="32"/>
          <w:szCs w:val="32"/>
        </w:rPr>
        <w:t>第二章</w:t>
      </w:r>
      <w:r>
        <w:rPr>
          <w:rFonts w:ascii="黑体" w:eastAsia="黑体" w:hAnsi="黑体"/>
          <w:b w:val="0"/>
          <w:color w:val="000000" w:themeColor="text1"/>
          <w:sz w:val="32"/>
          <w:szCs w:val="32"/>
        </w:rPr>
        <w:t xml:space="preserve"> </w:t>
      </w:r>
      <w:r>
        <w:rPr>
          <w:rFonts w:ascii="黑体" w:eastAsia="黑体" w:hAnsi="黑体" w:hint="eastAsia"/>
          <w:b w:val="0"/>
          <w:color w:val="000000" w:themeColor="text1"/>
          <w:sz w:val="32"/>
          <w:szCs w:val="32"/>
        </w:rPr>
        <w:t>跨越发展，全方位推动高质量发展超越</w:t>
      </w:r>
      <w:r>
        <w:rPr>
          <w:rFonts w:ascii="黑体" w:eastAsia="黑体" w:hAnsi="黑体"/>
          <w:b w:val="0"/>
          <w:color w:val="000000" w:themeColor="text1"/>
          <w:sz w:val="32"/>
          <w:szCs w:val="32"/>
        </w:rPr>
        <w:tab/>
      </w:r>
      <w:r>
        <w:rPr>
          <w:rFonts w:ascii="黑体" w:eastAsia="黑体" w:hAnsi="黑体"/>
          <w:b w:val="0"/>
          <w:color w:val="000000" w:themeColor="text1"/>
          <w:sz w:val="32"/>
          <w:szCs w:val="32"/>
        </w:rPr>
        <w:fldChar w:fldCharType="begin"/>
      </w:r>
      <w:r>
        <w:rPr>
          <w:rFonts w:ascii="黑体" w:eastAsia="黑体" w:hAnsi="黑体"/>
          <w:b w:val="0"/>
          <w:color w:val="000000" w:themeColor="text1"/>
          <w:sz w:val="32"/>
          <w:szCs w:val="32"/>
        </w:rPr>
        <w:instrText xml:space="preserve"> PAGEREF _Toc74035486 \h </w:instrText>
      </w:r>
      <w:r>
        <w:rPr>
          <w:rFonts w:ascii="黑体" w:eastAsia="黑体" w:hAnsi="黑体"/>
          <w:b w:val="0"/>
          <w:color w:val="000000" w:themeColor="text1"/>
          <w:sz w:val="32"/>
          <w:szCs w:val="32"/>
        </w:rPr>
      </w:r>
      <w:r>
        <w:rPr>
          <w:rFonts w:ascii="黑体" w:eastAsia="黑体" w:hAnsi="黑体"/>
          <w:b w:val="0"/>
          <w:color w:val="000000" w:themeColor="text1"/>
          <w:sz w:val="32"/>
          <w:szCs w:val="32"/>
        </w:rPr>
        <w:fldChar w:fldCharType="separate"/>
      </w:r>
      <w:r>
        <w:rPr>
          <w:rFonts w:ascii="黑体" w:eastAsia="黑体" w:hAnsi="黑体"/>
          <w:b w:val="0"/>
          <w:color w:val="000000" w:themeColor="text1"/>
          <w:sz w:val="32"/>
          <w:szCs w:val="32"/>
        </w:rPr>
        <w:t>18</w:t>
      </w:r>
      <w:r>
        <w:rPr>
          <w:rFonts w:ascii="黑体" w:eastAsia="黑体" w:hAnsi="黑体"/>
          <w:b w:val="0"/>
          <w:color w:val="000000" w:themeColor="text1"/>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第一节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指导思想</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_Toc74035487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18</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第二节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发展架构</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_Toc74035488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18</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第三节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远景展望</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_Toc74035489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21</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eastAsiaTheme="minorEastAsia" w:hAnsiTheme="minorHAnsi" w:cstheme="minorBidi"/>
          <w:smallCaps w:val="0"/>
          <w:kern w:val="2"/>
          <w:sz w:val="32"/>
          <w:szCs w:val="32"/>
        </w:rPr>
      </w:pPr>
      <w:r>
        <w:rPr>
          <w:rFonts w:ascii="Times New Roman" w:eastAsia="方正仿宋简体" w:hAnsi="Times New Roman" w:cs="Times New Roman"/>
          <w:color w:val="000000" w:themeColor="text1"/>
          <w:sz w:val="32"/>
          <w:szCs w:val="32"/>
        </w:rPr>
        <w:t>第四节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主要目标</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_Toc74035490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21</w:t>
      </w:r>
      <w:r>
        <w:rPr>
          <w:rFonts w:ascii="Times New Roman" w:eastAsia="方正仿宋简体" w:hAnsi="Times New Roman" w:cs="Times New Roman"/>
          <w:sz w:val="32"/>
          <w:szCs w:val="32"/>
        </w:rPr>
        <w:fldChar w:fldCharType="end"/>
      </w:r>
    </w:p>
    <w:p w:rsidR="00622CD9" w:rsidRDefault="00BB0321">
      <w:pPr>
        <w:pStyle w:val="10"/>
        <w:tabs>
          <w:tab w:val="right" w:leader="dot" w:pos="8828"/>
        </w:tabs>
        <w:spacing w:before="0" w:after="0" w:line="590" w:lineRule="exact"/>
        <w:rPr>
          <w:rFonts w:ascii="黑体" w:eastAsia="黑体" w:hAnsi="黑体" w:cstheme="minorBidi"/>
          <w:b w:val="0"/>
          <w:bCs w:val="0"/>
          <w:caps w:val="0"/>
          <w:kern w:val="2"/>
          <w:sz w:val="32"/>
          <w:szCs w:val="32"/>
        </w:rPr>
      </w:pPr>
      <w:r>
        <w:rPr>
          <w:rFonts w:ascii="黑体" w:eastAsia="黑体" w:hAnsi="黑体" w:hint="eastAsia"/>
          <w:b w:val="0"/>
          <w:color w:val="000000" w:themeColor="text1"/>
          <w:sz w:val="32"/>
          <w:szCs w:val="32"/>
        </w:rPr>
        <w:t>第三章</w:t>
      </w:r>
      <w:r>
        <w:rPr>
          <w:rFonts w:ascii="黑体" w:eastAsia="黑体" w:hAnsi="黑体"/>
          <w:b w:val="0"/>
          <w:color w:val="000000" w:themeColor="text1"/>
          <w:sz w:val="32"/>
          <w:szCs w:val="32"/>
        </w:rPr>
        <w:t xml:space="preserve"> </w:t>
      </w:r>
      <w:r>
        <w:rPr>
          <w:rFonts w:ascii="黑体" w:eastAsia="黑体" w:hAnsi="黑体" w:hint="eastAsia"/>
          <w:b w:val="0"/>
          <w:color w:val="000000" w:themeColor="text1"/>
          <w:sz w:val="32"/>
          <w:szCs w:val="32"/>
        </w:rPr>
        <w:t>创新发展，加快建设国家创新型城区</w:t>
      </w:r>
      <w:r>
        <w:rPr>
          <w:rFonts w:ascii="黑体" w:eastAsia="黑体" w:hAnsi="黑体"/>
          <w:sz w:val="32"/>
          <w:szCs w:val="32"/>
        </w:rPr>
        <w:tab/>
      </w:r>
      <w:r>
        <w:rPr>
          <w:rFonts w:ascii="黑体" w:eastAsia="黑体" w:hAnsi="黑体"/>
          <w:sz w:val="32"/>
          <w:szCs w:val="32"/>
        </w:rPr>
        <w:fldChar w:fldCharType="begin"/>
      </w:r>
      <w:r>
        <w:rPr>
          <w:rFonts w:ascii="黑体" w:eastAsia="黑体" w:hAnsi="黑体"/>
          <w:sz w:val="32"/>
          <w:szCs w:val="32"/>
        </w:rPr>
        <w:instrText xml:space="preserve"> PAGEREF _Toc74035491 \h </w:instrText>
      </w:r>
      <w:r>
        <w:rPr>
          <w:rFonts w:ascii="黑体" w:eastAsia="黑体" w:hAnsi="黑体"/>
          <w:sz w:val="32"/>
          <w:szCs w:val="32"/>
        </w:rPr>
      </w:r>
      <w:r>
        <w:rPr>
          <w:rFonts w:ascii="黑体" w:eastAsia="黑体" w:hAnsi="黑体"/>
          <w:sz w:val="32"/>
          <w:szCs w:val="32"/>
        </w:rPr>
        <w:fldChar w:fldCharType="separate"/>
      </w:r>
      <w:r>
        <w:rPr>
          <w:rFonts w:ascii="黑体" w:eastAsia="黑体" w:hAnsi="黑体"/>
          <w:sz w:val="32"/>
          <w:szCs w:val="32"/>
        </w:rPr>
        <w:t>27</w:t>
      </w:r>
      <w:r>
        <w:rPr>
          <w:rFonts w:ascii="黑体" w:eastAsia="黑体" w:hAnsi="黑体"/>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第一节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加快建设创新引领示范新城区</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_Toc74035492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27</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第二节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sz w:val="32"/>
          <w:szCs w:val="32"/>
        </w:rPr>
        <w:t>全面推动产业重塑发展新优势</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_Toc74035493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28</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第三节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建立健全创新协同发展新机制</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_Toc74035494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30</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eastAsiaTheme="minorEastAsia" w:hAnsiTheme="minorHAnsi" w:cstheme="minorBidi"/>
          <w:smallCaps w:val="0"/>
          <w:kern w:val="2"/>
          <w:sz w:val="32"/>
          <w:szCs w:val="32"/>
        </w:rPr>
      </w:pPr>
      <w:r>
        <w:rPr>
          <w:rFonts w:ascii="Times New Roman" w:eastAsia="方正仿宋简体" w:hAnsi="Times New Roman" w:cs="Times New Roman"/>
          <w:color w:val="000000" w:themeColor="text1"/>
          <w:sz w:val="32"/>
          <w:szCs w:val="32"/>
        </w:rPr>
        <w:t>第四节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全面推进人才强区发展新战略</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_Toc74035495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31</w:t>
      </w:r>
      <w:r>
        <w:rPr>
          <w:rFonts w:ascii="Times New Roman" w:eastAsia="方正仿宋简体" w:hAnsi="Times New Roman" w:cs="Times New Roman"/>
          <w:sz w:val="32"/>
          <w:szCs w:val="32"/>
        </w:rPr>
        <w:fldChar w:fldCharType="end"/>
      </w:r>
    </w:p>
    <w:p w:rsidR="00622CD9" w:rsidRDefault="00BB0321">
      <w:pPr>
        <w:pStyle w:val="10"/>
        <w:tabs>
          <w:tab w:val="right" w:leader="dot" w:pos="8828"/>
        </w:tabs>
        <w:spacing w:before="0" w:after="0" w:line="590" w:lineRule="exact"/>
        <w:rPr>
          <w:rFonts w:eastAsiaTheme="minorEastAsia" w:hAnsiTheme="minorHAnsi" w:cstheme="minorBidi"/>
          <w:b w:val="0"/>
          <w:bCs w:val="0"/>
          <w:caps w:val="0"/>
          <w:kern w:val="2"/>
          <w:sz w:val="32"/>
          <w:szCs w:val="32"/>
        </w:rPr>
      </w:pPr>
      <w:r>
        <w:rPr>
          <w:rFonts w:ascii="黑体" w:eastAsia="黑体" w:hAnsi="黑体" w:hint="eastAsia"/>
          <w:b w:val="0"/>
          <w:color w:val="000000" w:themeColor="text1"/>
          <w:sz w:val="32"/>
          <w:szCs w:val="32"/>
        </w:rPr>
        <w:t>第四章</w:t>
      </w:r>
      <w:r>
        <w:rPr>
          <w:rFonts w:ascii="黑体" w:eastAsia="黑体" w:hAnsi="黑体"/>
          <w:b w:val="0"/>
          <w:color w:val="000000" w:themeColor="text1"/>
          <w:sz w:val="32"/>
          <w:szCs w:val="32"/>
        </w:rPr>
        <w:t xml:space="preserve"> </w:t>
      </w:r>
      <w:r>
        <w:rPr>
          <w:rFonts w:ascii="黑体" w:eastAsia="黑体" w:hAnsi="黑体" w:hint="eastAsia"/>
          <w:b w:val="0"/>
          <w:color w:val="000000" w:themeColor="text1"/>
          <w:sz w:val="32"/>
          <w:szCs w:val="32"/>
        </w:rPr>
        <w:t>协调发展，构建城市空间协同新局面</w:t>
      </w:r>
      <w:r>
        <w:rPr>
          <w:rFonts w:ascii="黑体" w:eastAsia="黑体" w:hAnsi="黑体"/>
          <w:b w:val="0"/>
          <w:color w:val="000000" w:themeColor="text1"/>
          <w:sz w:val="32"/>
          <w:szCs w:val="32"/>
        </w:rPr>
        <w:tab/>
      </w:r>
      <w:r>
        <w:rPr>
          <w:rFonts w:ascii="黑体" w:eastAsia="黑体" w:hAnsi="黑体"/>
          <w:b w:val="0"/>
          <w:color w:val="000000" w:themeColor="text1"/>
          <w:sz w:val="32"/>
          <w:szCs w:val="32"/>
        </w:rPr>
        <w:fldChar w:fldCharType="begin"/>
      </w:r>
      <w:r>
        <w:rPr>
          <w:rFonts w:ascii="黑体" w:eastAsia="黑体" w:hAnsi="黑体"/>
          <w:b w:val="0"/>
          <w:color w:val="000000" w:themeColor="text1"/>
          <w:sz w:val="32"/>
          <w:szCs w:val="32"/>
        </w:rPr>
        <w:instrText xml:space="preserve"> PAGEREF _Toc74035496 \h </w:instrText>
      </w:r>
      <w:r>
        <w:rPr>
          <w:rFonts w:ascii="黑体" w:eastAsia="黑体" w:hAnsi="黑体"/>
          <w:b w:val="0"/>
          <w:color w:val="000000" w:themeColor="text1"/>
          <w:sz w:val="32"/>
          <w:szCs w:val="32"/>
        </w:rPr>
      </w:r>
      <w:r>
        <w:rPr>
          <w:rFonts w:ascii="黑体" w:eastAsia="黑体" w:hAnsi="黑体"/>
          <w:b w:val="0"/>
          <w:color w:val="000000" w:themeColor="text1"/>
          <w:sz w:val="32"/>
          <w:szCs w:val="32"/>
        </w:rPr>
        <w:fldChar w:fldCharType="separate"/>
      </w:r>
      <w:r>
        <w:rPr>
          <w:rFonts w:ascii="黑体" w:eastAsia="黑体" w:hAnsi="黑体"/>
          <w:b w:val="0"/>
          <w:color w:val="000000" w:themeColor="text1"/>
          <w:sz w:val="32"/>
          <w:szCs w:val="32"/>
        </w:rPr>
        <w:t>33</w:t>
      </w:r>
      <w:r>
        <w:rPr>
          <w:rFonts w:ascii="黑体" w:eastAsia="黑体" w:hAnsi="黑体"/>
          <w:b w:val="0"/>
          <w:color w:val="000000" w:themeColor="text1"/>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第一节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划定城市主体功能分区</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_Toc74035497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33</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第二节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优化区域产业空间布局</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_Toc74035498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35</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eastAsiaTheme="minorEastAsia" w:hAnsiTheme="minorHAnsi" w:cstheme="minorBidi"/>
          <w:smallCaps w:val="0"/>
          <w:kern w:val="2"/>
          <w:sz w:val="32"/>
          <w:szCs w:val="32"/>
        </w:rPr>
      </w:pPr>
      <w:r>
        <w:rPr>
          <w:rFonts w:ascii="Times New Roman" w:eastAsia="方正仿宋简体" w:hAnsi="Times New Roman" w:cs="Times New Roman"/>
          <w:color w:val="000000" w:themeColor="text1"/>
          <w:sz w:val="32"/>
          <w:szCs w:val="32"/>
        </w:rPr>
        <w:t>第三节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推进环湾向湾融合发展</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_Toc74035499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38</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ind w:left="0"/>
        <w:jc w:val="distribute"/>
        <w:outlineLvl w:val="0"/>
        <w:rPr>
          <w:rFonts w:ascii="黑体" w:eastAsia="黑体" w:hAnsi="黑体" w:cs="Times New Roman (标题 CS)"/>
          <w:color w:val="000000" w:themeColor="text1"/>
          <w:sz w:val="32"/>
          <w:szCs w:val="32"/>
        </w:rPr>
      </w:pPr>
      <w:r>
        <w:rPr>
          <w:rFonts w:ascii="黑体" w:eastAsia="黑体" w:hAnsi="黑体" w:cs="Times New Roman (标题 CS)" w:hint="eastAsia"/>
          <w:color w:val="000000" w:themeColor="text1"/>
          <w:sz w:val="32"/>
          <w:szCs w:val="32"/>
        </w:rPr>
        <w:t>第五章 转型发展，加快打造现代产业体系……………………</w:t>
      </w:r>
      <w:r>
        <w:rPr>
          <w:rFonts w:ascii="黑体" w:eastAsia="黑体" w:hAnsi="黑体"/>
          <w:sz w:val="32"/>
          <w:szCs w:val="32"/>
        </w:rPr>
        <w:fldChar w:fldCharType="begin"/>
      </w:r>
      <w:r>
        <w:rPr>
          <w:rFonts w:ascii="黑体" w:eastAsia="黑体" w:hAnsi="黑体"/>
          <w:sz w:val="32"/>
          <w:szCs w:val="32"/>
        </w:rPr>
        <w:instrText xml:space="preserve"> PAGEREF _Toc74035500 \h </w:instrText>
      </w:r>
      <w:r>
        <w:rPr>
          <w:rFonts w:ascii="黑体" w:eastAsia="黑体" w:hAnsi="黑体"/>
          <w:sz w:val="32"/>
          <w:szCs w:val="32"/>
        </w:rPr>
      </w:r>
      <w:r>
        <w:rPr>
          <w:rFonts w:ascii="黑体" w:eastAsia="黑体" w:hAnsi="黑体"/>
          <w:sz w:val="32"/>
          <w:szCs w:val="32"/>
        </w:rPr>
        <w:fldChar w:fldCharType="separate"/>
      </w:r>
      <w:r>
        <w:rPr>
          <w:rFonts w:ascii="黑体" w:eastAsia="黑体" w:hAnsi="黑体"/>
          <w:sz w:val="32"/>
          <w:szCs w:val="32"/>
        </w:rPr>
        <w:t>40</w:t>
      </w:r>
      <w:r>
        <w:rPr>
          <w:rFonts w:ascii="黑体" w:eastAsia="黑体" w:hAnsi="黑体"/>
          <w:sz w:val="32"/>
          <w:szCs w:val="32"/>
        </w:rPr>
        <w:fldChar w:fldCharType="end"/>
      </w:r>
    </w:p>
    <w:p w:rsidR="00622CD9" w:rsidRDefault="00BB0321">
      <w:pPr>
        <w:pStyle w:val="20"/>
        <w:tabs>
          <w:tab w:val="right" w:leader="dot" w:pos="8828"/>
        </w:tabs>
        <w:spacing w:line="590" w:lineRule="exact"/>
        <w:jc w:val="distribute"/>
        <w:outlineLvl w:val="0"/>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第一节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培育先进制造业新优势</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_Toc74035500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40</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lastRenderedPageBreak/>
        <w:t>第二节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打造现代服务业新引擎</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_Toc74035501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44</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eastAsiaTheme="minorEastAsia" w:hAnsiTheme="minorHAnsi" w:cstheme="minorBidi"/>
          <w:smallCaps w:val="0"/>
          <w:kern w:val="2"/>
          <w:sz w:val="32"/>
          <w:szCs w:val="32"/>
        </w:rPr>
      </w:pPr>
      <w:r>
        <w:rPr>
          <w:rFonts w:ascii="Times New Roman" w:eastAsia="方正仿宋简体" w:hAnsi="Times New Roman" w:cs="Times New Roman"/>
          <w:color w:val="000000" w:themeColor="text1"/>
          <w:sz w:val="32"/>
          <w:szCs w:val="32"/>
        </w:rPr>
        <w:t>第三节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拓展新经济发展新模式</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_Toc74035502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50</w:t>
      </w:r>
      <w:r>
        <w:rPr>
          <w:rFonts w:ascii="Times New Roman" w:eastAsia="方正仿宋简体" w:hAnsi="Times New Roman" w:cs="Times New Roman"/>
          <w:sz w:val="32"/>
          <w:szCs w:val="32"/>
        </w:rPr>
        <w:fldChar w:fldCharType="end"/>
      </w:r>
    </w:p>
    <w:p w:rsidR="00622CD9" w:rsidRDefault="00BB0321">
      <w:pPr>
        <w:pStyle w:val="10"/>
        <w:tabs>
          <w:tab w:val="right" w:leader="dot" w:pos="8828"/>
        </w:tabs>
        <w:spacing w:before="0" w:after="0" w:line="590" w:lineRule="exact"/>
        <w:rPr>
          <w:rFonts w:ascii="黑体" w:eastAsia="黑体" w:hAnsi="黑体" w:cstheme="minorBidi"/>
          <w:b w:val="0"/>
          <w:bCs w:val="0"/>
          <w:caps w:val="0"/>
          <w:kern w:val="2"/>
          <w:sz w:val="32"/>
          <w:szCs w:val="32"/>
        </w:rPr>
      </w:pPr>
      <w:r>
        <w:rPr>
          <w:rFonts w:ascii="黑体" w:eastAsia="黑体" w:hAnsi="黑体" w:hint="eastAsia"/>
          <w:b w:val="0"/>
          <w:color w:val="000000" w:themeColor="text1"/>
          <w:sz w:val="32"/>
          <w:szCs w:val="32"/>
        </w:rPr>
        <w:t>第六章</w:t>
      </w:r>
      <w:r>
        <w:rPr>
          <w:rFonts w:ascii="黑体" w:eastAsia="黑体" w:hAnsi="黑体"/>
          <w:b w:val="0"/>
          <w:color w:val="000000" w:themeColor="text1"/>
          <w:sz w:val="32"/>
          <w:szCs w:val="32"/>
        </w:rPr>
        <w:t xml:space="preserve"> </w:t>
      </w:r>
      <w:r>
        <w:rPr>
          <w:rFonts w:ascii="黑体" w:eastAsia="黑体" w:hAnsi="黑体" w:hint="eastAsia"/>
          <w:b w:val="0"/>
          <w:color w:val="000000" w:themeColor="text1"/>
          <w:sz w:val="32"/>
          <w:szCs w:val="32"/>
        </w:rPr>
        <w:t>特色发展，传承弘扬鲤城历史文脉</w:t>
      </w:r>
      <w:r>
        <w:rPr>
          <w:rFonts w:ascii="黑体" w:eastAsia="黑体" w:hAnsi="黑体"/>
          <w:sz w:val="32"/>
          <w:szCs w:val="32"/>
        </w:rPr>
        <w:tab/>
      </w:r>
      <w:r>
        <w:rPr>
          <w:rFonts w:ascii="黑体" w:eastAsia="黑体" w:hAnsi="黑体"/>
          <w:sz w:val="32"/>
          <w:szCs w:val="32"/>
        </w:rPr>
        <w:fldChar w:fldCharType="begin"/>
      </w:r>
      <w:r>
        <w:rPr>
          <w:rFonts w:ascii="黑体" w:eastAsia="黑体" w:hAnsi="黑体"/>
          <w:sz w:val="32"/>
          <w:szCs w:val="32"/>
        </w:rPr>
        <w:instrText xml:space="preserve"> PAGEREF _Toc74035503 \h </w:instrText>
      </w:r>
      <w:r>
        <w:rPr>
          <w:rFonts w:ascii="黑体" w:eastAsia="黑体" w:hAnsi="黑体"/>
          <w:sz w:val="32"/>
          <w:szCs w:val="32"/>
        </w:rPr>
      </w:r>
      <w:r>
        <w:rPr>
          <w:rFonts w:ascii="黑体" w:eastAsia="黑体" w:hAnsi="黑体"/>
          <w:sz w:val="32"/>
          <w:szCs w:val="32"/>
        </w:rPr>
        <w:fldChar w:fldCharType="separate"/>
      </w:r>
      <w:r>
        <w:rPr>
          <w:rFonts w:ascii="黑体" w:eastAsia="黑体" w:hAnsi="黑体"/>
          <w:sz w:val="32"/>
          <w:szCs w:val="32"/>
        </w:rPr>
        <w:t>55</w:t>
      </w:r>
      <w:r>
        <w:rPr>
          <w:rFonts w:ascii="黑体" w:eastAsia="黑体" w:hAnsi="黑体"/>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第一节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推动历史文化与现代文明交相辉映</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_Toc74035504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55</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第二节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推动历史文化与产业发展深度融合</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_Toc74035505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57</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eastAsiaTheme="minorEastAsia" w:hAnsiTheme="minorHAnsi" w:cstheme="minorBidi"/>
          <w:smallCaps w:val="0"/>
          <w:kern w:val="2"/>
          <w:sz w:val="32"/>
          <w:szCs w:val="32"/>
        </w:rPr>
      </w:pPr>
      <w:r>
        <w:rPr>
          <w:rFonts w:ascii="Times New Roman" w:eastAsia="方正仿宋简体" w:hAnsi="Times New Roman" w:cs="Times New Roman"/>
          <w:color w:val="000000" w:themeColor="text1"/>
          <w:sz w:val="32"/>
          <w:szCs w:val="32"/>
        </w:rPr>
        <w:t>第三节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推动文化事业与社会文明和谐共进</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_Toc74035506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59</w:t>
      </w:r>
      <w:r>
        <w:rPr>
          <w:rFonts w:ascii="Times New Roman" w:eastAsia="方正仿宋简体" w:hAnsi="Times New Roman" w:cs="Times New Roman"/>
          <w:sz w:val="32"/>
          <w:szCs w:val="32"/>
        </w:rPr>
        <w:fldChar w:fldCharType="end"/>
      </w:r>
    </w:p>
    <w:p w:rsidR="00622CD9" w:rsidRDefault="00BB0321">
      <w:pPr>
        <w:pStyle w:val="10"/>
        <w:tabs>
          <w:tab w:val="right" w:leader="dot" w:pos="8828"/>
        </w:tabs>
        <w:spacing w:before="0" w:after="0" w:line="590" w:lineRule="exact"/>
        <w:rPr>
          <w:rFonts w:ascii="黑体" w:eastAsia="黑体" w:hAnsi="黑体" w:cstheme="minorBidi"/>
          <w:b w:val="0"/>
          <w:bCs w:val="0"/>
          <w:caps w:val="0"/>
          <w:kern w:val="2"/>
          <w:sz w:val="32"/>
          <w:szCs w:val="32"/>
        </w:rPr>
      </w:pPr>
      <w:r>
        <w:rPr>
          <w:rFonts w:ascii="黑体" w:eastAsia="黑体" w:hAnsi="黑体" w:hint="eastAsia"/>
          <w:b w:val="0"/>
          <w:color w:val="000000" w:themeColor="text1"/>
          <w:sz w:val="32"/>
          <w:szCs w:val="32"/>
        </w:rPr>
        <w:t>第七章</w:t>
      </w:r>
      <w:r>
        <w:rPr>
          <w:rFonts w:ascii="黑体" w:eastAsia="黑体" w:hAnsi="黑体"/>
          <w:b w:val="0"/>
          <w:color w:val="000000" w:themeColor="text1"/>
          <w:sz w:val="32"/>
          <w:szCs w:val="32"/>
        </w:rPr>
        <w:t xml:space="preserve"> </w:t>
      </w:r>
      <w:r>
        <w:rPr>
          <w:rFonts w:ascii="黑体" w:eastAsia="黑体" w:hAnsi="黑体" w:hint="eastAsia"/>
          <w:b w:val="0"/>
          <w:color w:val="000000" w:themeColor="text1"/>
          <w:sz w:val="32"/>
          <w:szCs w:val="32"/>
        </w:rPr>
        <w:t>统筹发展，全力提升城市品质内涵</w:t>
      </w:r>
      <w:r>
        <w:rPr>
          <w:rFonts w:ascii="黑体" w:eastAsia="黑体" w:hAnsi="黑体"/>
          <w:sz w:val="32"/>
          <w:szCs w:val="32"/>
        </w:rPr>
        <w:tab/>
      </w:r>
      <w:r>
        <w:rPr>
          <w:rFonts w:ascii="黑体" w:eastAsia="黑体" w:hAnsi="黑体"/>
          <w:sz w:val="32"/>
          <w:szCs w:val="32"/>
        </w:rPr>
        <w:fldChar w:fldCharType="begin"/>
      </w:r>
      <w:r>
        <w:rPr>
          <w:rFonts w:ascii="黑体" w:eastAsia="黑体" w:hAnsi="黑体"/>
          <w:sz w:val="32"/>
          <w:szCs w:val="32"/>
        </w:rPr>
        <w:instrText xml:space="preserve"> PAGEREF _Toc74035507 \h </w:instrText>
      </w:r>
      <w:r>
        <w:rPr>
          <w:rFonts w:ascii="黑体" w:eastAsia="黑体" w:hAnsi="黑体"/>
          <w:sz w:val="32"/>
          <w:szCs w:val="32"/>
        </w:rPr>
      </w:r>
      <w:r>
        <w:rPr>
          <w:rFonts w:ascii="黑体" w:eastAsia="黑体" w:hAnsi="黑体"/>
          <w:sz w:val="32"/>
          <w:szCs w:val="32"/>
        </w:rPr>
        <w:fldChar w:fldCharType="separate"/>
      </w:r>
      <w:r>
        <w:rPr>
          <w:rFonts w:ascii="黑体" w:eastAsia="黑体" w:hAnsi="黑体"/>
          <w:sz w:val="32"/>
          <w:szCs w:val="32"/>
        </w:rPr>
        <w:t>62</w:t>
      </w:r>
      <w:r>
        <w:rPr>
          <w:rFonts w:ascii="黑体" w:eastAsia="黑体" w:hAnsi="黑体"/>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第一节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完善交通运输网络布局体系</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_Toc74035508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62</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第二节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提升市政基础设施建设水平</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_Toc74035509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64</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第三节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推进城市更新与社区改造</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_Toc74035510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66</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第四节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加快智慧城市建设进度</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_Toc74035511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68</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eastAsiaTheme="minorEastAsia" w:hAnsiTheme="minorHAnsi" w:cstheme="minorBidi"/>
          <w:smallCaps w:val="0"/>
          <w:kern w:val="2"/>
          <w:sz w:val="32"/>
          <w:szCs w:val="32"/>
        </w:rPr>
      </w:pPr>
      <w:r>
        <w:rPr>
          <w:rFonts w:ascii="Times New Roman" w:eastAsia="方正仿宋简体" w:hAnsi="Times New Roman" w:cs="Times New Roman"/>
          <w:color w:val="000000" w:themeColor="text1"/>
          <w:sz w:val="32"/>
          <w:szCs w:val="32"/>
        </w:rPr>
        <w:t>第五节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增强城市精细化管理能力</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_Toc74035512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70</w:t>
      </w:r>
      <w:r>
        <w:rPr>
          <w:rFonts w:ascii="Times New Roman" w:eastAsia="方正仿宋简体" w:hAnsi="Times New Roman" w:cs="Times New Roman"/>
          <w:sz w:val="32"/>
          <w:szCs w:val="32"/>
        </w:rPr>
        <w:fldChar w:fldCharType="end"/>
      </w:r>
    </w:p>
    <w:p w:rsidR="00622CD9" w:rsidRDefault="00BB0321">
      <w:pPr>
        <w:pStyle w:val="10"/>
        <w:tabs>
          <w:tab w:val="right" w:leader="dot" w:pos="8828"/>
        </w:tabs>
        <w:spacing w:before="0" w:after="0" w:line="590" w:lineRule="exact"/>
        <w:rPr>
          <w:rFonts w:ascii="黑体" w:eastAsia="黑体" w:hAnsi="黑体" w:cstheme="minorBidi"/>
          <w:b w:val="0"/>
          <w:bCs w:val="0"/>
          <w:caps w:val="0"/>
          <w:kern w:val="2"/>
          <w:sz w:val="32"/>
          <w:szCs w:val="32"/>
        </w:rPr>
      </w:pPr>
      <w:r>
        <w:rPr>
          <w:rFonts w:ascii="黑体" w:eastAsia="黑体" w:hAnsi="黑体" w:hint="eastAsia"/>
          <w:b w:val="0"/>
          <w:color w:val="000000" w:themeColor="text1"/>
          <w:sz w:val="32"/>
          <w:szCs w:val="32"/>
        </w:rPr>
        <w:t>第八章</w:t>
      </w:r>
      <w:r>
        <w:rPr>
          <w:rFonts w:ascii="黑体" w:eastAsia="黑体" w:hAnsi="黑体"/>
          <w:b w:val="0"/>
          <w:color w:val="000000" w:themeColor="text1"/>
          <w:sz w:val="32"/>
          <w:szCs w:val="32"/>
        </w:rPr>
        <w:t xml:space="preserve"> </w:t>
      </w:r>
      <w:r>
        <w:rPr>
          <w:rFonts w:ascii="黑体" w:eastAsia="黑体" w:hAnsi="黑体" w:hint="eastAsia"/>
          <w:b w:val="0"/>
          <w:color w:val="000000" w:themeColor="text1"/>
          <w:sz w:val="32"/>
          <w:szCs w:val="32"/>
        </w:rPr>
        <w:t>绿色发展，建设山水秀美生态宜居家园</w:t>
      </w:r>
      <w:r>
        <w:rPr>
          <w:rFonts w:ascii="黑体" w:eastAsia="黑体" w:hAnsi="黑体"/>
          <w:sz w:val="32"/>
          <w:szCs w:val="32"/>
        </w:rPr>
        <w:tab/>
      </w:r>
      <w:r>
        <w:rPr>
          <w:rFonts w:ascii="黑体" w:eastAsia="黑体" w:hAnsi="黑体"/>
          <w:sz w:val="32"/>
          <w:szCs w:val="32"/>
        </w:rPr>
        <w:fldChar w:fldCharType="begin"/>
      </w:r>
      <w:r>
        <w:rPr>
          <w:rFonts w:ascii="黑体" w:eastAsia="黑体" w:hAnsi="黑体"/>
          <w:sz w:val="32"/>
          <w:szCs w:val="32"/>
        </w:rPr>
        <w:instrText xml:space="preserve"> PAGEREF _Toc74035513 \h </w:instrText>
      </w:r>
      <w:r>
        <w:rPr>
          <w:rFonts w:ascii="黑体" w:eastAsia="黑体" w:hAnsi="黑体"/>
          <w:sz w:val="32"/>
          <w:szCs w:val="32"/>
        </w:rPr>
      </w:r>
      <w:r>
        <w:rPr>
          <w:rFonts w:ascii="黑体" w:eastAsia="黑体" w:hAnsi="黑体"/>
          <w:sz w:val="32"/>
          <w:szCs w:val="32"/>
        </w:rPr>
        <w:fldChar w:fldCharType="separate"/>
      </w:r>
      <w:r>
        <w:rPr>
          <w:rFonts w:ascii="黑体" w:eastAsia="黑体" w:hAnsi="黑体"/>
          <w:sz w:val="32"/>
          <w:szCs w:val="32"/>
        </w:rPr>
        <w:t>72</w:t>
      </w:r>
      <w:r>
        <w:rPr>
          <w:rFonts w:ascii="黑体" w:eastAsia="黑体" w:hAnsi="黑体"/>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第一节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构建科学生态文明体制</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_Toc74035514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72</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z w:val="32"/>
          <w:szCs w:val="32"/>
        </w:rPr>
      </w:pPr>
      <w:r>
        <w:rPr>
          <w:rFonts w:ascii="Times New Roman" w:eastAsia="方正仿宋简体" w:hAnsi="Times New Roman" w:cs="Times New Roman"/>
          <w:color w:val="000000" w:themeColor="text1"/>
          <w:sz w:val="32"/>
          <w:szCs w:val="32"/>
        </w:rPr>
        <w:t>第二节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发展绿色低碳生态模式</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_Toc74035515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73</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eastAsia="方正仿宋简体"/>
        </w:rPr>
      </w:pPr>
      <w:r>
        <w:rPr>
          <w:rFonts w:ascii="Times New Roman" w:eastAsia="方正仿宋简体" w:hAnsi="Times New Roman" w:cs="Times New Roman" w:hint="eastAsia"/>
          <w:color w:val="000000" w:themeColor="text1"/>
          <w:sz w:val="32"/>
          <w:szCs w:val="32"/>
        </w:rPr>
        <w:t>第三节</w:t>
      </w:r>
      <w:r>
        <w:rPr>
          <w:rFonts w:ascii="Times New Roman" w:eastAsia="方正仿宋简体" w:hAnsi="Times New Roman" w:cs="Times New Roman" w:hint="eastAsia"/>
          <w:color w:val="000000" w:themeColor="text1"/>
          <w:sz w:val="32"/>
          <w:szCs w:val="32"/>
        </w:rPr>
        <w:t xml:space="preserve"> </w:t>
      </w:r>
      <w:r>
        <w:rPr>
          <w:rFonts w:ascii="Times New Roman" w:eastAsia="方正仿宋简体" w:hAnsi="Times New Roman" w:cs="Times New Roman" w:hint="eastAsia"/>
          <w:color w:val="000000" w:themeColor="text1"/>
          <w:sz w:val="32"/>
          <w:szCs w:val="32"/>
        </w:rPr>
        <w:t>加强生态环境综合治理</w:t>
      </w:r>
      <w:r>
        <w:rPr>
          <w:rFonts w:ascii="Times New Roman" w:eastAsia="方正仿宋简体" w:hAnsi="Times New Roman" w:cs="Times New Roman"/>
          <w:sz w:val="32"/>
          <w:szCs w:val="32"/>
        </w:rPr>
        <w:tab/>
      </w:r>
      <w:r>
        <w:rPr>
          <w:rFonts w:ascii="Times New Roman" w:eastAsia="方正仿宋简体" w:hAnsi="Times New Roman" w:cs="Times New Roman" w:hint="eastAsia"/>
          <w:sz w:val="32"/>
          <w:szCs w:val="32"/>
        </w:rPr>
        <w:t>74</w:t>
      </w:r>
    </w:p>
    <w:p w:rsidR="00622CD9" w:rsidRDefault="00BB0321">
      <w:pPr>
        <w:pStyle w:val="20"/>
        <w:tabs>
          <w:tab w:val="right" w:leader="dot" w:pos="8828"/>
        </w:tabs>
        <w:spacing w:line="590" w:lineRule="exact"/>
        <w:rPr>
          <w:rFonts w:eastAsiaTheme="minorEastAsia" w:hAnsiTheme="minorHAnsi" w:cstheme="minorBidi"/>
          <w:smallCaps w:val="0"/>
          <w:kern w:val="2"/>
          <w:sz w:val="32"/>
          <w:szCs w:val="32"/>
        </w:rPr>
      </w:pPr>
      <w:r>
        <w:rPr>
          <w:rFonts w:ascii="Times New Roman" w:eastAsia="方正仿宋简体" w:hAnsi="Times New Roman" w:cs="Times New Roman"/>
          <w:color w:val="000000" w:themeColor="text1"/>
          <w:sz w:val="32"/>
          <w:szCs w:val="32"/>
        </w:rPr>
        <w:t>第四节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建设绿色生态宜居城市</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_Toc74035516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76</w:t>
      </w:r>
      <w:r>
        <w:rPr>
          <w:rFonts w:ascii="Times New Roman" w:eastAsia="方正仿宋简体" w:hAnsi="Times New Roman" w:cs="Times New Roman"/>
          <w:sz w:val="32"/>
          <w:szCs w:val="32"/>
        </w:rPr>
        <w:fldChar w:fldCharType="end"/>
      </w:r>
    </w:p>
    <w:p w:rsidR="00622CD9" w:rsidRDefault="00BB0321">
      <w:pPr>
        <w:pStyle w:val="10"/>
        <w:tabs>
          <w:tab w:val="right" w:leader="dot" w:pos="8828"/>
        </w:tabs>
        <w:spacing w:before="0" w:after="0" w:line="590" w:lineRule="exact"/>
        <w:rPr>
          <w:rFonts w:ascii="黑体" w:eastAsia="黑体" w:hAnsi="黑体" w:cstheme="minorBidi"/>
          <w:b w:val="0"/>
          <w:bCs w:val="0"/>
          <w:caps w:val="0"/>
          <w:kern w:val="2"/>
          <w:sz w:val="32"/>
          <w:szCs w:val="32"/>
        </w:rPr>
      </w:pPr>
      <w:r>
        <w:rPr>
          <w:rFonts w:ascii="黑体" w:eastAsia="黑体" w:hAnsi="黑体" w:hint="eastAsia"/>
          <w:b w:val="0"/>
          <w:color w:val="000000" w:themeColor="text1"/>
          <w:sz w:val="32"/>
          <w:szCs w:val="32"/>
        </w:rPr>
        <w:t>第九章</w:t>
      </w:r>
      <w:r>
        <w:rPr>
          <w:rFonts w:ascii="黑体" w:eastAsia="黑体" w:hAnsi="黑体"/>
          <w:b w:val="0"/>
          <w:color w:val="000000" w:themeColor="text1"/>
          <w:sz w:val="32"/>
          <w:szCs w:val="32"/>
        </w:rPr>
        <w:t xml:space="preserve"> </w:t>
      </w:r>
      <w:r>
        <w:rPr>
          <w:rFonts w:ascii="黑体" w:eastAsia="黑体" w:hAnsi="黑体" w:hint="eastAsia"/>
          <w:b w:val="0"/>
          <w:color w:val="000000" w:themeColor="text1"/>
          <w:sz w:val="32"/>
          <w:szCs w:val="32"/>
        </w:rPr>
        <w:t>平安发展，提升区域社会治理现代化水平</w:t>
      </w:r>
      <w:r>
        <w:rPr>
          <w:rFonts w:ascii="黑体" w:eastAsia="黑体" w:hAnsi="黑体"/>
          <w:sz w:val="32"/>
          <w:szCs w:val="32"/>
        </w:rPr>
        <w:tab/>
      </w:r>
      <w:r>
        <w:rPr>
          <w:rFonts w:ascii="黑体" w:eastAsia="黑体" w:hAnsi="黑体"/>
          <w:sz w:val="32"/>
          <w:szCs w:val="32"/>
        </w:rPr>
        <w:fldChar w:fldCharType="begin"/>
      </w:r>
      <w:r>
        <w:rPr>
          <w:rFonts w:ascii="黑体" w:eastAsia="黑体" w:hAnsi="黑体"/>
          <w:sz w:val="32"/>
          <w:szCs w:val="32"/>
        </w:rPr>
        <w:instrText xml:space="preserve"> PAGEREF _Toc74035517 \h </w:instrText>
      </w:r>
      <w:r>
        <w:rPr>
          <w:rFonts w:ascii="黑体" w:eastAsia="黑体" w:hAnsi="黑体"/>
          <w:sz w:val="32"/>
          <w:szCs w:val="32"/>
        </w:rPr>
      </w:r>
      <w:r>
        <w:rPr>
          <w:rFonts w:ascii="黑体" w:eastAsia="黑体" w:hAnsi="黑体"/>
          <w:sz w:val="32"/>
          <w:szCs w:val="32"/>
        </w:rPr>
        <w:fldChar w:fldCharType="separate"/>
      </w:r>
      <w:r>
        <w:rPr>
          <w:rFonts w:ascii="黑体" w:eastAsia="黑体" w:hAnsi="黑体"/>
          <w:sz w:val="32"/>
          <w:szCs w:val="32"/>
        </w:rPr>
        <w:t>79</w:t>
      </w:r>
      <w:r>
        <w:rPr>
          <w:rFonts w:ascii="黑体" w:eastAsia="黑体" w:hAnsi="黑体"/>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第一节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构建社会治理协同机制</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_Toc74035518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79</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第二节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维护社会稳定和安全发展</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_Toc74035519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81</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第三节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创新探索城市社会治理路径</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_Toc74035520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83</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eastAsiaTheme="minorEastAsia" w:hAnsiTheme="minorHAnsi" w:cstheme="minorBidi"/>
          <w:smallCaps w:val="0"/>
          <w:kern w:val="2"/>
          <w:sz w:val="32"/>
          <w:szCs w:val="32"/>
        </w:rPr>
      </w:pPr>
      <w:r>
        <w:rPr>
          <w:rFonts w:ascii="Times New Roman" w:eastAsia="方正仿宋简体" w:hAnsi="Times New Roman" w:cs="Times New Roman"/>
          <w:color w:val="000000" w:themeColor="text1"/>
          <w:sz w:val="32"/>
          <w:szCs w:val="32"/>
        </w:rPr>
        <w:t>第四节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扎实推动军民融合深度发展</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_Toc74035521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85</w:t>
      </w:r>
      <w:r>
        <w:rPr>
          <w:rFonts w:ascii="Times New Roman" w:eastAsia="方正仿宋简体" w:hAnsi="Times New Roman" w:cs="Times New Roman"/>
          <w:sz w:val="32"/>
          <w:szCs w:val="32"/>
        </w:rPr>
        <w:fldChar w:fldCharType="end"/>
      </w:r>
    </w:p>
    <w:p w:rsidR="00622CD9" w:rsidRDefault="00BB0321">
      <w:pPr>
        <w:pStyle w:val="10"/>
        <w:tabs>
          <w:tab w:val="right" w:leader="dot" w:pos="8828"/>
        </w:tabs>
        <w:spacing w:before="0" w:after="0" w:line="590" w:lineRule="exact"/>
        <w:rPr>
          <w:rFonts w:ascii="黑体" w:eastAsia="黑体" w:hAnsi="黑体" w:cstheme="minorBidi"/>
          <w:b w:val="0"/>
          <w:bCs w:val="0"/>
          <w:caps w:val="0"/>
          <w:kern w:val="2"/>
          <w:sz w:val="32"/>
          <w:szCs w:val="32"/>
        </w:rPr>
      </w:pPr>
      <w:r>
        <w:rPr>
          <w:rFonts w:ascii="黑体" w:eastAsia="黑体" w:hAnsi="黑体" w:hint="eastAsia"/>
          <w:b w:val="0"/>
          <w:color w:val="000000" w:themeColor="text1"/>
          <w:sz w:val="32"/>
          <w:szCs w:val="32"/>
        </w:rPr>
        <w:lastRenderedPageBreak/>
        <w:t>第十章</w:t>
      </w:r>
      <w:r>
        <w:rPr>
          <w:rFonts w:ascii="黑体" w:eastAsia="黑体" w:hAnsi="黑体"/>
          <w:b w:val="0"/>
          <w:color w:val="000000" w:themeColor="text1"/>
          <w:sz w:val="32"/>
          <w:szCs w:val="32"/>
        </w:rPr>
        <w:t xml:space="preserve"> </w:t>
      </w:r>
      <w:r>
        <w:rPr>
          <w:rFonts w:ascii="黑体" w:eastAsia="黑体" w:hAnsi="黑体" w:hint="eastAsia"/>
          <w:b w:val="0"/>
          <w:color w:val="000000" w:themeColor="text1"/>
          <w:sz w:val="32"/>
          <w:szCs w:val="32"/>
        </w:rPr>
        <w:t>开放发展，以深化改革激发发展新活力</w:t>
      </w:r>
      <w:r>
        <w:rPr>
          <w:rFonts w:ascii="黑体" w:eastAsia="黑体" w:hAnsi="黑体"/>
          <w:sz w:val="32"/>
          <w:szCs w:val="32"/>
        </w:rPr>
        <w:tab/>
      </w:r>
      <w:r>
        <w:rPr>
          <w:rFonts w:ascii="黑体" w:eastAsia="黑体" w:hAnsi="黑体"/>
          <w:sz w:val="32"/>
          <w:szCs w:val="32"/>
        </w:rPr>
        <w:fldChar w:fldCharType="begin"/>
      </w:r>
      <w:r>
        <w:rPr>
          <w:rFonts w:ascii="黑体" w:eastAsia="黑体" w:hAnsi="黑体"/>
          <w:sz w:val="32"/>
          <w:szCs w:val="32"/>
        </w:rPr>
        <w:instrText xml:space="preserve"> PAGEREF _Toc74035522 \h </w:instrText>
      </w:r>
      <w:r>
        <w:rPr>
          <w:rFonts w:ascii="黑体" w:eastAsia="黑体" w:hAnsi="黑体"/>
          <w:sz w:val="32"/>
          <w:szCs w:val="32"/>
        </w:rPr>
      </w:r>
      <w:r>
        <w:rPr>
          <w:rFonts w:ascii="黑体" w:eastAsia="黑体" w:hAnsi="黑体"/>
          <w:sz w:val="32"/>
          <w:szCs w:val="32"/>
        </w:rPr>
        <w:fldChar w:fldCharType="separate"/>
      </w:r>
      <w:r>
        <w:rPr>
          <w:rFonts w:ascii="黑体" w:eastAsia="黑体" w:hAnsi="黑体"/>
          <w:sz w:val="32"/>
          <w:szCs w:val="32"/>
        </w:rPr>
        <w:t>88</w:t>
      </w:r>
      <w:r>
        <w:rPr>
          <w:rFonts w:ascii="黑体" w:eastAsia="黑体" w:hAnsi="黑体"/>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第一节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转变政府职能，提升优质化政务服务水平</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_Toc74035523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88</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第二节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改革经济领域，构建高水平市场经济体系</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_Toc74035524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90</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第三节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完善公共服务，提升社会服务效率与公平</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_Toc74035525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92</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eastAsiaTheme="minorEastAsia" w:hAnsiTheme="minorHAnsi" w:cstheme="minorBidi"/>
          <w:smallCaps w:val="0"/>
          <w:kern w:val="2"/>
          <w:sz w:val="32"/>
          <w:szCs w:val="32"/>
        </w:rPr>
      </w:pPr>
      <w:r>
        <w:rPr>
          <w:rFonts w:ascii="Times New Roman" w:eastAsia="方正仿宋简体" w:hAnsi="Times New Roman" w:cs="Times New Roman"/>
          <w:color w:val="000000" w:themeColor="text1"/>
          <w:sz w:val="32"/>
          <w:szCs w:val="32"/>
        </w:rPr>
        <w:t>第四节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扩大交流合作，构建全方位多元开放格局</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_Toc74035526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93</w:t>
      </w:r>
      <w:r>
        <w:rPr>
          <w:rFonts w:ascii="Times New Roman" w:eastAsia="方正仿宋简体" w:hAnsi="Times New Roman" w:cs="Times New Roman"/>
          <w:sz w:val="32"/>
          <w:szCs w:val="32"/>
        </w:rPr>
        <w:fldChar w:fldCharType="end"/>
      </w:r>
    </w:p>
    <w:p w:rsidR="00622CD9" w:rsidRDefault="00BB0321">
      <w:pPr>
        <w:pStyle w:val="10"/>
        <w:tabs>
          <w:tab w:val="right" w:leader="dot" w:pos="8828"/>
        </w:tabs>
        <w:spacing w:before="0" w:after="0" w:line="590" w:lineRule="exact"/>
        <w:rPr>
          <w:rFonts w:ascii="黑体" w:eastAsia="黑体" w:hAnsi="黑体" w:cstheme="minorBidi"/>
          <w:b w:val="0"/>
          <w:bCs w:val="0"/>
          <w:caps w:val="0"/>
          <w:kern w:val="2"/>
          <w:sz w:val="32"/>
          <w:szCs w:val="32"/>
        </w:rPr>
      </w:pPr>
      <w:r>
        <w:rPr>
          <w:rFonts w:ascii="黑体" w:eastAsia="黑体" w:hAnsi="黑体" w:hint="eastAsia"/>
          <w:b w:val="0"/>
          <w:color w:val="000000" w:themeColor="text1"/>
          <w:sz w:val="32"/>
          <w:szCs w:val="32"/>
        </w:rPr>
        <w:t>第十一章</w:t>
      </w:r>
      <w:r>
        <w:rPr>
          <w:rFonts w:ascii="黑体" w:eastAsia="黑体" w:hAnsi="黑体"/>
          <w:b w:val="0"/>
          <w:color w:val="000000" w:themeColor="text1"/>
          <w:sz w:val="32"/>
          <w:szCs w:val="32"/>
        </w:rPr>
        <w:t xml:space="preserve"> </w:t>
      </w:r>
      <w:r>
        <w:rPr>
          <w:rFonts w:ascii="黑体" w:eastAsia="黑体" w:hAnsi="黑体" w:hint="eastAsia"/>
          <w:b w:val="0"/>
          <w:color w:val="000000" w:themeColor="text1"/>
          <w:sz w:val="32"/>
          <w:szCs w:val="32"/>
        </w:rPr>
        <w:t>共享发展，增进民生福祉提升幸福指数</w:t>
      </w:r>
      <w:r>
        <w:rPr>
          <w:rFonts w:ascii="黑体" w:eastAsia="黑体" w:hAnsi="黑体"/>
          <w:sz w:val="32"/>
          <w:szCs w:val="32"/>
        </w:rPr>
        <w:tab/>
      </w:r>
      <w:r>
        <w:rPr>
          <w:rFonts w:ascii="黑体" w:eastAsia="黑体" w:hAnsi="黑体"/>
          <w:sz w:val="32"/>
          <w:szCs w:val="32"/>
        </w:rPr>
        <w:fldChar w:fldCharType="begin"/>
      </w:r>
      <w:r>
        <w:rPr>
          <w:rFonts w:ascii="黑体" w:eastAsia="黑体" w:hAnsi="黑体"/>
          <w:sz w:val="32"/>
          <w:szCs w:val="32"/>
        </w:rPr>
        <w:instrText xml:space="preserve"> PAGEREF _Toc74035527 \h </w:instrText>
      </w:r>
      <w:r>
        <w:rPr>
          <w:rFonts w:ascii="黑体" w:eastAsia="黑体" w:hAnsi="黑体"/>
          <w:sz w:val="32"/>
          <w:szCs w:val="32"/>
        </w:rPr>
      </w:r>
      <w:r>
        <w:rPr>
          <w:rFonts w:ascii="黑体" w:eastAsia="黑体" w:hAnsi="黑体"/>
          <w:sz w:val="32"/>
          <w:szCs w:val="32"/>
        </w:rPr>
        <w:fldChar w:fldCharType="separate"/>
      </w:r>
      <w:r>
        <w:rPr>
          <w:rFonts w:ascii="黑体" w:eastAsia="黑体" w:hAnsi="黑体"/>
          <w:sz w:val="32"/>
          <w:szCs w:val="32"/>
        </w:rPr>
        <w:t>95</w:t>
      </w:r>
      <w:r>
        <w:rPr>
          <w:rFonts w:ascii="黑体" w:eastAsia="黑体" w:hAnsi="黑体"/>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第一节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促进就业收入分配合理化</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_Toc74035528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95</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第二节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构建多层次社会保障体系</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_Toc74035529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96</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第三节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打造现代化</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教育强区</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_Toc74035530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97</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第四节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高标准推动健康鲤城建设</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_Toc74035531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100</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eastAsiaTheme="minorEastAsia" w:hAnsiTheme="minorHAnsi" w:cstheme="minorBidi"/>
          <w:smallCaps w:val="0"/>
          <w:kern w:val="2"/>
          <w:sz w:val="32"/>
          <w:szCs w:val="32"/>
        </w:rPr>
      </w:pPr>
      <w:r>
        <w:rPr>
          <w:rFonts w:ascii="Times New Roman" w:eastAsia="方正仿宋简体" w:hAnsi="Times New Roman" w:cs="Times New Roman"/>
          <w:color w:val="000000" w:themeColor="text1"/>
          <w:sz w:val="32"/>
          <w:szCs w:val="32"/>
        </w:rPr>
        <w:t>第五节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统筹与协调其他社会事业</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_Toc74035532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102</w:t>
      </w:r>
      <w:r>
        <w:rPr>
          <w:rFonts w:ascii="Times New Roman" w:eastAsia="方正仿宋简体" w:hAnsi="Times New Roman" w:cs="Times New Roman"/>
          <w:sz w:val="32"/>
          <w:szCs w:val="32"/>
        </w:rPr>
        <w:fldChar w:fldCharType="end"/>
      </w:r>
    </w:p>
    <w:p w:rsidR="00622CD9" w:rsidRDefault="00BB0321">
      <w:pPr>
        <w:pStyle w:val="10"/>
        <w:tabs>
          <w:tab w:val="right" w:leader="dot" w:pos="8828"/>
        </w:tabs>
        <w:spacing w:before="0" w:after="0" w:line="590" w:lineRule="exact"/>
        <w:rPr>
          <w:rFonts w:ascii="黑体" w:eastAsia="黑体" w:hAnsi="黑体" w:cstheme="minorBidi"/>
          <w:b w:val="0"/>
          <w:bCs w:val="0"/>
          <w:caps w:val="0"/>
          <w:kern w:val="2"/>
          <w:sz w:val="32"/>
          <w:szCs w:val="32"/>
        </w:rPr>
      </w:pPr>
      <w:r>
        <w:rPr>
          <w:rFonts w:ascii="黑体" w:eastAsia="黑体" w:hAnsi="黑体" w:hint="eastAsia"/>
          <w:b w:val="0"/>
          <w:color w:val="000000" w:themeColor="text1"/>
          <w:sz w:val="32"/>
          <w:szCs w:val="32"/>
        </w:rPr>
        <w:t>第十二章</w:t>
      </w:r>
      <w:r>
        <w:rPr>
          <w:rFonts w:ascii="黑体" w:eastAsia="黑体" w:hAnsi="黑体"/>
          <w:b w:val="0"/>
          <w:color w:val="000000" w:themeColor="text1"/>
          <w:sz w:val="32"/>
          <w:szCs w:val="32"/>
        </w:rPr>
        <w:t xml:space="preserve"> </w:t>
      </w:r>
      <w:r>
        <w:rPr>
          <w:rFonts w:ascii="黑体" w:eastAsia="黑体" w:hAnsi="黑体" w:hint="eastAsia"/>
          <w:b w:val="0"/>
          <w:color w:val="000000" w:themeColor="text1"/>
          <w:sz w:val="32"/>
          <w:szCs w:val="32"/>
        </w:rPr>
        <w:t>健全机制，全面保障规划有效实施</w:t>
      </w:r>
      <w:r>
        <w:rPr>
          <w:rFonts w:ascii="黑体" w:eastAsia="黑体" w:hAnsi="黑体"/>
          <w:sz w:val="32"/>
          <w:szCs w:val="32"/>
        </w:rPr>
        <w:tab/>
      </w:r>
      <w:r>
        <w:rPr>
          <w:rFonts w:ascii="黑体" w:eastAsia="黑体" w:hAnsi="黑体"/>
          <w:sz w:val="32"/>
          <w:szCs w:val="32"/>
        </w:rPr>
        <w:fldChar w:fldCharType="begin"/>
      </w:r>
      <w:r>
        <w:rPr>
          <w:rFonts w:ascii="黑体" w:eastAsia="黑体" w:hAnsi="黑体"/>
          <w:sz w:val="32"/>
          <w:szCs w:val="32"/>
        </w:rPr>
        <w:instrText xml:space="preserve"> PAGEREF _Toc74035533 \h </w:instrText>
      </w:r>
      <w:r>
        <w:rPr>
          <w:rFonts w:ascii="黑体" w:eastAsia="黑体" w:hAnsi="黑体"/>
          <w:sz w:val="32"/>
          <w:szCs w:val="32"/>
        </w:rPr>
      </w:r>
      <w:r>
        <w:rPr>
          <w:rFonts w:ascii="黑体" w:eastAsia="黑体" w:hAnsi="黑体"/>
          <w:sz w:val="32"/>
          <w:szCs w:val="32"/>
        </w:rPr>
        <w:fldChar w:fldCharType="separate"/>
      </w:r>
      <w:r>
        <w:rPr>
          <w:rFonts w:ascii="黑体" w:eastAsia="黑体" w:hAnsi="黑体"/>
          <w:sz w:val="32"/>
          <w:szCs w:val="32"/>
        </w:rPr>
        <w:t>104</w:t>
      </w:r>
      <w:r>
        <w:rPr>
          <w:rFonts w:ascii="黑体" w:eastAsia="黑体" w:hAnsi="黑体"/>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第一节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健全规划管理体系</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_Toc74035534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104</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第二节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强化重大项目支撑</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_Toc74035535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104</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ascii="Times New Roman" w:eastAsia="方正仿宋简体" w:hAnsi="Times New Roman" w:cs="Times New Roman"/>
          <w:smallCaps w:val="0"/>
          <w:kern w:val="2"/>
          <w:sz w:val="32"/>
          <w:szCs w:val="32"/>
        </w:rPr>
      </w:pPr>
      <w:r>
        <w:rPr>
          <w:rFonts w:ascii="Times New Roman" w:eastAsia="方正仿宋简体" w:hAnsi="Times New Roman" w:cs="Times New Roman"/>
          <w:color w:val="000000" w:themeColor="text1"/>
          <w:sz w:val="32"/>
          <w:szCs w:val="32"/>
        </w:rPr>
        <w:t>第三节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加强规划监督考评</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_Toc74035536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105</w:t>
      </w:r>
      <w:r>
        <w:rPr>
          <w:rFonts w:ascii="Times New Roman" w:eastAsia="方正仿宋简体" w:hAnsi="Times New Roman" w:cs="Times New Roman"/>
          <w:sz w:val="32"/>
          <w:szCs w:val="32"/>
        </w:rPr>
        <w:fldChar w:fldCharType="end"/>
      </w:r>
    </w:p>
    <w:p w:rsidR="00622CD9" w:rsidRDefault="00BB0321">
      <w:pPr>
        <w:pStyle w:val="20"/>
        <w:tabs>
          <w:tab w:val="right" w:leader="dot" w:pos="8828"/>
        </w:tabs>
        <w:spacing w:line="590" w:lineRule="exact"/>
        <w:rPr>
          <w:rFonts w:eastAsiaTheme="minorEastAsia" w:hAnsiTheme="minorHAnsi" w:cstheme="minorBidi"/>
          <w:smallCaps w:val="0"/>
          <w:kern w:val="2"/>
          <w:sz w:val="32"/>
          <w:szCs w:val="32"/>
        </w:rPr>
      </w:pPr>
      <w:r>
        <w:rPr>
          <w:rFonts w:ascii="Times New Roman" w:eastAsia="方正仿宋简体" w:hAnsi="Times New Roman" w:cs="Times New Roman"/>
          <w:color w:val="000000" w:themeColor="text1"/>
          <w:sz w:val="32"/>
          <w:szCs w:val="32"/>
        </w:rPr>
        <w:t>第四节</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完善党和国家监督体系</w:t>
      </w:r>
      <w:r>
        <w:rPr>
          <w:rFonts w:ascii="Times New Roman" w:eastAsia="方正仿宋简体" w:hAnsi="Times New Roman" w:cs="Times New Roman"/>
          <w:sz w:val="32"/>
          <w:szCs w:val="32"/>
        </w:rPr>
        <w:tab/>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PAGEREF _Toc74035537 \h </w:instrText>
      </w:r>
      <w:r>
        <w:rPr>
          <w:rFonts w:ascii="Times New Roman" w:eastAsia="方正仿宋简体" w:hAnsi="Times New Roman" w:cs="Times New Roman"/>
          <w:sz w:val="32"/>
          <w:szCs w:val="32"/>
        </w:rPr>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106</w:t>
      </w:r>
      <w:r>
        <w:rPr>
          <w:rFonts w:ascii="Times New Roman" w:eastAsia="方正仿宋简体" w:hAnsi="Times New Roman" w:cs="Times New Roman"/>
          <w:sz w:val="32"/>
          <w:szCs w:val="32"/>
        </w:rPr>
        <w:fldChar w:fldCharType="end"/>
      </w:r>
    </w:p>
    <w:p w:rsidR="00622CD9" w:rsidRDefault="00BB0321">
      <w:pPr>
        <w:widowControl w:val="0"/>
        <w:spacing w:line="590" w:lineRule="exact"/>
        <w:rPr>
          <w:rFonts w:ascii="Times New Roman" w:eastAsia="方正仿宋简体" w:hAnsi="Times New Roman" w:cs="Times New Roman"/>
          <w:color w:val="000000" w:themeColor="text1"/>
          <w:sz w:val="32"/>
          <w:szCs w:val="32"/>
        </w:rPr>
      </w:pPr>
      <w:r>
        <w:rPr>
          <w:rFonts w:asciiTheme="minorHAnsi" w:eastAsia="方正仿宋简体"/>
          <w:b/>
          <w:bCs/>
          <w:caps/>
          <w:kern w:val="2"/>
          <w:sz w:val="32"/>
          <w:szCs w:val="32"/>
        </w:rPr>
        <w:fldChar w:fldCharType="end"/>
      </w:r>
    </w:p>
    <w:p w:rsidR="00622CD9" w:rsidRDefault="00622CD9">
      <w:pPr>
        <w:widowControl w:val="0"/>
        <w:spacing w:line="590" w:lineRule="exact"/>
        <w:ind w:firstLine="640"/>
        <w:rPr>
          <w:rFonts w:ascii="Times New Roman" w:eastAsia="方正仿宋简体" w:hAnsi="Times New Roman" w:cs="Times New Roman"/>
          <w:color w:val="000000" w:themeColor="text1"/>
          <w:sz w:val="32"/>
          <w:szCs w:val="32"/>
        </w:rPr>
      </w:pPr>
    </w:p>
    <w:p w:rsidR="00622CD9" w:rsidRDefault="00622CD9">
      <w:pPr>
        <w:widowControl w:val="0"/>
        <w:spacing w:line="590" w:lineRule="exact"/>
        <w:ind w:firstLine="640"/>
        <w:rPr>
          <w:rFonts w:ascii="Times New Roman" w:eastAsia="方正仿宋简体" w:hAnsi="Times New Roman" w:cs="Times New Roman"/>
          <w:color w:val="000000" w:themeColor="text1"/>
          <w:sz w:val="32"/>
          <w:szCs w:val="32"/>
        </w:rPr>
      </w:pPr>
    </w:p>
    <w:p w:rsidR="00622CD9" w:rsidRDefault="00622CD9">
      <w:pPr>
        <w:widowControl w:val="0"/>
        <w:spacing w:line="590" w:lineRule="exact"/>
        <w:ind w:firstLine="640"/>
        <w:rPr>
          <w:rFonts w:ascii="Times New Roman" w:eastAsia="方正仿宋简体" w:hAnsi="Times New Roman" w:cs="Times New Roman"/>
          <w:color w:val="000000" w:themeColor="text1"/>
          <w:sz w:val="32"/>
          <w:szCs w:val="32"/>
        </w:rPr>
      </w:pPr>
    </w:p>
    <w:p w:rsidR="00622CD9" w:rsidRDefault="00622CD9">
      <w:pPr>
        <w:widowControl w:val="0"/>
        <w:spacing w:line="590" w:lineRule="exact"/>
        <w:ind w:firstLine="640"/>
        <w:rPr>
          <w:rFonts w:ascii="Times New Roman" w:eastAsia="方正仿宋简体" w:hAnsi="Times New Roman" w:cs="Times New Roman"/>
          <w:color w:val="000000" w:themeColor="text1"/>
          <w:sz w:val="32"/>
          <w:szCs w:val="32"/>
        </w:rPr>
      </w:pPr>
    </w:p>
    <w:p w:rsidR="00622CD9" w:rsidRDefault="00622CD9">
      <w:pPr>
        <w:widowControl w:val="0"/>
        <w:spacing w:line="590" w:lineRule="exact"/>
        <w:ind w:firstLine="640"/>
        <w:rPr>
          <w:rFonts w:ascii="Times New Roman" w:eastAsia="方正仿宋简体" w:hAnsi="Times New Roman" w:cs="Times New Roman"/>
          <w:color w:val="000000" w:themeColor="text1"/>
          <w:sz w:val="32"/>
          <w:szCs w:val="32"/>
        </w:rPr>
      </w:pPr>
    </w:p>
    <w:p w:rsidR="00622CD9" w:rsidRDefault="00622CD9">
      <w:pPr>
        <w:widowControl w:val="0"/>
        <w:spacing w:line="590" w:lineRule="exact"/>
        <w:ind w:firstLine="640"/>
        <w:rPr>
          <w:rFonts w:ascii="Times New Roman" w:eastAsia="方正仿宋简体" w:hAnsi="Times New Roman" w:cs="Times New Roman"/>
          <w:color w:val="000000" w:themeColor="text1"/>
          <w:sz w:val="32"/>
          <w:szCs w:val="32"/>
        </w:rPr>
      </w:pPr>
    </w:p>
    <w:p w:rsidR="00622CD9" w:rsidRDefault="00BB0321">
      <w:pPr>
        <w:widowControl w:val="0"/>
        <w:spacing w:line="590" w:lineRule="exact"/>
        <w:ind w:firstLine="640"/>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本规划纲要根据《中共鲤城区委关于制定鲤城区国民经济和社会发展第十四个五年规划和二</w:t>
      </w:r>
      <w:r>
        <w:rPr>
          <w:rFonts w:ascii="Times New Roman" w:eastAsia="仿宋" w:hAnsi="Times New Roman" w:hint="eastAsia"/>
          <w:color w:val="000000" w:themeColor="text1"/>
          <w:sz w:val="32"/>
          <w:szCs w:val="32"/>
        </w:rPr>
        <w:t>〇</w:t>
      </w:r>
      <w:r>
        <w:rPr>
          <w:rFonts w:ascii="Times New Roman" w:eastAsia="方正仿宋简体" w:hAnsi="Times New Roman" w:hint="eastAsia"/>
          <w:color w:val="000000" w:themeColor="text1"/>
          <w:sz w:val="32"/>
          <w:szCs w:val="32"/>
        </w:rPr>
        <w:t>三五年远景目标的建议》编制而成，主要阐明未来五年</w:t>
      </w:r>
      <w:proofErr w:type="gramStart"/>
      <w:r>
        <w:rPr>
          <w:rFonts w:ascii="Times New Roman" w:eastAsia="方正仿宋简体" w:hAnsi="Times New Roman" w:hint="eastAsia"/>
          <w:color w:val="000000" w:themeColor="text1"/>
          <w:sz w:val="32"/>
          <w:szCs w:val="32"/>
        </w:rPr>
        <w:t>鲤</w:t>
      </w:r>
      <w:proofErr w:type="gramEnd"/>
      <w:r>
        <w:rPr>
          <w:rFonts w:ascii="Times New Roman" w:eastAsia="方正仿宋简体" w:hAnsi="Times New Roman" w:hint="eastAsia"/>
          <w:color w:val="000000" w:themeColor="text1"/>
          <w:sz w:val="32"/>
          <w:szCs w:val="32"/>
        </w:rPr>
        <w:t>城区国民经济和社会发展的总体谋划和战略部署，是政府履行宏观调控、市场监督、社会治理、公共服务和环境保护等职责的重要依据，是组织和团结全区人民共同奋斗的宏伟蓝图和行动纲领。</w:t>
      </w:r>
    </w:p>
    <w:p w:rsidR="00622CD9" w:rsidRDefault="00622CD9">
      <w:pPr>
        <w:widowControl w:val="0"/>
        <w:spacing w:line="590" w:lineRule="exact"/>
        <w:ind w:firstLine="640"/>
        <w:rPr>
          <w:rFonts w:ascii="Times New Roman" w:eastAsia="方正仿宋简体" w:hAnsi="Times New Roman"/>
          <w:color w:val="000000" w:themeColor="text1"/>
          <w:sz w:val="32"/>
          <w:szCs w:val="32"/>
        </w:rPr>
      </w:pPr>
    </w:p>
    <w:p w:rsidR="00622CD9" w:rsidRDefault="00BB0321">
      <w:pPr>
        <w:pStyle w:val="1"/>
        <w:spacing w:after="0" w:line="590" w:lineRule="exact"/>
        <w:ind w:firstLineChars="0" w:firstLine="0"/>
        <w:jc w:val="center"/>
        <w:rPr>
          <w:rFonts w:ascii="Times New Roman" w:eastAsia="方正黑体简体" w:hAnsi="Times New Roman"/>
          <w:b w:val="0"/>
          <w:color w:val="000000" w:themeColor="text1"/>
          <w:sz w:val="36"/>
        </w:rPr>
      </w:pPr>
      <w:bookmarkStart w:id="10" w:name="_Toc59811645"/>
      <w:bookmarkStart w:id="11" w:name="_Toc73976131"/>
      <w:bookmarkStart w:id="12" w:name="_Toc74035483"/>
      <w:r>
        <w:rPr>
          <w:rFonts w:ascii="Times New Roman" w:eastAsia="方正黑体简体" w:hAnsi="Times New Roman" w:hint="eastAsia"/>
          <w:b w:val="0"/>
          <w:color w:val="000000" w:themeColor="text1"/>
          <w:sz w:val="36"/>
        </w:rPr>
        <w:t>第一章</w:t>
      </w:r>
      <w:r>
        <w:rPr>
          <w:rFonts w:ascii="Times New Roman" w:eastAsia="方正黑体简体" w:hAnsi="Times New Roman" w:hint="eastAsia"/>
          <w:b w:val="0"/>
          <w:color w:val="000000" w:themeColor="text1"/>
          <w:sz w:val="36"/>
        </w:rPr>
        <w:t xml:space="preserve"> </w:t>
      </w:r>
      <w:r>
        <w:rPr>
          <w:rFonts w:ascii="Times New Roman" w:eastAsia="方正黑体简体" w:hAnsi="Times New Roman" w:hint="eastAsia"/>
          <w:b w:val="0"/>
          <w:color w:val="000000" w:themeColor="text1"/>
          <w:sz w:val="36"/>
        </w:rPr>
        <w:t>规划基础与发展环境</w:t>
      </w:r>
      <w:bookmarkEnd w:id="10"/>
      <w:bookmarkEnd w:id="11"/>
      <w:bookmarkEnd w:id="12"/>
    </w:p>
    <w:p w:rsidR="00622CD9" w:rsidRDefault="00622CD9"/>
    <w:p w:rsidR="00622CD9" w:rsidRDefault="00BB0321">
      <w:pPr>
        <w:widowControl w:val="0"/>
        <w:spacing w:line="590" w:lineRule="exact"/>
        <w:ind w:firstLineChars="200" w:firstLine="640"/>
        <w:jc w:val="both"/>
        <w:rPr>
          <w:rStyle w:val="ql-author-24648145"/>
          <w:rFonts w:ascii="Times New Roman" w:eastAsia="方正仿宋简体" w:hAnsi="Times New Roman" w:cs="Times New Roman"/>
          <w:color w:val="000000" w:themeColor="text1"/>
          <w:sz w:val="32"/>
          <w:szCs w:val="32"/>
        </w:rPr>
      </w:pPr>
      <w:bookmarkStart w:id="13" w:name="_Toc47211486"/>
      <w:bookmarkStart w:id="14" w:name="_Toc47271653"/>
      <w:r>
        <w:rPr>
          <w:rStyle w:val="ql-author-24648145"/>
          <w:rFonts w:ascii="Times New Roman" w:eastAsia="方正仿宋简体" w:hAnsi="Times New Roman" w:cs="Times New Roman" w:hint="eastAsia"/>
          <w:color w:val="000000" w:themeColor="text1"/>
          <w:sz w:val="32"/>
          <w:szCs w:val="32"/>
        </w:rPr>
        <w:t>“十四五”时期（</w:t>
      </w:r>
      <w:r>
        <w:rPr>
          <w:rStyle w:val="ql-author-24648145"/>
          <w:rFonts w:ascii="Times New Roman" w:eastAsia="方正仿宋简体" w:hAnsi="Times New Roman" w:cs="Times New Roman" w:hint="eastAsia"/>
          <w:color w:val="000000" w:themeColor="text1"/>
          <w:sz w:val="32"/>
          <w:szCs w:val="32"/>
        </w:rPr>
        <w:t>2021-2025</w:t>
      </w:r>
      <w:r>
        <w:rPr>
          <w:rStyle w:val="ql-author-24648145"/>
          <w:rFonts w:ascii="Times New Roman" w:eastAsia="方正仿宋简体" w:hAnsi="Times New Roman" w:cs="Times New Roman" w:hint="eastAsia"/>
          <w:color w:val="000000" w:themeColor="text1"/>
          <w:sz w:val="32"/>
          <w:szCs w:val="32"/>
        </w:rPr>
        <w:t>）是世界百年未有之大变局的深度演化期，是我国全面建成小康社会、实现第一个百年奋斗目标之后，乘势而上开启全面建设社会主义现代化国家新征程、向第二个百年奋斗目标进军的第一个五年，也是鲤城在新发展阶段</w:t>
      </w:r>
      <w:r>
        <w:rPr>
          <w:rFonts w:ascii="Times New Roman" w:eastAsia="方正仿宋简体" w:hAnsi="Times New Roman" w:hint="eastAsia"/>
          <w:color w:val="000000" w:themeColor="text1"/>
          <w:sz w:val="32"/>
          <w:szCs w:val="32"/>
        </w:rPr>
        <w:t>贯彻新发展理念，全面提升发展水平战略机遇期，是</w:t>
      </w:r>
      <w:r>
        <w:rPr>
          <w:rStyle w:val="ql-author-24648145"/>
          <w:rFonts w:ascii="Times New Roman" w:eastAsia="方正仿宋简体" w:hAnsi="Times New Roman" w:cs="Times New Roman" w:hint="eastAsia"/>
          <w:color w:val="000000" w:themeColor="text1"/>
          <w:sz w:val="32"/>
          <w:szCs w:val="32"/>
        </w:rPr>
        <w:t>调整产业结构和优化区域功能关键过渡期，是加快城市更新与建设</w:t>
      </w:r>
      <w:proofErr w:type="gramStart"/>
      <w:r>
        <w:rPr>
          <w:rStyle w:val="ql-author-24648145"/>
          <w:rFonts w:ascii="Times New Roman" w:eastAsia="方正仿宋简体" w:hAnsi="Times New Roman" w:cs="Times New Roman" w:hint="eastAsia"/>
          <w:color w:val="000000" w:themeColor="text1"/>
          <w:sz w:val="32"/>
          <w:szCs w:val="32"/>
        </w:rPr>
        <w:t>拓展攻坚</w:t>
      </w:r>
      <w:proofErr w:type="gramEnd"/>
      <w:r>
        <w:rPr>
          <w:rStyle w:val="ql-author-24648145"/>
          <w:rFonts w:ascii="Times New Roman" w:eastAsia="方正仿宋简体" w:hAnsi="Times New Roman" w:cs="Times New Roman" w:hint="eastAsia"/>
          <w:color w:val="000000" w:themeColor="text1"/>
          <w:sz w:val="32"/>
          <w:szCs w:val="32"/>
        </w:rPr>
        <w:t>期，是破解发展难题、增强发展新动能、提升核心竞争力的优势重塑期。总结“十三五”规划实施情况，深入分析“十四五”时期鲤城发展基础与环境、机遇与挑战，研究提出“十四五”经济社会发展基本思路和实践路径，对于推动鲤城开启社会主义现代化新征程，担当全方位高质量发展超越主力军，助力社会主义现代化强区建设等方面具有十分重要意义。</w:t>
      </w:r>
    </w:p>
    <w:p w:rsidR="00622CD9" w:rsidRDefault="00622CD9">
      <w:pPr>
        <w:widowControl w:val="0"/>
        <w:spacing w:line="590" w:lineRule="exact"/>
        <w:ind w:firstLineChars="200" w:firstLine="640"/>
        <w:jc w:val="both"/>
        <w:rPr>
          <w:rStyle w:val="ql-author-24648145"/>
          <w:rFonts w:ascii="Times New Roman" w:eastAsia="方正仿宋简体" w:hAnsi="Times New Roman" w:cs="Times New Roman"/>
          <w:color w:val="000000" w:themeColor="text1"/>
          <w:sz w:val="32"/>
          <w:szCs w:val="32"/>
        </w:rPr>
      </w:pPr>
    </w:p>
    <w:p w:rsidR="00622CD9" w:rsidRDefault="00622CD9">
      <w:pPr>
        <w:pStyle w:val="2"/>
        <w:keepNext w:val="0"/>
        <w:keepLines w:val="0"/>
        <w:spacing w:before="0" w:after="0" w:line="590" w:lineRule="exact"/>
        <w:jc w:val="center"/>
        <w:rPr>
          <w:rFonts w:ascii="黑体" w:eastAsia="黑体" w:hAnsi="黑体" w:cs="Times New Roman (标题 CS)"/>
          <w:b w:val="0"/>
          <w:color w:val="000000" w:themeColor="text1"/>
        </w:rPr>
      </w:pPr>
      <w:bookmarkStart w:id="15" w:name="_Toc59811646"/>
      <w:bookmarkStart w:id="16" w:name="_Toc73976132"/>
    </w:p>
    <w:p w:rsidR="00622CD9" w:rsidRDefault="00BB0321">
      <w:pPr>
        <w:pStyle w:val="2"/>
        <w:keepNext w:val="0"/>
        <w:keepLines w:val="0"/>
        <w:spacing w:before="0" w:after="0" w:line="590" w:lineRule="exact"/>
        <w:jc w:val="center"/>
        <w:rPr>
          <w:rFonts w:ascii="黑体" w:eastAsia="黑体" w:hAnsi="黑体" w:cs="Times New Roman (标题 CS)"/>
          <w:b w:val="0"/>
          <w:color w:val="000000" w:themeColor="text1"/>
        </w:rPr>
      </w:pPr>
      <w:bookmarkStart w:id="17" w:name="_Toc74035484"/>
      <w:r>
        <w:rPr>
          <w:rFonts w:ascii="黑体" w:eastAsia="黑体" w:hAnsi="黑体" w:cs="Times New Roman (标题 CS)" w:hint="eastAsia"/>
          <w:b w:val="0"/>
          <w:color w:val="000000" w:themeColor="text1"/>
        </w:rPr>
        <w:t>第一节</w:t>
      </w:r>
      <w:bookmarkEnd w:id="13"/>
      <w:bookmarkEnd w:id="14"/>
      <w:r>
        <w:rPr>
          <w:rFonts w:ascii="黑体" w:eastAsia="黑体" w:hAnsi="黑体" w:cs="Times New Roman (标题 CS)" w:hint="eastAsia"/>
          <w:b w:val="0"/>
          <w:color w:val="000000" w:themeColor="text1"/>
        </w:rPr>
        <w:t xml:space="preserve"> “十三五”时期经济社会发展回顾</w:t>
      </w:r>
      <w:bookmarkEnd w:id="15"/>
      <w:bookmarkEnd w:id="16"/>
      <w:bookmarkEnd w:id="17"/>
    </w:p>
    <w:p w:rsidR="00622CD9" w:rsidRDefault="00622CD9">
      <w:pPr>
        <w:spacing w:line="590" w:lineRule="exact"/>
      </w:pPr>
    </w:p>
    <w:p w:rsidR="00622CD9" w:rsidRDefault="00BB0321">
      <w:pPr>
        <w:widowControl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十三五”时期是鲤城巩固基础、扩大规模、提升效益、推进转型的重要五年，面对错综复杂的外部环境和新冠肺炎疫情冲击，区委、区政府带领全区干部群众，围绕建设创新型和谐文化名城，着力打造生态宜居之城、都市产业高地、科技创新先行区和多元文化保护传承示范区。全区综合实力稳步提升，在经济建设、政治建设、文化建设、社会建设、生态文明建设和党的建设等领域取得显著进展。</w:t>
      </w:r>
    </w:p>
    <w:p w:rsidR="00622CD9" w:rsidRDefault="00BB0321">
      <w:pPr>
        <w:widowControl w:val="0"/>
        <w:spacing w:line="590" w:lineRule="exact"/>
        <w:ind w:firstLineChars="200" w:firstLine="643"/>
        <w:jc w:val="both"/>
        <w:rPr>
          <w:rFonts w:ascii="Times New Roman" w:eastAsia="方正楷体简体" w:hAnsi="Times New Roman"/>
          <w:b/>
          <w:color w:val="000000" w:themeColor="text1"/>
          <w:sz w:val="32"/>
          <w:szCs w:val="32"/>
        </w:rPr>
      </w:pPr>
      <w:bookmarkStart w:id="18" w:name="_Toc56352987"/>
      <w:bookmarkEnd w:id="8"/>
      <w:bookmarkEnd w:id="9"/>
      <w:r>
        <w:rPr>
          <w:rFonts w:ascii="Times New Roman" w:eastAsia="方正楷体简体" w:hAnsi="Times New Roman" w:hint="eastAsia"/>
          <w:b/>
          <w:color w:val="000000" w:themeColor="text1"/>
          <w:sz w:val="32"/>
          <w:szCs w:val="32"/>
        </w:rPr>
        <w:t>（一）经济综合实力实现新跨越</w:t>
      </w:r>
      <w:bookmarkEnd w:id="18"/>
    </w:p>
    <w:p w:rsidR="00622CD9" w:rsidRDefault="00BB0321">
      <w:pPr>
        <w:widowControl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积极适应经济发展新常态，主动把经济下行压力转化为结构调整动力，区域经济保持平稳增长，实现提质增效。到“十三五”末，经济总量达</w:t>
      </w:r>
      <w:r>
        <w:rPr>
          <w:rFonts w:ascii="Times New Roman" w:eastAsia="方正仿宋简体" w:hAnsi="Times New Roman" w:hint="eastAsia"/>
          <w:color w:val="000000" w:themeColor="text1"/>
          <w:sz w:val="32"/>
          <w:szCs w:val="32"/>
        </w:rPr>
        <w:t>438.08</w:t>
      </w:r>
      <w:r>
        <w:rPr>
          <w:rFonts w:ascii="Times New Roman" w:eastAsia="方正仿宋简体" w:hAnsi="Times New Roman" w:hint="eastAsia"/>
          <w:color w:val="000000" w:themeColor="text1"/>
          <w:sz w:val="32"/>
          <w:szCs w:val="32"/>
        </w:rPr>
        <w:t>亿元，年均增长</w:t>
      </w:r>
      <w:r>
        <w:rPr>
          <w:rFonts w:ascii="Times New Roman" w:eastAsia="方正仿宋简体" w:hAnsi="Times New Roman"/>
          <w:color w:val="000000" w:themeColor="text1"/>
          <w:sz w:val="32"/>
          <w:szCs w:val="32"/>
        </w:rPr>
        <w:t>6.95</w:t>
      </w:r>
      <w:r>
        <w:rPr>
          <w:rFonts w:ascii="Times New Roman" w:eastAsia="方正仿宋简体" w:hAnsi="Times New Roman" w:hint="eastAsia"/>
          <w:color w:val="000000" w:themeColor="text1"/>
          <w:sz w:val="32"/>
          <w:szCs w:val="32"/>
        </w:rPr>
        <w:t>%</w:t>
      </w:r>
      <w:r>
        <w:rPr>
          <w:rFonts w:ascii="Times New Roman" w:eastAsia="方正仿宋简体" w:hAnsi="Times New Roman" w:hint="eastAsia"/>
          <w:color w:val="000000" w:themeColor="text1"/>
          <w:sz w:val="32"/>
          <w:szCs w:val="32"/>
        </w:rPr>
        <w:t>，人均</w:t>
      </w:r>
      <w:r>
        <w:rPr>
          <w:rFonts w:ascii="Times New Roman" w:eastAsia="方正仿宋简体" w:hAnsi="Times New Roman"/>
          <w:color w:val="000000" w:themeColor="text1"/>
          <w:sz w:val="32"/>
          <w:szCs w:val="32"/>
        </w:rPr>
        <w:t>GDP</w:t>
      </w:r>
      <w:r>
        <w:rPr>
          <w:rFonts w:ascii="Times New Roman" w:eastAsia="方正仿宋简体" w:hAnsi="Times New Roman" w:hint="eastAsia"/>
          <w:color w:val="000000" w:themeColor="text1"/>
          <w:sz w:val="32"/>
          <w:szCs w:val="32"/>
        </w:rPr>
        <w:t>超</w:t>
      </w:r>
      <w:r>
        <w:rPr>
          <w:rFonts w:ascii="Times New Roman" w:eastAsia="方正仿宋简体" w:hAnsi="Times New Roman"/>
          <w:color w:val="000000" w:themeColor="text1"/>
          <w:sz w:val="32"/>
          <w:szCs w:val="32"/>
        </w:rPr>
        <w:t>11</w:t>
      </w:r>
      <w:r>
        <w:rPr>
          <w:rFonts w:ascii="Times New Roman" w:eastAsia="方正仿宋简体" w:hAnsi="Times New Roman" w:hint="eastAsia"/>
          <w:color w:val="000000" w:themeColor="text1"/>
          <w:sz w:val="32"/>
          <w:szCs w:val="32"/>
        </w:rPr>
        <w:t>万元；财税收入保持稳定，一般公共预算总收入实现</w:t>
      </w:r>
      <w:r>
        <w:rPr>
          <w:rFonts w:ascii="Times New Roman" w:eastAsia="方正仿宋简体" w:hAnsi="Times New Roman" w:hint="eastAsia"/>
          <w:color w:val="000000" w:themeColor="text1"/>
          <w:sz w:val="32"/>
          <w:szCs w:val="32"/>
        </w:rPr>
        <w:t>20.24</w:t>
      </w:r>
      <w:r>
        <w:rPr>
          <w:rFonts w:ascii="Times New Roman" w:eastAsia="方正仿宋简体" w:hAnsi="Times New Roman" w:hint="eastAsia"/>
          <w:color w:val="000000" w:themeColor="text1"/>
          <w:sz w:val="32"/>
          <w:szCs w:val="32"/>
        </w:rPr>
        <w:t>亿元，年均增长</w:t>
      </w:r>
      <w:r>
        <w:rPr>
          <w:rFonts w:ascii="Times New Roman" w:eastAsia="方正仿宋简体" w:hAnsi="Times New Roman" w:hint="eastAsia"/>
          <w:color w:val="000000" w:themeColor="text1"/>
          <w:sz w:val="32"/>
          <w:szCs w:val="32"/>
        </w:rPr>
        <w:t>2.1%</w:t>
      </w:r>
      <w:r>
        <w:rPr>
          <w:rFonts w:ascii="Times New Roman" w:eastAsia="方正仿宋简体" w:hAnsi="Times New Roman" w:hint="eastAsia"/>
          <w:color w:val="000000" w:themeColor="text1"/>
          <w:sz w:val="32"/>
          <w:szCs w:val="32"/>
        </w:rPr>
        <w:t>，一般公共预算收入实现</w:t>
      </w:r>
      <w:r>
        <w:rPr>
          <w:rFonts w:ascii="Times New Roman" w:eastAsia="方正仿宋简体" w:hAnsi="Times New Roman" w:hint="eastAsia"/>
          <w:color w:val="000000" w:themeColor="text1"/>
          <w:sz w:val="32"/>
          <w:szCs w:val="32"/>
        </w:rPr>
        <w:t>12.28</w:t>
      </w:r>
      <w:r>
        <w:rPr>
          <w:rFonts w:ascii="Times New Roman" w:eastAsia="方正仿宋简体" w:hAnsi="Times New Roman" w:hint="eastAsia"/>
          <w:color w:val="000000" w:themeColor="text1"/>
          <w:sz w:val="32"/>
          <w:szCs w:val="32"/>
        </w:rPr>
        <w:t>亿元，年均增长</w:t>
      </w:r>
      <w:r>
        <w:rPr>
          <w:rFonts w:ascii="Times New Roman" w:eastAsia="方正仿宋简体" w:hAnsi="Times New Roman" w:hint="eastAsia"/>
          <w:color w:val="000000" w:themeColor="text1"/>
          <w:sz w:val="32"/>
          <w:szCs w:val="32"/>
        </w:rPr>
        <w:t>2.8%</w:t>
      </w:r>
      <w:r>
        <w:rPr>
          <w:rFonts w:ascii="Times New Roman" w:eastAsia="方正仿宋简体" w:hAnsi="Times New Roman" w:hint="eastAsia"/>
          <w:color w:val="000000" w:themeColor="text1"/>
          <w:sz w:val="32"/>
          <w:szCs w:val="32"/>
        </w:rPr>
        <w:t>；内需拉动作用增强，社会消费品零售总额实现</w:t>
      </w:r>
      <w:r>
        <w:rPr>
          <w:rFonts w:ascii="Times New Roman" w:eastAsia="方正仿宋简体" w:hAnsi="Times New Roman" w:hint="eastAsia"/>
          <w:color w:val="000000" w:themeColor="text1"/>
          <w:sz w:val="32"/>
          <w:szCs w:val="32"/>
        </w:rPr>
        <w:t>235.55</w:t>
      </w:r>
      <w:r>
        <w:rPr>
          <w:rFonts w:ascii="Times New Roman" w:eastAsia="方正仿宋简体" w:hAnsi="Times New Roman" w:hint="eastAsia"/>
          <w:color w:val="000000" w:themeColor="text1"/>
          <w:sz w:val="32"/>
          <w:szCs w:val="32"/>
        </w:rPr>
        <w:t>亿元，年均增长</w:t>
      </w:r>
      <w:r>
        <w:rPr>
          <w:rFonts w:ascii="Times New Roman" w:eastAsia="方正仿宋简体" w:hAnsi="Times New Roman" w:hint="eastAsia"/>
          <w:color w:val="000000" w:themeColor="text1"/>
          <w:sz w:val="32"/>
          <w:szCs w:val="32"/>
        </w:rPr>
        <w:t>8.1%</w:t>
      </w:r>
      <w:r>
        <w:rPr>
          <w:rFonts w:ascii="Times New Roman" w:eastAsia="方正仿宋简体" w:hAnsi="Times New Roman" w:hint="eastAsia"/>
          <w:color w:val="000000" w:themeColor="text1"/>
          <w:sz w:val="32"/>
          <w:szCs w:val="32"/>
        </w:rPr>
        <w:t>。“十三五”规划确定的主要目标和任务均较好完成，城市战略地位和综合实力稳步提升。</w:t>
      </w:r>
    </w:p>
    <w:p w:rsidR="00622CD9" w:rsidRDefault="00BB0321">
      <w:pPr>
        <w:widowControl w:val="0"/>
        <w:spacing w:line="590" w:lineRule="exact"/>
        <w:ind w:firstLineChars="200" w:firstLine="643"/>
        <w:jc w:val="both"/>
        <w:rPr>
          <w:rFonts w:ascii="Times New Roman" w:eastAsia="方正楷体简体" w:hAnsi="Times New Roman"/>
          <w:b/>
          <w:color w:val="000000" w:themeColor="text1"/>
          <w:sz w:val="32"/>
          <w:szCs w:val="32"/>
        </w:rPr>
      </w:pPr>
      <w:bookmarkStart w:id="19" w:name="_Toc56352988"/>
      <w:r>
        <w:rPr>
          <w:rFonts w:ascii="Times New Roman" w:eastAsia="方正楷体简体" w:hAnsi="Times New Roman" w:hint="eastAsia"/>
          <w:b/>
          <w:color w:val="000000" w:themeColor="text1"/>
          <w:sz w:val="32"/>
          <w:szCs w:val="32"/>
        </w:rPr>
        <w:t>（二）产业结构优化迈出新步伐</w:t>
      </w:r>
      <w:bookmarkEnd w:id="19"/>
    </w:p>
    <w:p w:rsidR="00622CD9" w:rsidRDefault="00BB0321">
      <w:pPr>
        <w:widowControl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三次产业协调发展，</w:t>
      </w:r>
      <w:r>
        <w:rPr>
          <w:rFonts w:ascii="Times New Roman" w:eastAsia="方正仿宋简体" w:hAnsi="Times New Roman" w:hint="eastAsia"/>
          <w:color w:val="000000" w:themeColor="text1"/>
          <w:sz w:val="32"/>
          <w:szCs w:val="32"/>
        </w:rPr>
        <w:t>2020</w:t>
      </w:r>
      <w:r>
        <w:rPr>
          <w:rFonts w:ascii="Times New Roman" w:eastAsia="方正仿宋简体" w:hAnsi="Times New Roman" w:hint="eastAsia"/>
          <w:color w:val="000000" w:themeColor="text1"/>
          <w:sz w:val="32"/>
          <w:szCs w:val="32"/>
        </w:rPr>
        <w:t>年全区三次产业比例由</w:t>
      </w:r>
      <w:r>
        <w:rPr>
          <w:rFonts w:ascii="Times New Roman" w:eastAsia="方正仿宋简体" w:hAnsi="Times New Roman" w:hint="eastAsia"/>
          <w:color w:val="000000" w:themeColor="text1"/>
          <w:sz w:val="32"/>
          <w:szCs w:val="32"/>
        </w:rPr>
        <w:t>2015</w:t>
      </w:r>
      <w:r>
        <w:rPr>
          <w:rFonts w:ascii="Times New Roman" w:eastAsia="方正仿宋简体" w:hAnsi="Times New Roman" w:hint="eastAsia"/>
          <w:color w:val="000000" w:themeColor="text1"/>
          <w:sz w:val="32"/>
          <w:szCs w:val="32"/>
        </w:rPr>
        <w:t>年的</w:t>
      </w:r>
      <w:r>
        <w:rPr>
          <w:rFonts w:ascii="Times New Roman" w:eastAsia="方正仿宋简体" w:hAnsi="Times New Roman" w:hint="eastAsia"/>
          <w:color w:val="000000" w:themeColor="text1"/>
          <w:sz w:val="32"/>
          <w:szCs w:val="32"/>
        </w:rPr>
        <w:lastRenderedPageBreak/>
        <w:t>0.05</w:t>
      </w:r>
      <w:r>
        <w:rPr>
          <w:rFonts w:ascii="Times New Roman" w:eastAsia="方正仿宋简体" w:hAnsi="Times New Roman" w:hint="eastAsia"/>
          <w:color w:val="000000" w:themeColor="text1"/>
          <w:sz w:val="32"/>
          <w:szCs w:val="32"/>
        </w:rPr>
        <w:t>：</w:t>
      </w:r>
      <w:r>
        <w:rPr>
          <w:rFonts w:ascii="Times New Roman" w:eastAsia="方正仿宋简体" w:hAnsi="Times New Roman" w:hint="eastAsia"/>
          <w:color w:val="000000" w:themeColor="text1"/>
          <w:sz w:val="32"/>
          <w:szCs w:val="32"/>
        </w:rPr>
        <w:t>43.35</w:t>
      </w:r>
      <w:r>
        <w:rPr>
          <w:rFonts w:ascii="Times New Roman" w:eastAsia="方正仿宋简体" w:hAnsi="Times New Roman" w:hint="eastAsia"/>
          <w:color w:val="000000" w:themeColor="text1"/>
          <w:sz w:val="32"/>
          <w:szCs w:val="32"/>
        </w:rPr>
        <w:t>：</w:t>
      </w:r>
      <w:r>
        <w:rPr>
          <w:rFonts w:ascii="Times New Roman" w:eastAsia="方正仿宋简体" w:hAnsi="Times New Roman" w:hint="eastAsia"/>
          <w:color w:val="000000" w:themeColor="text1"/>
          <w:sz w:val="32"/>
          <w:szCs w:val="32"/>
        </w:rPr>
        <w:t>56.61</w:t>
      </w:r>
      <w:r>
        <w:rPr>
          <w:rFonts w:ascii="Times New Roman" w:eastAsia="方正仿宋简体" w:hAnsi="Times New Roman" w:hint="eastAsia"/>
          <w:color w:val="000000" w:themeColor="text1"/>
          <w:sz w:val="32"/>
          <w:szCs w:val="32"/>
        </w:rPr>
        <w:t>调整为</w:t>
      </w:r>
      <w:r>
        <w:rPr>
          <w:rFonts w:ascii="Times New Roman" w:eastAsia="方正仿宋简体" w:hAnsi="Times New Roman" w:hint="eastAsia"/>
          <w:color w:val="000000" w:themeColor="text1"/>
          <w:sz w:val="32"/>
          <w:szCs w:val="32"/>
        </w:rPr>
        <w:t>0.05</w:t>
      </w:r>
      <w:r>
        <w:rPr>
          <w:rFonts w:ascii="Times New Roman" w:eastAsia="方正仿宋简体" w:hAnsi="Times New Roman" w:hint="eastAsia"/>
          <w:color w:val="000000" w:themeColor="text1"/>
          <w:sz w:val="32"/>
          <w:szCs w:val="32"/>
        </w:rPr>
        <w:t>：</w:t>
      </w:r>
      <w:r>
        <w:rPr>
          <w:rFonts w:ascii="Times New Roman" w:eastAsia="方正仿宋简体" w:hAnsi="Times New Roman" w:hint="eastAsia"/>
          <w:color w:val="000000" w:themeColor="text1"/>
          <w:sz w:val="32"/>
          <w:szCs w:val="32"/>
        </w:rPr>
        <w:t>36.18</w:t>
      </w:r>
      <w:r>
        <w:rPr>
          <w:rFonts w:ascii="Times New Roman" w:eastAsia="方正仿宋简体" w:hAnsi="Times New Roman" w:hint="eastAsia"/>
          <w:color w:val="000000" w:themeColor="text1"/>
          <w:sz w:val="32"/>
          <w:szCs w:val="32"/>
        </w:rPr>
        <w:t>：</w:t>
      </w:r>
      <w:r>
        <w:rPr>
          <w:rFonts w:ascii="Times New Roman" w:eastAsia="方正仿宋简体" w:hAnsi="Times New Roman" w:hint="eastAsia"/>
          <w:color w:val="000000" w:themeColor="text1"/>
          <w:sz w:val="32"/>
          <w:szCs w:val="32"/>
        </w:rPr>
        <w:t>63.77</w:t>
      </w:r>
      <w:r>
        <w:rPr>
          <w:rFonts w:ascii="Times New Roman" w:eastAsia="方正仿宋简体" w:hAnsi="Times New Roman" w:hint="eastAsia"/>
          <w:color w:val="000000" w:themeColor="text1"/>
          <w:sz w:val="32"/>
          <w:szCs w:val="32"/>
        </w:rPr>
        <w:t>，产业结构更趋合理。产业集群竞争力增强，建成纺织鞋服</w:t>
      </w:r>
      <w:r>
        <w:rPr>
          <w:rFonts w:ascii="Times New Roman" w:eastAsia="方正仿宋简体" w:hAnsi="Times New Roman" w:hint="eastAsia"/>
          <w:color w:val="000000" w:themeColor="text1"/>
          <w:sz w:val="32"/>
          <w:szCs w:val="32"/>
        </w:rPr>
        <w:t>1</w:t>
      </w:r>
      <w:r>
        <w:rPr>
          <w:rFonts w:ascii="Times New Roman" w:eastAsia="方正仿宋简体" w:hAnsi="Times New Roman" w:hint="eastAsia"/>
          <w:color w:val="000000" w:themeColor="text1"/>
          <w:sz w:val="32"/>
          <w:szCs w:val="32"/>
        </w:rPr>
        <w:t>个产值超</w:t>
      </w:r>
      <w:r>
        <w:rPr>
          <w:rFonts w:ascii="Times New Roman" w:eastAsia="方正仿宋简体" w:hAnsi="Times New Roman" w:hint="eastAsia"/>
          <w:color w:val="000000" w:themeColor="text1"/>
          <w:sz w:val="32"/>
          <w:szCs w:val="32"/>
        </w:rPr>
        <w:t>200</w:t>
      </w:r>
      <w:r>
        <w:rPr>
          <w:rFonts w:ascii="Times New Roman" w:eastAsia="方正仿宋简体" w:hAnsi="Times New Roman" w:hint="eastAsia"/>
          <w:color w:val="000000" w:themeColor="text1"/>
          <w:sz w:val="32"/>
          <w:szCs w:val="32"/>
        </w:rPr>
        <w:t>亿的产业集群；企业成长培育加快，产值超亿元企业达</w:t>
      </w:r>
      <w:r>
        <w:rPr>
          <w:rFonts w:ascii="Times New Roman" w:eastAsia="方正仿宋简体" w:hAnsi="Times New Roman" w:hint="eastAsia"/>
          <w:color w:val="000000" w:themeColor="text1"/>
          <w:sz w:val="32"/>
          <w:szCs w:val="32"/>
        </w:rPr>
        <w:t>84</w:t>
      </w:r>
      <w:r>
        <w:rPr>
          <w:rFonts w:ascii="Times New Roman" w:eastAsia="方正仿宋简体" w:hAnsi="Times New Roman" w:hint="eastAsia"/>
          <w:color w:val="000000" w:themeColor="text1"/>
          <w:sz w:val="32"/>
          <w:szCs w:val="32"/>
        </w:rPr>
        <w:t>家，其中，超</w:t>
      </w:r>
      <w:r>
        <w:rPr>
          <w:rFonts w:ascii="Times New Roman" w:eastAsia="方正仿宋简体" w:hAnsi="Times New Roman" w:hint="eastAsia"/>
          <w:color w:val="000000" w:themeColor="text1"/>
          <w:sz w:val="32"/>
          <w:szCs w:val="32"/>
        </w:rPr>
        <w:t>10</w:t>
      </w:r>
      <w:r>
        <w:rPr>
          <w:rFonts w:ascii="Times New Roman" w:eastAsia="方正仿宋简体" w:hAnsi="Times New Roman" w:hint="eastAsia"/>
          <w:color w:val="000000" w:themeColor="text1"/>
          <w:sz w:val="32"/>
          <w:szCs w:val="32"/>
        </w:rPr>
        <w:t>亿元企业</w:t>
      </w:r>
      <w:r>
        <w:rPr>
          <w:rFonts w:ascii="Times New Roman" w:eastAsia="方正仿宋简体" w:hAnsi="Times New Roman" w:hint="eastAsia"/>
          <w:color w:val="000000" w:themeColor="text1"/>
          <w:sz w:val="32"/>
          <w:szCs w:val="32"/>
        </w:rPr>
        <w:t>8</w:t>
      </w:r>
      <w:r>
        <w:rPr>
          <w:rFonts w:ascii="Times New Roman" w:eastAsia="方正仿宋简体" w:hAnsi="Times New Roman" w:hint="eastAsia"/>
          <w:color w:val="000000" w:themeColor="text1"/>
          <w:sz w:val="32"/>
          <w:szCs w:val="32"/>
        </w:rPr>
        <w:t>家；高新产业引领作用增强，高新技术产业产值占全区规模以上工业总产值比重达</w:t>
      </w:r>
      <w:r>
        <w:rPr>
          <w:rFonts w:ascii="Times New Roman" w:eastAsia="方正仿宋简体" w:hAnsi="Times New Roman" w:hint="eastAsia"/>
          <w:color w:val="000000" w:themeColor="text1"/>
          <w:sz w:val="32"/>
          <w:szCs w:val="32"/>
        </w:rPr>
        <w:t>41.4%</w:t>
      </w:r>
      <w:r>
        <w:rPr>
          <w:rFonts w:ascii="Times New Roman" w:eastAsia="方正仿宋简体" w:hAnsi="Times New Roman" w:hint="eastAsia"/>
          <w:color w:val="000000" w:themeColor="text1"/>
          <w:sz w:val="32"/>
          <w:szCs w:val="32"/>
        </w:rPr>
        <w:t>。服务经济作为鲤城发展的“首位经济”，占</w:t>
      </w:r>
      <w:r>
        <w:rPr>
          <w:rFonts w:ascii="Times New Roman" w:eastAsia="方正仿宋简体" w:hAnsi="Times New Roman" w:hint="eastAsia"/>
          <w:color w:val="000000" w:themeColor="text1"/>
          <w:sz w:val="32"/>
          <w:szCs w:val="32"/>
        </w:rPr>
        <w:t>GDP</w:t>
      </w:r>
      <w:r>
        <w:rPr>
          <w:rFonts w:ascii="Times New Roman" w:eastAsia="方正仿宋简体" w:hAnsi="Times New Roman" w:hint="eastAsia"/>
          <w:color w:val="000000" w:themeColor="text1"/>
          <w:sz w:val="32"/>
          <w:szCs w:val="32"/>
        </w:rPr>
        <w:t>比重较</w:t>
      </w:r>
      <w:r>
        <w:rPr>
          <w:rFonts w:ascii="Times New Roman" w:eastAsia="方正仿宋简体" w:hAnsi="Times New Roman" w:hint="eastAsia"/>
          <w:color w:val="000000" w:themeColor="text1"/>
          <w:sz w:val="32"/>
          <w:szCs w:val="32"/>
        </w:rPr>
        <w:t>2015</w:t>
      </w:r>
      <w:r>
        <w:rPr>
          <w:rFonts w:ascii="Times New Roman" w:eastAsia="方正仿宋简体" w:hAnsi="Times New Roman" w:hint="eastAsia"/>
          <w:color w:val="000000" w:themeColor="text1"/>
          <w:sz w:val="32"/>
          <w:szCs w:val="32"/>
        </w:rPr>
        <w:t>年提高</w:t>
      </w:r>
      <w:r>
        <w:rPr>
          <w:rFonts w:ascii="Times New Roman" w:eastAsia="方正仿宋简体" w:hAnsi="Times New Roman" w:hint="eastAsia"/>
          <w:color w:val="000000" w:themeColor="text1"/>
          <w:sz w:val="32"/>
          <w:szCs w:val="32"/>
        </w:rPr>
        <w:t>7.16</w:t>
      </w:r>
      <w:r>
        <w:rPr>
          <w:rFonts w:ascii="Times New Roman" w:eastAsia="方正仿宋简体" w:hAnsi="Times New Roman" w:hint="eastAsia"/>
          <w:color w:val="000000" w:themeColor="text1"/>
          <w:sz w:val="32"/>
          <w:szCs w:val="32"/>
        </w:rPr>
        <w:t>个百分点。现代服务业</w:t>
      </w:r>
      <w:proofErr w:type="gramStart"/>
      <w:r>
        <w:rPr>
          <w:rFonts w:ascii="Times New Roman" w:eastAsia="方正仿宋简体" w:hAnsi="Times New Roman" w:hint="eastAsia"/>
          <w:color w:val="000000" w:themeColor="text1"/>
          <w:sz w:val="32"/>
          <w:szCs w:val="32"/>
        </w:rPr>
        <w:t>扩量提</w:t>
      </w:r>
      <w:proofErr w:type="gramEnd"/>
      <w:r>
        <w:rPr>
          <w:rFonts w:ascii="Times New Roman" w:eastAsia="方正仿宋简体" w:hAnsi="Times New Roman" w:hint="eastAsia"/>
          <w:color w:val="000000" w:themeColor="text1"/>
          <w:sz w:val="32"/>
          <w:szCs w:val="32"/>
        </w:rPr>
        <w:t>质，新增省级、市级现代服务业集聚示范区各</w:t>
      </w:r>
      <w:r>
        <w:rPr>
          <w:rFonts w:ascii="Times New Roman" w:eastAsia="方正仿宋简体" w:hAnsi="Times New Roman" w:hint="eastAsia"/>
          <w:color w:val="000000" w:themeColor="text1"/>
          <w:sz w:val="32"/>
          <w:szCs w:val="32"/>
        </w:rPr>
        <w:t>1</w:t>
      </w:r>
      <w:r>
        <w:rPr>
          <w:rFonts w:ascii="Times New Roman" w:eastAsia="方正仿宋简体" w:hAnsi="Times New Roman" w:hint="eastAsia"/>
          <w:color w:val="000000" w:themeColor="text1"/>
          <w:sz w:val="32"/>
          <w:szCs w:val="32"/>
        </w:rPr>
        <w:t>个。现代商贸服务发展加快，限上电子商务零售额年均增长</w:t>
      </w:r>
      <w:r>
        <w:rPr>
          <w:rFonts w:ascii="Times New Roman" w:eastAsia="方正仿宋简体" w:hAnsi="Times New Roman"/>
          <w:color w:val="000000" w:themeColor="text1"/>
          <w:sz w:val="32"/>
          <w:szCs w:val="32"/>
        </w:rPr>
        <w:t>30.6</w:t>
      </w:r>
      <w:r>
        <w:rPr>
          <w:rFonts w:ascii="Times New Roman" w:eastAsia="方正仿宋简体" w:hAnsi="Times New Roman" w:hint="eastAsia"/>
          <w:color w:val="000000" w:themeColor="text1"/>
          <w:sz w:val="32"/>
          <w:szCs w:val="32"/>
        </w:rPr>
        <w:t>%</w:t>
      </w:r>
      <w:r>
        <w:rPr>
          <w:rFonts w:ascii="Times New Roman" w:eastAsia="方正仿宋简体" w:hAnsi="Times New Roman" w:hint="eastAsia"/>
          <w:color w:val="000000" w:themeColor="text1"/>
          <w:sz w:val="32"/>
          <w:szCs w:val="32"/>
        </w:rPr>
        <w:t>，南环路汽车贸易走廊销售额突破</w:t>
      </w:r>
      <w:r>
        <w:rPr>
          <w:rFonts w:ascii="Times New Roman" w:eastAsia="方正仿宋简体" w:hAnsi="Times New Roman" w:hint="eastAsia"/>
          <w:color w:val="000000" w:themeColor="text1"/>
          <w:sz w:val="32"/>
          <w:szCs w:val="32"/>
        </w:rPr>
        <w:t>120</w:t>
      </w:r>
      <w:r>
        <w:rPr>
          <w:rFonts w:ascii="Times New Roman" w:eastAsia="方正仿宋简体" w:hAnsi="Times New Roman" w:hint="eastAsia"/>
          <w:color w:val="000000" w:themeColor="text1"/>
          <w:sz w:val="32"/>
          <w:szCs w:val="32"/>
        </w:rPr>
        <w:t>亿元，占全市汽车贸易额的比重达三分之一。</w:t>
      </w:r>
    </w:p>
    <w:p w:rsidR="00622CD9" w:rsidRDefault="00BB0321">
      <w:pPr>
        <w:widowControl w:val="0"/>
        <w:spacing w:line="590" w:lineRule="exact"/>
        <w:ind w:firstLineChars="200" w:firstLine="643"/>
        <w:jc w:val="both"/>
        <w:rPr>
          <w:rFonts w:ascii="Times New Roman" w:eastAsia="方正楷体简体" w:hAnsi="Times New Roman"/>
          <w:b/>
          <w:color w:val="000000" w:themeColor="text1"/>
          <w:sz w:val="32"/>
          <w:szCs w:val="32"/>
        </w:rPr>
      </w:pPr>
      <w:bookmarkStart w:id="20" w:name="_Toc56352989"/>
      <w:r>
        <w:rPr>
          <w:rFonts w:ascii="Times New Roman" w:eastAsia="方正楷体简体" w:hAnsi="Times New Roman" w:hint="eastAsia"/>
          <w:b/>
          <w:color w:val="000000" w:themeColor="text1"/>
          <w:sz w:val="32"/>
          <w:szCs w:val="32"/>
        </w:rPr>
        <w:t>（三）科技创新培育发展新动力</w:t>
      </w:r>
      <w:bookmarkEnd w:id="20"/>
    </w:p>
    <w:p w:rsidR="00622CD9" w:rsidRDefault="00BB0321">
      <w:pPr>
        <w:widowControl w:val="0"/>
        <w:spacing w:line="590" w:lineRule="exact"/>
        <w:ind w:firstLineChars="200" w:firstLine="640"/>
        <w:jc w:val="both"/>
        <w:rPr>
          <w:rFonts w:ascii="Times New Roman" w:eastAsia="方正仿宋简体" w:hAnsi="Times New Roman" w:cs="仿宋_GB2312"/>
          <w:color w:val="000000" w:themeColor="text1"/>
          <w:sz w:val="32"/>
          <w:szCs w:val="32"/>
        </w:rPr>
      </w:pPr>
      <w:r>
        <w:rPr>
          <w:rFonts w:ascii="Times New Roman" w:eastAsia="方正仿宋简体" w:hAnsi="Times New Roman" w:hint="eastAsia"/>
          <w:color w:val="000000" w:themeColor="text1"/>
          <w:sz w:val="32"/>
          <w:szCs w:val="32"/>
        </w:rPr>
        <w:t>创新驱动战略扎实推进，创新型城区建设步伐不断加快，制造业创新、两化融合能力持续加强，</w:t>
      </w:r>
      <w:r>
        <w:rPr>
          <w:rFonts w:ascii="Times New Roman" w:eastAsia="方正仿宋简体" w:hAnsi="Times New Roman" w:hint="eastAsia"/>
          <w:color w:val="000000" w:themeColor="text1"/>
          <w:sz w:val="32"/>
          <w:szCs w:val="32"/>
        </w:rPr>
        <w:t>2020</w:t>
      </w:r>
      <w:r>
        <w:rPr>
          <w:rFonts w:ascii="Times New Roman" w:eastAsia="方正仿宋简体" w:hAnsi="Times New Roman" w:hint="eastAsia"/>
          <w:color w:val="000000" w:themeColor="text1"/>
          <w:sz w:val="32"/>
          <w:szCs w:val="32"/>
        </w:rPr>
        <w:t>年</w:t>
      </w:r>
      <w:r>
        <w:rPr>
          <w:rFonts w:ascii="Times New Roman" w:eastAsia="方正仿宋简体" w:hAnsi="Times New Roman" w:hint="eastAsia"/>
          <w:color w:val="000000" w:themeColor="text1"/>
          <w:sz w:val="32"/>
          <w:szCs w:val="32"/>
        </w:rPr>
        <w:t>R&amp;D</w:t>
      </w:r>
      <w:r>
        <w:rPr>
          <w:rFonts w:ascii="Times New Roman" w:eastAsia="方正仿宋简体" w:hAnsi="Times New Roman" w:hint="eastAsia"/>
          <w:color w:val="000000" w:themeColor="text1"/>
          <w:sz w:val="32"/>
          <w:szCs w:val="32"/>
        </w:rPr>
        <w:t>经费支出占</w:t>
      </w:r>
      <w:r>
        <w:rPr>
          <w:rFonts w:ascii="Times New Roman" w:eastAsia="方正仿宋简体" w:hAnsi="Times New Roman" w:hint="eastAsia"/>
          <w:color w:val="000000" w:themeColor="text1"/>
          <w:sz w:val="32"/>
          <w:szCs w:val="32"/>
        </w:rPr>
        <w:t>GDP</w:t>
      </w:r>
      <w:r>
        <w:rPr>
          <w:rFonts w:ascii="Times New Roman" w:eastAsia="方正仿宋简体" w:hAnsi="Times New Roman" w:hint="eastAsia"/>
          <w:color w:val="000000" w:themeColor="text1"/>
          <w:sz w:val="32"/>
          <w:szCs w:val="32"/>
        </w:rPr>
        <w:t>比重（错年数）达</w:t>
      </w:r>
      <w:r>
        <w:rPr>
          <w:rFonts w:ascii="Times New Roman" w:eastAsia="方正仿宋简体" w:hAnsi="Times New Roman" w:hint="eastAsia"/>
          <w:color w:val="000000" w:themeColor="text1"/>
          <w:sz w:val="32"/>
          <w:szCs w:val="32"/>
        </w:rPr>
        <w:t>0.82%</w:t>
      </w:r>
      <w:r>
        <w:rPr>
          <w:rFonts w:ascii="Times New Roman" w:eastAsia="方正仿宋简体" w:hAnsi="Times New Roman" w:hint="eastAsia"/>
          <w:color w:val="000000" w:themeColor="text1"/>
          <w:sz w:val="32"/>
          <w:szCs w:val="32"/>
        </w:rPr>
        <w:t>。企业自主创新能力持续提升，累计增加国家高新技术企业</w:t>
      </w:r>
      <w:r>
        <w:rPr>
          <w:rFonts w:ascii="Times New Roman" w:eastAsia="方正仿宋简体" w:hAnsi="Times New Roman" w:hint="eastAsia"/>
          <w:color w:val="000000" w:themeColor="text1"/>
          <w:sz w:val="32"/>
          <w:szCs w:val="32"/>
        </w:rPr>
        <w:t>37</w:t>
      </w:r>
      <w:r>
        <w:rPr>
          <w:rFonts w:ascii="Times New Roman" w:eastAsia="方正仿宋简体" w:hAnsi="Times New Roman" w:hint="eastAsia"/>
          <w:color w:val="000000" w:themeColor="text1"/>
          <w:sz w:val="32"/>
          <w:szCs w:val="32"/>
        </w:rPr>
        <w:t>家，新增省级高新技术企业入库备案</w:t>
      </w:r>
      <w:r>
        <w:rPr>
          <w:rFonts w:ascii="Times New Roman" w:eastAsia="方正仿宋简体" w:hAnsi="Times New Roman" w:hint="eastAsia"/>
          <w:color w:val="000000" w:themeColor="text1"/>
          <w:sz w:val="32"/>
          <w:szCs w:val="32"/>
        </w:rPr>
        <w:t>71</w:t>
      </w:r>
      <w:r>
        <w:rPr>
          <w:rFonts w:ascii="Times New Roman" w:eastAsia="方正仿宋简体" w:hAnsi="Times New Roman" w:hint="eastAsia"/>
          <w:color w:val="000000" w:themeColor="text1"/>
          <w:sz w:val="32"/>
          <w:szCs w:val="32"/>
        </w:rPr>
        <w:t>家、省级科技小巨人领军企业</w:t>
      </w:r>
      <w:r>
        <w:rPr>
          <w:rFonts w:ascii="Times New Roman" w:eastAsia="方正仿宋简体" w:hAnsi="Times New Roman" w:hint="eastAsia"/>
          <w:color w:val="000000" w:themeColor="text1"/>
          <w:sz w:val="32"/>
          <w:szCs w:val="32"/>
        </w:rPr>
        <w:t>39</w:t>
      </w:r>
      <w:r>
        <w:rPr>
          <w:rFonts w:ascii="Times New Roman" w:eastAsia="方正仿宋简体" w:hAnsi="Times New Roman" w:hint="eastAsia"/>
          <w:color w:val="000000" w:themeColor="text1"/>
          <w:sz w:val="32"/>
          <w:szCs w:val="32"/>
        </w:rPr>
        <w:t>家。产学研深度融合，新增省级新型研发机构</w:t>
      </w:r>
      <w:r>
        <w:rPr>
          <w:rFonts w:ascii="Times New Roman" w:eastAsia="方正仿宋简体" w:hAnsi="Times New Roman" w:hint="eastAsia"/>
          <w:color w:val="000000" w:themeColor="text1"/>
          <w:sz w:val="32"/>
          <w:szCs w:val="32"/>
        </w:rPr>
        <w:t>2</w:t>
      </w:r>
      <w:r>
        <w:rPr>
          <w:rFonts w:ascii="Times New Roman" w:eastAsia="方正仿宋简体" w:hAnsi="Times New Roman" w:hint="eastAsia"/>
          <w:color w:val="000000" w:themeColor="text1"/>
          <w:sz w:val="32"/>
          <w:szCs w:val="32"/>
        </w:rPr>
        <w:t>家、市级新型研发机构</w:t>
      </w:r>
      <w:r>
        <w:rPr>
          <w:rFonts w:ascii="Times New Roman" w:eastAsia="方正仿宋简体" w:hAnsi="Times New Roman" w:hint="eastAsia"/>
          <w:color w:val="000000" w:themeColor="text1"/>
          <w:sz w:val="32"/>
          <w:szCs w:val="32"/>
        </w:rPr>
        <w:t>9</w:t>
      </w:r>
      <w:r>
        <w:rPr>
          <w:rFonts w:ascii="Times New Roman" w:eastAsia="方正仿宋简体" w:hAnsi="Times New Roman" w:hint="eastAsia"/>
          <w:color w:val="000000" w:themeColor="text1"/>
          <w:sz w:val="32"/>
          <w:szCs w:val="32"/>
        </w:rPr>
        <w:t>家，新增省级工程技术研究中心</w:t>
      </w:r>
      <w:r>
        <w:rPr>
          <w:rFonts w:ascii="Times New Roman" w:eastAsia="方正仿宋简体" w:hAnsi="Times New Roman" w:hint="eastAsia"/>
          <w:color w:val="000000" w:themeColor="text1"/>
          <w:sz w:val="32"/>
          <w:szCs w:val="32"/>
        </w:rPr>
        <w:t>1</w:t>
      </w:r>
      <w:r>
        <w:rPr>
          <w:rFonts w:ascii="Times New Roman" w:eastAsia="方正仿宋简体" w:hAnsi="Times New Roman" w:hint="eastAsia"/>
          <w:color w:val="000000" w:themeColor="text1"/>
          <w:sz w:val="32"/>
          <w:szCs w:val="32"/>
        </w:rPr>
        <w:t>个、市级工程技术中心</w:t>
      </w:r>
      <w:r>
        <w:rPr>
          <w:rFonts w:ascii="Times New Roman" w:eastAsia="方正仿宋简体" w:hAnsi="Times New Roman" w:hint="eastAsia"/>
          <w:color w:val="000000" w:themeColor="text1"/>
          <w:sz w:val="32"/>
          <w:szCs w:val="32"/>
        </w:rPr>
        <w:t>1</w:t>
      </w:r>
      <w:r>
        <w:rPr>
          <w:rFonts w:ascii="Times New Roman" w:eastAsia="方正仿宋简体" w:hAnsi="Times New Roman" w:hint="eastAsia"/>
          <w:color w:val="000000" w:themeColor="text1"/>
          <w:sz w:val="32"/>
          <w:szCs w:val="32"/>
        </w:rPr>
        <w:t>个。“大众创业万众创新”进一步深化，建成</w:t>
      </w:r>
      <w:proofErr w:type="gramStart"/>
      <w:r>
        <w:rPr>
          <w:rFonts w:ascii="Times New Roman" w:eastAsia="方正仿宋简体" w:hAnsi="Times New Roman" w:hint="eastAsia"/>
          <w:color w:val="000000" w:themeColor="text1"/>
          <w:sz w:val="32"/>
          <w:szCs w:val="32"/>
        </w:rPr>
        <w:t>众创空间</w:t>
      </w:r>
      <w:proofErr w:type="gramEnd"/>
      <w:r>
        <w:rPr>
          <w:rFonts w:ascii="Times New Roman" w:eastAsia="方正仿宋简体" w:hAnsi="Times New Roman" w:hint="eastAsia"/>
          <w:color w:val="000000" w:themeColor="text1"/>
          <w:sz w:val="32"/>
          <w:szCs w:val="32"/>
        </w:rPr>
        <w:t>8</w:t>
      </w:r>
      <w:r>
        <w:rPr>
          <w:rFonts w:ascii="Times New Roman" w:eastAsia="方正仿宋简体" w:hAnsi="Times New Roman" w:hint="eastAsia"/>
          <w:color w:val="000000" w:themeColor="text1"/>
          <w:sz w:val="32"/>
          <w:szCs w:val="32"/>
        </w:rPr>
        <w:t>家，其中省级</w:t>
      </w:r>
      <w:r>
        <w:rPr>
          <w:rFonts w:ascii="Times New Roman" w:eastAsia="方正仿宋简体" w:hAnsi="Times New Roman" w:hint="eastAsia"/>
          <w:color w:val="000000" w:themeColor="text1"/>
          <w:sz w:val="32"/>
          <w:szCs w:val="32"/>
        </w:rPr>
        <w:t>5</w:t>
      </w:r>
      <w:r>
        <w:rPr>
          <w:rFonts w:ascii="Times New Roman" w:eastAsia="方正仿宋简体" w:hAnsi="Times New Roman" w:hint="eastAsia"/>
          <w:color w:val="000000" w:themeColor="text1"/>
          <w:sz w:val="32"/>
          <w:szCs w:val="32"/>
        </w:rPr>
        <w:t>家，新增市级以上科技企业孵化器</w:t>
      </w:r>
      <w:r>
        <w:rPr>
          <w:rFonts w:ascii="Times New Roman" w:eastAsia="方正仿宋简体" w:hAnsi="Times New Roman" w:hint="eastAsia"/>
          <w:color w:val="000000" w:themeColor="text1"/>
          <w:sz w:val="32"/>
          <w:szCs w:val="32"/>
        </w:rPr>
        <w:t>2</w:t>
      </w:r>
      <w:r>
        <w:rPr>
          <w:rFonts w:ascii="Times New Roman" w:eastAsia="方正仿宋简体" w:hAnsi="Times New Roman" w:hint="eastAsia"/>
          <w:color w:val="000000" w:themeColor="text1"/>
          <w:sz w:val="32"/>
          <w:szCs w:val="32"/>
        </w:rPr>
        <w:t>家。高新区在全市“一区多园”考核中实现三连冠。知识产权工作量质齐升，获评</w:t>
      </w:r>
      <w:r>
        <w:rPr>
          <w:rFonts w:ascii="Times New Roman" w:eastAsia="方正仿宋简体" w:hAnsi="Times New Roman" w:hint="eastAsia"/>
          <w:color w:val="000000" w:themeColor="text1"/>
          <w:sz w:val="32"/>
          <w:szCs w:val="32"/>
        </w:rPr>
        <w:t>2017</w:t>
      </w:r>
      <w:r>
        <w:rPr>
          <w:rFonts w:ascii="Times New Roman" w:eastAsia="方正仿宋简体" w:hAnsi="Times New Roman" w:hint="eastAsia"/>
          <w:color w:val="000000" w:themeColor="text1"/>
          <w:sz w:val="32"/>
          <w:szCs w:val="32"/>
        </w:rPr>
        <w:t>年全国知识产权最具影响力县域；</w:t>
      </w:r>
      <w:r>
        <w:rPr>
          <w:rFonts w:ascii="Times New Roman" w:eastAsia="方正仿宋简体" w:hAnsi="Times New Roman" w:hint="eastAsia"/>
          <w:color w:val="000000" w:themeColor="text1"/>
          <w:sz w:val="32"/>
          <w:szCs w:val="32"/>
        </w:rPr>
        <w:t>2020</w:t>
      </w:r>
      <w:r>
        <w:rPr>
          <w:rFonts w:ascii="Times New Roman" w:eastAsia="方正仿宋简体" w:hAnsi="Times New Roman" w:hint="eastAsia"/>
          <w:color w:val="000000" w:themeColor="text1"/>
          <w:sz w:val="32"/>
          <w:szCs w:val="32"/>
        </w:rPr>
        <w:t>年每万人口发明专利拥有量达</w:t>
      </w:r>
      <w:r>
        <w:rPr>
          <w:rFonts w:ascii="Times New Roman" w:eastAsia="方正仿宋简体" w:hAnsi="Times New Roman" w:hint="eastAsia"/>
          <w:color w:val="000000" w:themeColor="text1"/>
          <w:sz w:val="32"/>
          <w:szCs w:val="32"/>
        </w:rPr>
        <w:t>12.95</w:t>
      </w:r>
      <w:r>
        <w:rPr>
          <w:rFonts w:ascii="Times New Roman" w:eastAsia="方正仿宋简体" w:hAnsi="Times New Roman" w:hint="eastAsia"/>
          <w:color w:val="000000" w:themeColor="text1"/>
          <w:sz w:val="32"/>
          <w:szCs w:val="32"/>
        </w:rPr>
        <w:lastRenderedPageBreak/>
        <w:t>件，较</w:t>
      </w:r>
      <w:r>
        <w:rPr>
          <w:rFonts w:ascii="Times New Roman" w:eastAsia="方正仿宋简体" w:hAnsi="Times New Roman" w:hint="eastAsia"/>
          <w:color w:val="000000" w:themeColor="text1"/>
          <w:sz w:val="32"/>
          <w:szCs w:val="32"/>
        </w:rPr>
        <w:t>2015</w:t>
      </w:r>
      <w:r>
        <w:rPr>
          <w:rFonts w:ascii="Times New Roman" w:eastAsia="方正仿宋简体" w:hAnsi="Times New Roman" w:hint="eastAsia"/>
          <w:color w:val="000000" w:themeColor="text1"/>
          <w:sz w:val="32"/>
          <w:szCs w:val="32"/>
        </w:rPr>
        <w:t>年增加</w:t>
      </w:r>
      <w:r>
        <w:rPr>
          <w:rFonts w:ascii="Times New Roman" w:eastAsia="方正仿宋简体" w:hAnsi="Times New Roman" w:hint="eastAsia"/>
          <w:color w:val="000000" w:themeColor="text1"/>
          <w:sz w:val="32"/>
          <w:szCs w:val="32"/>
        </w:rPr>
        <w:t>6.46</w:t>
      </w:r>
      <w:r>
        <w:rPr>
          <w:rFonts w:ascii="Times New Roman" w:eastAsia="方正仿宋简体" w:hAnsi="Times New Roman" w:hint="eastAsia"/>
          <w:color w:val="000000" w:themeColor="text1"/>
          <w:sz w:val="32"/>
          <w:szCs w:val="32"/>
        </w:rPr>
        <w:t>件。</w:t>
      </w:r>
    </w:p>
    <w:p w:rsidR="00622CD9" w:rsidRDefault="00BB0321">
      <w:pPr>
        <w:widowControl w:val="0"/>
        <w:spacing w:line="590" w:lineRule="exact"/>
        <w:ind w:firstLineChars="200" w:firstLine="643"/>
        <w:jc w:val="both"/>
        <w:rPr>
          <w:rFonts w:ascii="Times New Roman" w:eastAsia="方正楷体简体" w:hAnsi="Times New Roman"/>
          <w:b/>
          <w:color w:val="000000" w:themeColor="text1"/>
          <w:sz w:val="32"/>
          <w:szCs w:val="32"/>
        </w:rPr>
      </w:pPr>
      <w:bookmarkStart w:id="21" w:name="_Toc56352990"/>
      <w:r>
        <w:rPr>
          <w:rFonts w:ascii="Times New Roman" w:eastAsia="方正楷体简体" w:hAnsi="Times New Roman" w:hint="eastAsia"/>
          <w:b/>
          <w:color w:val="000000" w:themeColor="text1"/>
          <w:sz w:val="32"/>
          <w:szCs w:val="32"/>
        </w:rPr>
        <w:t>（四）文化引领彰</w:t>
      </w:r>
      <w:proofErr w:type="gramStart"/>
      <w:r>
        <w:rPr>
          <w:rFonts w:ascii="Times New Roman" w:eastAsia="方正楷体简体" w:hAnsi="Times New Roman" w:hint="eastAsia"/>
          <w:b/>
          <w:color w:val="000000" w:themeColor="text1"/>
          <w:sz w:val="32"/>
          <w:szCs w:val="32"/>
        </w:rPr>
        <w:t>显城市</w:t>
      </w:r>
      <w:proofErr w:type="gramEnd"/>
      <w:r>
        <w:rPr>
          <w:rFonts w:ascii="Times New Roman" w:eastAsia="方正楷体简体" w:hAnsi="Times New Roman" w:hint="eastAsia"/>
          <w:b/>
          <w:color w:val="000000" w:themeColor="text1"/>
          <w:sz w:val="32"/>
          <w:szCs w:val="32"/>
        </w:rPr>
        <w:t>新魅力</w:t>
      </w:r>
      <w:bookmarkEnd w:id="21"/>
    </w:p>
    <w:p w:rsidR="00622CD9" w:rsidRDefault="00BB0321">
      <w:pPr>
        <w:widowControl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深入挖掘古城文化资源，按照“保护性开发、创意性改造、传承性融合”的思路，陆续建设源和</w:t>
      </w:r>
      <w:r>
        <w:rPr>
          <w:rFonts w:ascii="Times New Roman" w:eastAsia="方正仿宋简体" w:hAnsi="Times New Roman" w:hint="eastAsia"/>
          <w:color w:val="000000" w:themeColor="text1"/>
          <w:sz w:val="32"/>
          <w:szCs w:val="32"/>
        </w:rPr>
        <w:t>1916</w:t>
      </w:r>
      <w:r>
        <w:rPr>
          <w:rFonts w:ascii="Times New Roman" w:eastAsia="方正仿宋简体" w:hAnsi="Times New Roman" w:hint="eastAsia"/>
          <w:color w:val="000000" w:themeColor="text1"/>
          <w:sz w:val="32"/>
          <w:szCs w:val="32"/>
        </w:rPr>
        <w:t>文化创意产业园、泉州新门片区“三创园”、刺</w:t>
      </w:r>
      <w:proofErr w:type="gramStart"/>
      <w:r>
        <w:rPr>
          <w:rFonts w:ascii="Times New Roman" w:eastAsia="方正仿宋简体" w:hAnsi="Times New Roman" w:hint="eastAsia"/>
          <w:color w:val="000000" w:themeColor="text1"/>
          <w:sz w:val="32"/>
          <w:szCs w:val="32"/>
        </w:rPr>
        <w:t>桐时代村</w:t>
      </w:r>
      <w:proofErr w:type="gramEnd"/>
      <w:r>
        <w:rPr>
          <w:rFonts w:ascii="Times New Roman" w:eastAsia="方正仿宋简体" w:hAnsi="Times New Roman" w:hint="eastAsia"/>
          <w:color w:val="000000" w:themeColor="text1"/>
          <w:sz w:val="32"/>
          <w:szCs w:val="32"/>
        </w:rPr>
        <w:t>、东亚之</w:t>
      </w:r>
      <w:proofErr w:type="gramStart"/>
      <w:r>
        <w:rPr>
          <w:rFonts w:ascii="Times New Roman" w:eastAsia="方正仿宋简体" w:hAnsi="Times New Roman" w:hint="eastAsia"/>
          <w:color w:val="000000" w:themeColor="text1"/>
          <w:sz w:val="32"/>
          <w:szCs w:val="32"/>
        </w:rPr>
        <w:t>窗文创园</w:t>
      </w:r>
      <w:proofErr w:type="gramEnd"/>
      <w:r>
        <w:rPr>
          <w:rFonts w:ascii="Times New Roman" w:eastAsia="方正仿宋简体" w:hAnsi="Times New Roman" w:hint="eastAsia"/>
          <w:color w:val="000000" w:themeColor="text1"/>
          <w:sz w:val="32"/>
          <w:szCs w:val="32"/>
        </w:rPr>
        <w:t>等</w:t>
      </w:r>
      <w:proofErr w:type="gramStart"/>
      <w:r>
        <w:rPr>
          <w:rFonts w:ascii="Times New Roman" w:eastAsia="方正仿宋简体" w:hAnsi="Times New Roman" w:hint="eastAsia"/>
          <w:color w:val="000000" w:themeColor="text1"/>
          <w:sz w:val="32"/>
          <w:szCs w:val="32"/>
        </w:rPr>
        <w:t>一</w:t>
      </w:r>
      <w:proofErr w:type="gramEnd"/>
      <w:r>
        <w:rPr>
          <w:rFonts w:ascii="Times New Roman" w:eastAsia="方正仿宋简体" w:hAnsi="Times New Roman" w:hint="eastAsia"/>
          <w:color w:val="000000" w:themeColor="text1"/>
          <w:sz w:val="32"/>
          <w:szCs w:val="32"/>
        </w:rPr>
        <w:t>批文化产业园区（街区），初步形成文化产业集聚效应。培育国家级</w:t>
      </w:r>
      <w:proofErr w:type="gramStart"/>
      <w:r>
        <w:rPr>
          <w:rFonts w:ascii="Times New Roman" w:eastAsia="方正仿宋简体" w:hAnsi="Times New Roman" w:hint="eastAsia"/>
          <w:color w:val="000000" w:themeColor="text1"/>
          <w:sz w:val="32"/>
          <w:szCs w:val="32"/>
        </w:rPr>
        <w:t>动漫企业</w:t>
      </w:r>
      <w:proofErr w:type="gramEnd"/>
      <w:r>
        <w:rPr>
          <w:rFonts w:ascii="Times New Roman" w:eastAsia="方正仿宋简体" w:hAnsi="Times New Roman" w:hint="eastAsia"/>
          <w:color w:val="000000" w:themeColor="text1"/>
          <w:sz w:val="32"/>
          <w:szCs w:val="32"/>
        </w:rPr>
        <w:t>1</w:t>
      </w:r>
      <w:r>
        <w:rPr>
          <w:rFonts w:ascii="Times New Roman" w:eastAsia="方正仿宋简体" w:hAnsi="Times New Roman" w:hint="eastAsia"/>
          <w:color w:val="000000" w:themeColor="text1"/>
          <w:sz w:val="32"/>
          <w:szCs w:val="32"/>
        </w:rPr>
        <w:t>家、国家</w:t>
      </w:r>
      <w:r>
        <w:rPr>
          <w:rFonts w:ascii="Times New Roman" w:eastAsia="方正仿宋简体" w:hAnsi="Times New Roman" w:hint="eastAsia"/>
          <w:color w:val="000000" w:themeColor="text1"/>
          <w:sz w:val="32"/>
          <w:szCs w:val="32"/>
        </w:rPr>
        <w:t>4A</w:t>
      </w:r>
      <w:r>
        <w:rPr>
          <w:rFonts w:ascii="Times New Roman" w:eastAsia="方正仿宋简体" w:hAnsi="Times New Roman" w:hint="eastAsia"/>
          <w:color w:val="000000" w:themeColor="text1"/>
          <w:sz w:val="32"/>
          <w:szCs w:val="32"/>
        </w:rPr>
        <w:t>级景区</w:t>
      </w:r>
      <w:r>
        <w:rPr>
          <w:rFonts w:ascii="Times New Roman" w:eastAsia="方正仿宋简体" w:hAnsi="Times New Roman" w:hint="eastAsia"/>
          <w:color w:val="000000" w:themeColor="text1"/>
          <w:sz w:val="32"/>
          <w:szCs w:val="32"/>
        </w:rPr>
        <w:t>2</w:t>
      </w:r>
      <w:r>
        <w:rPr>
          <w:rFonts w:ascii="Times New Roman" w:eastAsia="方正仿宋简体" w:hAnsi="Times New Roman" w:hint="eastAsia"/>
          <w:color w:val="000000" w:themeColor="text1"/>
          <w:sz w:val="32"/>
          <w:szCs w:val="32"/>
        </w:rPr>
        <w:t>个、</w:t>
      </w:r>
      <w:r>
        <w:rPr>
          <w:rFonts w:ascii="Times New Roman" w:eastAsia="方正仿宋简体" w:hAnsi="Times New Roman" w:hint="eastAsia"/>
          <w:color w:val="000000" w:themeColor="text1"/>
          <w:sz w:val="32"/>
          <w:szCs w:val="32"/>
        </w:rPr>
        <w:t>5A</w:t>
      </w:r>
      <w:r>
        <w:rPr>
          <w:rFonts w:ascii="Times New Roman" w:eastAsia="方正仿宋简体" w:hAnsi="Times New Roman" w:hint="eastAsia"/>
          <w:color w:val="000000" w:themeColor="text1"/>
          <w:sz w:val="32"/>
          <w:szCs w:val="32"/>
        </w:rPr>
        <w:t>级旅行社</w:t>
      </w:r>
      <w:r>
        <w:rPr>
          <w:rFonts w:ascii="Times New Roman" w:eastAsia="方正仿宋简体" w:hAnsi="Times New Roman" w:hint="eastAsia"/>
          <w:color w:val="000000" w:themeColor="text1"/>
          <w:sz w:val="32"/>
          <w:szCs w:val="32"/>
        </w:rPr>
        <w:t>2</w:t>
      </w:r>
      <w:r>
        <w:rPr>
          <w:rFonts w:ascii="Times New Roman" w:eastAsia="方正仿宋简体" w:hAnsi="Times New Roman" w:hint="eastAsia"/>
          <w:color w:val="000000" w:themeColor="text1"/>
          <w:sz w:val="32"/>
          <w:szCs w:val="32"/>
        </w:rPr>
        <w:t>家、国家级工业遗产</w:t>
      </w:r>
      <w:r>
        <w:rPr>
          <w:rFonts w:ascii="Times New Roman" w:eastAsia="方正仿宋简体" w:hAnsi="Times New Roman" w:hint="eastAsia"/>
          <w:color w:val="000000" w:themeColor="text1"/>
          <w:sz w:val="32"/>
          <w:szCs w:val="32"/>
        </w:rPr>
        <w:t>1</w:t>
      </w:r>
      <w:r>
        <w:rPr>
          <w:rFonts w:ascii="Times New Roman" w:eastAsia="方正仿宋简体" w:hAnsi="Times New Roman" w:hint="eastAsia"/>
          <w:color w:val="000000" w:themeColor="text1"/>
          <w:sz w:val="32"/>
          <w:szCs w:val="32"/>
        </w:rPr>
        <w:t>项，省级以上文化产业示范基地</w:t>
      </w:r>
      <w:r>
        <w:rPr>
          <w:rFonts w:ascii="Times New Roman" w:eastAsia="方正仿宋简体" w:hAnsi="Times New Roman" w:hint="eastAsia"/>
          <w:color w:val="000000" w:themeColor="text1"/>
          <w:sz w:val="32"/>
          <w:szCs w:val="32"/>
        </w:rPr>
        <w:t>3</w:t>
      </w:r>
      <w:r>
        <w:rPr>
          <w:rFonts w:ascii="Times New Roman" w:eastAsia="方正仿宋简体" w:hAnsi="Times New Roman" w:hint="eastAsia"/>
          <w:color w:val="000000" w:themeColor="text1"/>
          <w:sz w:val="32"/>
          <w:szCs w:val="32"/>
        </w:rPr>
        <w:t>家，市级文化产业示范基地</w:t>
      </w:r>
      <w:r>
        <w:rPr>
          <w:rFonts w:ascii="Times New Roman" w:eastAsia="方正仿宋简体" w:hAnsi="Times New Roman" w:hint="eastAsia"/>
          <w:color w:val="000000" w:themeColor="text1"/>
          <w:sz w:val="32"/>
          <w:szCs w:val="32"/>
        </w:rPr>
        <w:t>17</w:t>
      </w:r>
      <w:r>
        <w:rPr>
          <w:rFonts w:ascii="Times New Roman" w:eastAsia="方正仿宋简体" w:hAnsi="Times New Roman" w:hint="eastAsia"/>
          <w:color w:val="000000" w:themeColor="text1"/>
          <w:sz w:val="32"/>
          <w:szCs w:val="32"/>
        </w:rPr>
        <w:t>家。“泉州古城文化生态旅游度假区”获评省级旅游度假区。公共文化服务体系建设持续深化，建成闽南文化生态保护区影音展示馆、</w:t>
      </w:r>
      <w:proofErr w:type="gramStart"/>
      <w:r>
        <w:rPr>
          <w:rFonts w:ascii="Times New Roman" w:eastAsia="方正仿宋简体" w:hAnsi="Times New Roman" w:hint="eastAsia"/>
          <w:color w:val="000000" w:themeColor="text1"/>
          <w:sz w:val="32"/>
          <w:szCs w:val="32"/>
        </w:rPr>
        <w:t>城南非遗中心</w:t>
      </w:r>
      <w:proofErr w:type="gramEnd"/>
      <w:r>
        <w:rPr>
          <w:rFonts w:ascii="Times New Roman" w:eastAsia="方正仿宋简体" w:hAnsi="Times New Roman" w:hint="eastAsia"/>
          <w:color w:val="000000" w:themeColor="text1"/>
          <w:sz w:val="32"/>
          <w:szCs w:val="32"/>
        </w:rPr>
        <w:t>展馆、</w:t>
      </w:r>
      <w:r>
        <w:rPr>
          <w:rFonts w:ascii="Times New Roman" w:eastAsia="方正仿宋简体" w:hAnsi="Times New Roman" w:hint="eastAsia"/>
          <w:color w:val="000000" w:themeColor="text1"/>
          <w:sz w:val="32"/>
          <w:szCs w:val="32"/>
        </w:rPr>
        <w:t>6</w:t>
      </w:r>
      <w:r>
        <w:rPr>
          <w:rFonts w:ascii="Times New Roman" w:eastAsia="方正仿宋简体" w:hAnsi="Times New Roman" w:hint="eastAsia"/>
          <w:color w:val="000000" w:themeColor="text1"/>
          <w:sz w:val="32"/>
          <w:szCs w:val="32"/>
        </w:rPr>
        <w:t>个“百姓书房”，改造提升</w:t>
      </w:r>
      <w:r>
        <w:rPr>
          <w:rFonts w:ascii="Times New Roman" w:eastAsia="方正仿宋简体" w:hAnsi="Times New Roman" w:hint="eastAsia"/>
          <w:color w:val="000000" w:themeColor="text1"/>
          <w:sz w:val="32"/>
          <w:szCs w:val="32"/>
        </w:rPr>
        <w:t>8</w:t>
      </w:r>
      <w:r>
        <w:rPr>
          <w:rFonts w:ascii="Times New Roman" w:eastAsia="方正仿宋简体" w:hAnsi="Times New Roman" w:hint="eastAsia"/>
          <w:color w:val="000000" w:themeColor="text1"/>
          <w:sz w:val="32"/>
          <w:szCs w:val="32"/>
        </w:rPr>
        <w:t>个社区综合文化服务中心示范点，先后打造“刺桐文化广场”“古韵鲤城·公益分享”等文艺活动品牌，常态</w:t>
      </w:r>
      <w:proofErr w:type="gramStart"/>
      <w:r>
        <w:rPr>
          <w:rFonts w:ascii="Times New Roman" w:eastAsia="方正仿宋简体" w:hAnsi="Times New Roman" w:hint="eastAsia"/>
          <w:color w:val="000000" w:themeColor="text1"/>
          <w:sz w:val="32"/>
          <w:szCs w:val="32"/>
        </w:rPr>
        <w:t>化举办海丝</w:t>
      </w:r>
      <w:proofErr w:type="gramEnd"/>
      <w:r>
        <w:rPr>
          <w:rFonts w:ascii="Times New Roman" w:eastAsia="方正仿宋简体" w:hAnsi="Times New Roman" w:hint="eastAsia"/>
          <w:color w:val="000000" w:themeColor="text1"/>
          <w:sz w:val="32"/>
          <w:szCs w:val="32"/>
        </w:rPr>
        <w:t>古城徒步穿越等各类活动，城市文化影响力持续提升，</w:t>
      </w:r>
      <w:r>
        <w:rPr>
          <w:rFonts w:ascii="Times New Roman" w:eastAsia="方正仿宋简体" w:hAnsi="Times New Roman" w:hint="eastAsia"/>
          <w:color w:val="000000" w:themeColor="text1"/>
          <w:sz w:val="32"/>
          <w:szCs w:val="32"/>
        </w:rPr>
        <w:t>2016-2020</w:t>
      </w:r>
      <w:r>
        <w:rPr>
          <w:rFonts w:ascii="Times New Roman" w:eastAsia="方正仿宋简体" w:hAnsi="Times New Roman" w:hint="eastAsia"/>
          <w:color w:val="000000" w:themeColor="text1"/>
          <w:sz w:val="32"/>
          <w:szCs w:val="32"/>
        </w:rPr>
        <w:t>年累计接待游客总量</w:t>
      </w:r>
      <w:r>
        <w:rPr>
          <w:rFonts w:ascii="Times New Roman" w:eastAsia="方正仿宋简体" w:hAnsi="Times New Roman" w:hint="eastAsia"/>
          <w:color w:val="000000" w:themeColor="text1"/>
          <w:sz w:val="32"/>
          <w:szCs w:val="32"/>
        </w:rPr>
        <w:t>3388.2</w:t>
      </w:r>
      <w:r>
        <w:rPr>
          <w:rFonts w:ascii="Times New Roman" w:eastAsia="方正仿宋简体" w:hAnsi="Times New Roman" w:hint="eastAsia"/>
          <w:color w:val="000000" w:themeColor="text1"/>
          <w:sz w:val="32"/>
          <w:szCs w:val="32"/>
        </w:rPr>
        <w:t>万人次、年均增长</w:t>
      </w:r>
      <w:r>
        <w:rPr>
          <w:rFonts w:ascii="Times New Roman" w:eastAsia="方正仿宋简体" w:hAnsi="Times New Roman" w:hint="eastAsia"/>
          <w:color w:val="000000" w:themeColor="text1"/>
          <w:sz w:val="32"/>
          <w:szCs w:val="32"/>
        </w:rPr>
        <w:t>7.87%</w:t>
      </w:r>
      <w:r>
        <w:rPr>
          <w:rFonts w:ascii="Times New Roman" w:eastAsia="方正仿宋简体" w:hAnsi="Times New Roman" w:hint="eastAsia"/>
          <w:color w:val="000000" w:themeColor="text1"/>
          <w:sz w:val="32"/>
          <w:szCs w:val="32"/>
        </w:rPr>
        <w:t>，实现旅游总收入</w:t>
      </w:r>
      <w:r>
        <w:rPr>
          <w:rFonts w:ascii="Times New Roman" w:eastAsia="方正仿宋简体" w:hAnsi="Times New Roman" w:hint="eastAsia"/>
          <w:color w:val="000000" w:themeColor="text1"/>
          <w:sz w:val="32"/>
          <w:szCs w:val="32"/>
        </w:rPr>
        <w:t>457</w:t>
      </w:r>
      <w:r>
        <w:rPr>
          <w:rFonts w:ascii="Times New Roman" w:eastAsia="方正仿宋简体" w:hAnsi="Times New Roman" w:hint="eastAsia"/>
          <w:color w:val="000000" w:themeColor="text1"/>
          <w:sz w:val="32"/>
          <w:szCs w:val="32"/>
        </w:rPr>
        <w:t>亿元，年均增长</w:t>
      </w:r>
      <w:r>
        <w:rPr>
          <w:rFonts w:ascii="Times New Roman" w:eastAsia="方正仿宋简体" w:hAnsi="Times New Roman" w:hint="eastAsia"/>
          <w:color w:val="000000" w:themeColor="text1"/>
          <w:sz w:val="32"/>
          <w:szCs w:val="32"/>
        </w:rPr>
        <w:t>10.9%</w:t>
      </w:r>
      <w:r>
        <w:rPr>
          <w:rStyle w:val="af4"/>
          <w:rFonts w:ascii="Times New Roman" w:eastAsia="方正仿宋简体" w:hAnsi="Times New Roman"/>
          <w:color w:val="000000" w:themeColor="text1"/>
          <w:sz w:val="32"/>
          <w:szCs w:val="32"/>
        </w:rPr>
        <w:footnoteReference w:id="1"/>
      </w:r>
      <w:r>
        <w:rPr>
          <w:rFonts w:ascii="Times New Roman" w:eastAsia="方正仿宋简体" w:hAnsi="Times New Roman" w:hint="eastAsia"/>
          <w:color w:val="000000" w:themeColor="text1"/>
          <w:sz w:val="32"/>
          <w:szCs w:val="32"/>
        </w:rPr>
        <w:t>。</w:t>
      </w:r>
    </w:p>
    <w:p w:rsidR="00622CD9" w:rsidRDefault="00BB0321">
      <w:pPr>
        <w:widowControl w:val="0"/>
        <w:spacing w:line="590" w:lineRule="exact"/>
        <w:ind w:firstLineChars="200" w:firstLine="643"/>
        <w:jc w:val="both"/>
        <w:rPr>
          <w:rFonts w:ascii="Times New Roman" w:eastAsia="方正楷体简体" w:hAnsi="Times New Roman"/>
          <w:b/>
          <w:color w:val="000000" w:themeColor="text1"/>
          <w:sz w:val="32"/>
          <w:szCs w:val="32"/>
        </w:rPr>
      </w:pPr>
      <w:bookmarkStart w:id="22" w:name="_Toc56352991"/>
      <w:r>
        <w:rPr>
          <w:rFonts w:ascii="Times New Roman" w:eastAsia="方正楷体简体" w:hAnsi="Times New Roman" w:hint="eastAsia"/>
          <w:b/>
          <w:color w:val="000000" w:themeColor="text1"/>
          <w:sz w:val="32"/>
          <w:szCs w:val="32"/>
        </w:rPr>
        <w:t>（五）城市建设呈现繁荣新面貌</w:t>
      </w:r>
      <w:bookmarkEnd w:id="22"/>
    </w:p>
    <w:p w:rsidR="00622CD9" w:rsidRDefault="00BB0321">
      <w:pPr>
        <w:widowControl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以片区开发、“生态修复、城市修补”“美丽社区”建设为抓手，大力推进城市保护更新。实施古城保护提升计划，开展生态文明创建、城市修补试点工作，配合抓好“七个一”示范工程，完成“生态修复、城市修补”项目</w:t>
      </w:r>
      <w:r>
        <w:rPr>
          <w:rFonts w:ascii="Times New Roman" w:eastAsia="方正仿宋简体" w:hAnsi="Times New Roman" w:hint="eastAsia"/>
          <w:color w:val="000000" w:themeColor="text1"/>
          <w:sz w:val="32"/>
          <w:szCs w:val="32"/>
        </w:rPr>
        <w:t>9</w:t>
      </w:r>
      <w:r>
        <w:rPr>
          <w:rFonts w:ascii="Times New Roman" w:eastAsia="方正仿宋简体" w:hAnsi="Times New Roman" w:hint="eastAsia"/>
          <w:color w:val="000000" w:themeColor="text1"/>
          <w:sz w:val="32"/>
          <w:szCs w:val="32"/>
        </w:rPr>
        <w:t>个、旧厂房改造项目</w:t>
      </w:r>
      <w:r>
        <w:rPr>
          <w:rFonts w:ascii="Times New Roman" w:eastAsia="方正仿宋简体" w:hAnsi="Times New Roman" w:hint="eastAsia"/>
          <w:color w:val="000000" w:themeColor="text1"/>
          <w:sz w:val="32"/>
          <w:szCs w:val="32"/>
        </w:rPr>
        <w:t>15</w:t>
      </w:r>
      <w:r>
        <w:rPr>
          <w:rFonts w:ascii="Times New Roman" w:eastAsia="方正仿宋简体" w:hAnsi="Times New Roman" w:hint="eastAsia"/>
          <w:color w:val="000000" w:themeColor="text1"/>
          <w:sz w:val="32"/>
          <w:szCs w:val="32"/>
        </w:rPr>
        <w:t>个；</w:t>
      </w:r>
      <w:r>
        <w:rPr>
          <w:rFonts w:ascii="Times New Roman" w:eastAsia="方正仿宋简体" w:hAnsi="Times New Roman" w:hint="eastAsia"/>
          <w:color w:val="000000" w:themeColor="text1"/>
          <w:sz w:val="32"/>
          <w:szCs w:val="32"/>
        </w:rPr>
        <w:lastRenderedPageBreak/>
        <w:t>完成老旧小区改造</w:t>
      </w:r>
      <w:r>
        <w:rPr>
          <w:rFonts w:ascii="Times New Roman" w:eastAsia="方正仿宋简体" w:hAnsi="Times New Roman" w:hint="eastAsia"/>
          <w:color w:val="000000" w:themeColor="text1"/>
          <w:sz w:val="32"/>
          <w:szCs w:val="32"/>
        </w:rPr>
        <w:t>39</w:t>
      </w:r>
      <w:r>
        <w:rPr>
          <w:rFonts w:ascii="Times New Roman" w:eastAsia="方正仿宋简体" w:hAnsi="Times New Roman" w:hint="eastAsia"/>
          <w:color w:val="000000" w:themeColor="text1"/>
          <w:sz w:val="32"/>
          <w:szCs w:val="32"/>
        </w:rPr>
        <w:t>个、老城区背街小巷破损修补</w:t>
      </w:r>
      <w:r>
        <w:rPr>
          <w:rFonts w:ascii="Times New Roman" w:eastAsia="方正仿宋简体" w:hAnsi="Times New Roman" w:hint="eastAsia"/>
          <w:color w:val="000000" w:themeColor="text1"/>
          <w:sz w:val="32"/>
          <w:szCs w:val="32"/>
        </w:rPr>
        <w:t>37</w:t>
      </w:r>
      <w:r>
        <w:rPr>
          <w:rFonts w:ascii="Times New Roman" w:eastAsia="方正仿宋简体" w:hAnsi="Times New Roman" w:hint="eastAsia"/>
          <w:color w:val="000000" w:themeColor="text1"/>
          <w:sz w:val="32"/>
          <w:szCs w:val="32"/>
        </w:rPr>
        <w:t>条。在“润物细无声”的</w:t>
      </w:r>
      <w:proofErr w:type="gramStart"/>
      <w:r>
        <w:rPr>
          <w:rFonts w:ascii="Times New Roman" w:eastAsia="方正仿宋简体" w:hAnsi="Times New Roman" w:hint="eastAsia"/>
          <w:color w:val="000000" w:themeColor="text1"/>
          <w:sz w:val="32"/>
          <w:szCs w:val="32"/>
        </w:rPr>
        <w:t>微改造</w:t>
      </w:r>
      <w:proofErr w:type="gramEnd"/>
      <w:r>
        <w:rPr>
          <w:rFonts w:ascii="Times New Roman" w:eastAsia="方正仿宋简体" w:hAnsi="Times New Roman" w:hint="eastAsia"/>
          <w:color w:val="000000" w:themeColor="text1"/>
          <w:sz w:val="32"/>
          <w:szCs w:val="32"/>
        </w:rPr>
        <w:t>中，古大</w:t>
      </w:r>
      <w:proofErr w:type="gramStart"/>
      <w:r>
        <w:rPr>
          <w:rFonts w:ascii="Times New Roman" w:eastAsia="方正仿宋简体" w:hAnsi="Times New Roman" w:hint="eastAsia"/>
          <w:color w:val="000000" w:themeColor="text1"/>
          <w:sz w:val="32"/>
          <w:szCs w:val="32"/>
        </w:rPr>
        <w:t>厝</w:t>
      </w:r>
      <w:proofErr w:type="gramEnd"/>
      <w:r>
        <w:rPr>
          <w:rFonts w:ascii="Times New Roman" w:eastAsia="方正仿宋简体" w:hAnsi="Times New Roman" w:hint="eastAsia"/>
          <w:color w:val="000000" w:themeColor="text1"/>
          <w:sz w:val="32"/>
          <w:szCs w:val="32"/>
        </w:rPr>
        <w:t>修旧如旧，古街巷活化保护，古城逐步成为见人见物见生活的“活样本”。新区江滨南路沿线片区初步成型，站前大道两侧片区、繁荣大道片区、兴贤路中段片区等改造项目启动建设，交通路网优化提升。生态环境更加优质，完成南北二路渠、繁荣渠、</w:t>
      </w:r>
      <w:proofErr w:type="gramStart"/>
      <w:r>
        <w:rPr>
          <w:rFonts w:ascii="Times New Roman" w:eastAsia="方正仿宋简体" w:hAnsi="Times New Roman" w:hint="eastAsia"/>
          <w:color w:val="000000" w:themeColor="text1"/>
          <w:sz w:val="32"/>
          <w:szCs w:val="32"/>
        </w:rPr>
        <w:t>霞洲引</w:t>
      </w:r>
      <w:proofErr w:type="gramEnd"/>
      <w:r>
        <w:rPr>
          <w:rFonts w:ascii="Times New Roman" w:eastAsia="方正仿宋简体" w:hAnsi="Times New Roman" w:hint="eastAsia"/>
          <w:color w:val="000000" w:themeColor="text1"/>
          <w:sz w:val="32"/>
          <w:szCs w:val="32"/>
        </w:rPr>
        <w:t>港等沟渠治理工程，新增绿化面积约</w:t>
      </w:r>
      <w:r>
        <w:rPr>
          <w:rFonts w:ascii="Times New Roman" w:eastAsia="方正仿宋简体" w:hAnsi="Times New Roman" w:hint="eastAsia"/>
          <w:color w:val="000000" w:themeColor="text1"/>
          <w:sz w:val="32"/>
          <w:szCs w:val="32"/>
        </w:rPr>
        <w:t>9</w:t>
      </w:r>
      <w:r>
        <w:rPr>
          <w:rFonts w:ascii="Times New Roman" w:eastAsia="方正仿宋简体" w:hAnsi="Times New Roman" w:hint="eastAsia"/>
          <w:color w:val="000000" w:themeColor="text1"/>
          <w:sz w:val="32"/>
          <w:szCs w:val="32"/>
        </w:rPr>
        <w:t>万平方米，改造绿化面积约</w:t>
      </w:r>
      <w:r>
        <w:rPr>
          <w:rFonts w:ascii="Times New Roman" w:eastAsia="方正仿宋简体" w:hAnsi="Times New Roman" w:hint="eastAsia"/>
          <w:color w:val="000000" w:themeColor="text1"/>
          <w:sz w:val="32"/>
          <w:szCs w:val="32"/>
        </w:rPr>
        <w:t>15.48</w:t>
      </w:r>
      <w:r>
        <w:rPr>
          <w:rFonts w:ascii="Times New Roman" w:eastAsia="方正仿宋简体" w:hAnsi="Times New Roman" w:hint="eastAsia"/>
          <w:color w:val="000000" w:themeColor="text1"/>
          <w:sz w:val="32"/>
          <w:szCs w:val="32"/>
        </w:rPr>
        <w:t>万平方米，城市绿化覆盖率达到</w:t>
      </w:r>
      <w:r>
        <w:rPr>
          <w:rFonts w:ascii="Times New Roman" w:eastAsia="方正仿宋简体" w:hAnsi="Times New Roman" w:hint="eastAsia"/>
          <w:color w:val="000000" w:themeColor="text1"/>
          <w:sz w:val="32"/>
          <w:szCs w:val="32"/>
        </w:rPr>
        <w:t>43.2%</w:t>
      </w:r>
      <w:r>
        <w:rPr>
          <w:rFonts w:ascii="Times New Roman" w:eastAsia="方正仿宋简体" w:hAnsi="Times New Roman" w:hint="eastAsia"/>
          <w:color w:val="000000" w:themeColor="text1"/>
          <w:sz w:val="32"/>
          <w:szCs w:val="32"/>
        </w:rPr>
        <w:t>；获</w:t>
      </w:r>
      <w:proofErr w:type="gramStart"/>
      <w:r>
        <w:rPr>
          <w:rFonts w:ascii="Times New Roman" w:eastAsia="方正仿宋简体" w:hAnsi="Times New Roman" w:hint="eastAsia"/>
          <w:color w:val="000000" w:themeColor="text1"/>
          <w:sz w:val="32"/>
          <w:szCs w:val="32"/>
        </w:rPr>
        <w:t>评国家</w:t>
      </w:r>
      <w:proofErr w:type="gramEnd"/>
      <w:r>
        <w:rPr>
          <w:rFonts w:ascii="Times New Roman" w:eastAsia="方正仿宋简体" w:hAnsi="Times New Roman" w:hint="eastAsia"/>
          <w:color w:val="000000" w:themeColor="text1"/>
          <w:sz w:val="32"/>
          <w:szCs w:val="32"/>
        </w:rPr>
        <w:t>生态文明建设示范区，金山社区成为全市首个市级“低碳社区”，“十三五”确定的各项减</w:t>
      </w:r>
      <w:proofErr w:type="gramStart"/>
      <w:r>
        <w:rPr>
          <w:rFonts w:ascii="Times New Roman" w:eastAsia="方正仿宋简体" w:hAnsi="Times New Roman" w:hint="eastAsia"/>
          <w:color w:val="000000" w:themeColor="text1"/>
          <w:sz w:val="32"/>
          <w:szCs w:val="32"/>
        </w:rPr>
        <w:t>排任务</w:t>
      </w:r>
      <w:proofErr w:type="gramEnd"/>
      <w:r>
        <w:rPr>
          <w:rFonts w:ascii="Times New Roman" w:eastAsia="方正仿宋简体" w:hAnsi="Times New Roman" w:hint="eastAsia"/>
          <w:color w:val="000000" w:themeColor="text1"/>
          <w:sz w:val="32"/>
          <w:szCs w:val="32"/>
        </w:rPr>
        <w:t>和环保目标顺利完成。</w:t>
      </w:r>
    </w:p>
    <w:p w:rsidR="00622CD9" w:rsidRDefault="00BB0321">
      <w:pPr>
        <w:widowControl w:val="0"/>
        <w:spacing w:line="590" w:lineRule="exact"/>
        <w:ind w:firstLineChars="200" w:firstLine="643"/>
        <w:jc w:val="both"/>
        <w:rPr>
          <w:rFonts w:ascii="Times New Roman" w:eastAsia="方正楷体简体" w:hAnsi="Times New Roman"/>
          <w:b/>
          <w:color w:val="000000" w:themeColor="text1"/>
          <w:sz w:val="32"/>
          <w:szCs w:val="32"/>
        </w:rPr>
      </w:pPr>
      <w:r>
        <w:rPr>
          <w:rFonts w:ascii="Times New Roman" w:eastAsia="方正楷体简体" w:hAnsi="Times New Roman" w:hint="eastAsia"/>
          <w:b/>
          <w:color w:val="000000" w:themeColor="text1"/>
          <w:sz w:val="32"/>
          <w:szCs w:val="32"/>
        </w:rPr>
        <w:t>（六）改革开放迈上跨越新征程</w:t>
      </w:r>
    </w:p>
    <w:p w:rsidR="00622CD9" w:rsidRDefault="00BB0321">
      <w:pPr>
        <w:widowControl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稳妥有序推进重点改革事项和关键领域改革任务，较好完成一批国家级和省级改革试点。深化“放管服”改革，</w:t>
      </w:r>
      <w:r>
        <w:rPr>
          <w:rFonts w:ascii="Times New Roman" w:eastAsia="方正仿宋简体" w:hAnsi="Times New Roman" w:hint="eastAsia"/>
          <w:color w:val="000000" w:themeColor="text1"/>
          <w:sz w:val="32"/>
          <w:szCs w:val="32"/>
        </w:rPr>
        <w:t>10</w:t>
      </w:r>
      <w:r>
        <w:rPr>
          <w:rFonts w:ascii="Times New Roman" w:eastAsia="方正仿宋简体" w:hAnsi="Times New Roman" w:hint="eastAsia"/>
          <w:color w:val="000000" w:themeColor="text1"/>
          <w:sz w:val="32"/>
          <w:szCs w:val="32"/>
        </w:rPr>
        <w:t>类行政权力事项精简</w:t>
      </w:r>
      <w:r>
        <w:rPr>
          <w:rFonts w:ascii="Times New Roman" w:eastAsia="方正仿宋简体" w:hAnsi="Times New Roman" w:hint="eastAsia"/>
          <w:color w:val="000000" w:themeColor="text1"/>
          <w:sz w:val="32"/>
          <w:szCs w:val="32"/>
        </w:rPr>
        <w:t>19%</w:t>
      </w:r>
      <w:r>
        <w:rPr>
          <w:rFonts w:ascii="Times New Roman" w:eastAsia="方正仿宋简体" w:hAnsi="Times New Roman" w:hint="eastAsia"/>
          <w:color w:val="000000" w:themeColor="text1"/>
          <w:sz w:val="32"/>
          <w:szCs w:val="32"/>
        </w:rPr>
        <w:t>，行政许可事项精简</w:t>
      </w:r>
      <w:r>
        <w:rPr>
          <w:rFonts w:ascii="Times New Roman" w:eastAsia="方正仿宋简体" w:hAnsi="Times New Roman" w:hint="eastAsia"/>
          <w:color w:val="000000" w:themeColor="text1"/>
          <w:sz w:val="32"/>
          <w:szCs w:val="32"/>
        </w:rPr>
        <w:t>50%</w:t>
      </w:r>
      <w:r>
        <w:rPr>
          <w:rFonts w:ascii="Times New Roman" w:eastAsia="方正仿宋简体" w:hAnsi="Times New Roman" w:hint="eastAsia"/>
          <w:color w:val="000000" w:themeColor="text1"/>
          <w:sz w:val="32"/>
          <w:szCs w:val="32"/>
        </w:rPr>
        <w:t>。持续拓展“不见面”审批服务机制，</w:t>
      </w:r>
      <w:proofErr w:type="gramStart"/>
      <w:r>
        <w:rPr>
          <w:rFonts w:ascii="Times New Roman" w:eastAsia="方正仿宋简体" w:hAnsi="Times New Roman" w:hint="eastAsia"/>
          <w:color w:val="000000" w:themeColor="text1"/>
          <w:sz w:val="32"/>
          <w:szCs w:val="32"/>
        </w:rPr>
        <w:t>优化线</w:t>
      </w:r>
      <w:proofErr w:type="gramEnd"/>
      <w:r>
        <w:rPr>
          <w:rFonts w:ascii="Times New Roman" w:eastAsia="方正仿宋简体" w:hAnsi="Times New Roman" w:hint="eastAsia"/>
          <w:color w:val="000000" w:themeColor="text1"/>
          <w:sz w:val="32"/>
          <w:szCs w:val="32"/>
        </w:rPr>
        <w:t>上政务服务水平，实现全区范围内审批服务事项网上可办率达</w:t>
      </w:r>
      <w:r>
        <w:rPr>
          <w:rFonts w:ascii="Times New Roman" w:eastAsia="方正仿宋简体" w:hAnsi="Times New Roman"/>
          <w:color w:val="000000" w:themeColor="text1"/>
          <w:sz w:val="32"/>
          <w:szCs w:val="32"/>
        </w:rPr>
        <w:t>90%</w:t>
      </w:r>
      <w:r>
        <w:rPr>
          <w:rFonts w:ascii="Times New Roman" w:eastAsia="方正仿宋简体" w:hAnsi="Times New Roman" w:hint="eastAsia"/>
          <w:color w:val="000000" w:themeColor="text1"/>
          <w:sz w:val="32"/>
          <w:szCs w:val="32"/>
        </w:rPr>
        <w:t>以上；实行企业开办“一窗通办”服务模式，全面压缩企业开办时限至</w:t>
      </w:r>
      <w:r>
        <w:rPr>
          <w:rFonts w:ascii="Times New Roman" w:eastAsia="方正仿宋简体" w:hAnsi="Times New Roman"/>
          <w:color w:val="000000" w:themeColor="text1"/>
          <w:sz w:val="32"/>
          <w:szCs w:val="32"/>
        </w:rPr>
        <w:t>1.5</w:t>
      </w:r>
      <w:r>
        <w:rPr>
          <w:rFonts w:ascii="Times New Roman" w:eastAsia="方正仿宋简体" w:hAnsi="Times New Roman" w:hint="eastAsia"/>
          <w:color w:val="000000" w:themeColor="text1"/>
          <w:sz w:val="32"/>
          <w:szCs w:val="32"/>
        </w:rPr>
        <w:t>个工作日。整合</w:t>
      </w:r>
      <w:r>
        <w:rPr>
          <w:rFonts w:ascii="Times New Roman" w:eastAsia="方正仿宋简体" w:hAnsi="Times New Roman" w:hint="eastAsia"/>
          <w:color w:val="000000" w:themeColor="text1"/>
          <w:sz w:val="32"/>
          <w:szCs w:val="32"/>
        </w:rPr>
        <w:t>61</w:t>
      </w:r>
      <w:r>
        <w:rPr>
          <w:rFonts w:ascii="Times New Roman" w:eastAsia="方正仿宋简体" w:hAnsi="Times New Roman" w:hint="eastAsia"/>
          <w:color w:val="000000" w:themeColor="text1"/>
          <w:sz w:val="32"/>
          <w:szCs w:val="32"/>
        </w:rPr>
        <w:t>家区属国有企业、经营类事业单位和集体企业，组建商业、城建、国投、</w:t>
      </w:r>
      <w:proofErr w:type="gramStart"/>
      <w:r>
        <w:rPr>
          <w:rFonts w:ascii="Times New Roman" w:eastAsia="方正仿宋简体" w:hAnsi="Times New Roman" w:hint="eastAsia"/>
          <w:color w:val="000000" w:themeColor="text1"/>
          <w:sz w:val="32"/>
          <w:szCs w:val="32"/>
        </w:rPr>
        <w:t>文旅四</w:t>
      </w:r>
      <w:proofErr w:type="gramEnd"/>
      <w:r>
        <w:rPr>
          <w:rFonts w:ascii="Times New Roman" w:eastAsia="方正仿宋简体" w:hAnsi="Times New Roman" w:hint="eastAsia"/>
          <w:color w:val="000000" w:themeColor="text1"/>
          <w:sz w:val="32"/>
          <w:szCs w:val="32"/>
        </w:rPr>
        <w:t>大集团，整合资产做大国有企业，实现国有资本保值增值。开放型经济新体制基本形成，参与对外经济合作竞争能力和水平明显提升，“鲤城制造”影响力在“一带一路”国家不断扩大，正式与斯里兰卡科特市缔结友城关系。山海协作取得新</w:t>
      </w:r>
      <w:r>
        <w:rPr>
          <w:rFonts w:ascii="Times New Roman" w:eastAsia="方正仿宋简体" w:hAnsi="Times New Roman" w:hint="eastAsia"/>
          <w:color w:val="000000" w:themeColor="text1"/>
          <w:sz w:val="32"/>
          <w:szCs w:val="32"/>
        </w:rPr>
        <w:lastRenderedPageBreak/>
        <w:t>成果，对口帮扶的明溪县建档立</w:t>
      </w:r>
      <w:proofErr w:type="gramStart"/>
      <w:r>
        <w:rPr>
          <w:rFonts w:ascii="Times New Roman" w:eastAsia="方正仿宋简体" w:hAnsi="Times New Roman" w:hint="eastAsia"/>
          <w:color w:val="000000" w:themeColor="text1"/>
          <w:sz w:val="32"/>
          <w:szCs w:val="32"/>
        </w:rPr>
        <w:t>卡贫困</w:t>
      </w:r>
      <w:proofErr w:type="gramEnd"/>
      <w:r>
        <w:rPr>
          <w:rFonts w:ascii="Times New Roman" w:eastAsia="方正仿宋简体" w:hAnsi="Times New Roman" w:hint="eastAsia"/>
          <w:color w:val="000000" w:themeColor="text1"/>
          <w:sz w:val="32"/>
          <w:szCs w:val="32"/>
        </w:rPr>
        <w:t>人口实现全部脱贫。</w:t>
      </w:r>
    </w:p>
    <w:p w:rsidR="00622CD9" w:rsidRDefault="00BB0321">
      <w:pPr>
        <w:widowControl w:val="0"/>
        <w:spacing w:line="590" w:lineRule="exact"/>
        <w:ind w:firstLineChars="200" w:firstLine="643"/>
        <w:jc w:val="both"/>
        <w:rPr>
          <w:rFonts w:ascii="Times New Roman" w:eastAsia="方正楷体简体" w:hAnsi="Times New Roman"/>
          <w:b/>
          <w:color w:val="000000" w:themeColor="text1"/>
          <w:sz w:val="32"/>
          <w:szCs w:val="32"/>
        </w:rPr>
      </w:pPr>
      <w:bookmarkStart w:id="23" w:name="_Toc56352992"/>
      <w:r>
        <w:rPr>
          <w:rFonts w:ascii="Times New Roman" w:eastAsia="方正楷体简体" w:hAnsi="Times New Roman" w:hint="eastAsia"/>
          <w:b/>
          <w:color w:val="000000" w:themeColor="text1"/>
          <w:sz w:val="32"/>
          <w:szCs w:val="32"/>
        </w:rPr>
        <w:t>（七）社会民生开创幸福新格局</w:t>
      </w:r>
      <w:bookmarkEnd w:id="23"/>
    </w:p>
    <w:p w:rsidR="00622CD9" w:rsidRDefault="00BB0321">
      <w:pPr>
        <w:widowControl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公共服务水平显著提升，持续保障和改善民生，“强基促稳”三年行动、民生“</w:t>
      </w:r>
      <w:r>
        <w:rPr>
          <w:rFonts w:ascii="Times New Roman" w:eastAsia="方正仿宋简体" w:hAnsi="Times New Roman" w:hint="eastAsia"/>
          <w:color w:val="000000" w:themeColor="text1"/>
          <w:sz w:val="32"/>
          <w:szCs w:val="32"/>
        </w:rPr>
        <w:t>XIN</w:t>
      </w:r>
      <w:r>
        <w:rPr>
          <w:rFonts w:ascii="Times New Roman" w:eastAsia="方正仿宋简体" w:hAnsi="Times New Roman" w:hint="eastAsia"/>
          <w:color w:val="000000" w:themeColor="text1"/>
          <w:sz w:val="32"/>
          <w:szCs w:val="32"/>
        </w:rPr>
        <w:t>”行动等工作扎实推进，获评全市“强基促稳”工作优秀集体。“十三五”期间完成</w:t>
      </w:r>
      <w:r>
        <w:rPr>
          <w:rFonts w:ascii="Times New Roman" w:eastAsia="方正仿宋简体" w:hAnsi="Times New Roman" w:hint="eastAsia"/>
          <w:color w:val="000000" w:themeColor="text1"/>
          <w:sz w:val="32"/>
          <w:szCs w:val="32"/>
        </w:rPr>
        <w:t>133</w:t>
      </w:r>
      <w:r>
        <w:rPr>
          <w:rFonts w:ascii="Times New Roman" w:eastAsia="方正仿宋简体" w:hAnsi="Times New Roman" w:hint="eastAsia"/>
          <w:color w:val="000000" w:themeColor="text1"/>
          <w:sz w:val="32"/>
          <w:szCs w:val="32"/>
        </w:rPr>
        <w:t>个为民办实事项目，实现投资</w:t>
      </w:r>
      <w:r>
        <w:rPr>
          <w:rFonts w:ascii="Times New Roman" w:eastAsia="方正仿宋简体" w:hAnsi="Times New Roman"/>
          <w:color w:val="000000" w:themeColor="text1"/>
          <w:sz w:val="32"/>
          <w:szCs w:val="32"/>
        </w:rPr>
        <w:t>8.5</w:t>
      </w:r>
      <w:r>
        <w:rPr>
          <w:rFonts w:ascii="Times New Roman" w:eastAsia="方正仿宋简体" w:hAnsi="Times New Roman" w:hint="eastAsia"/>
          <w:color w:val="000000" w:themeColor="text1"/>
          <w:sz w:val="32"/>
          <w:szCs w:val="32"/>
        </w:rPr>
        <w:t>亿元，社会保障覆盖面进一步扩大，全区参加职工基本养老、医疗、失业、工伤和生育保险人数达</w:t>
      </w:r>
      <w:r>
        <w:rPr>
          <w:rFonts w:ascii="Times New Roman" w:eastAsia="方正仿宋简体" w:hAnsi="Times New Roman" w:hint="eastAsia"/>
          <w:color w:val="000000" w:themeColor="text1"/>
          <w:sz w:val="32"/>
          <w:szCs w:val="32"/>
        </w:rPr>
        <w:t>10.34</w:t>
      </w:r>
      <w:r>
        <w:rPr>
          <w:rFonts w:ascii="Times New Roman" w:eastAsia="方正仿宋简体" w:hAnsi="Times New Roman" w:hint="eastAsia"/>
          <w:color w:val="000000" w:themeColor="text1"/>
          <w:sz w:val="32"/>
          <w:szCs w:val="32"/>
        </w:rPr>
        <w:t>万人、</w:t>
      </w:r>
      <w:r>
        <w:rPr>
          <w:rFonts w:ascii="Times New Roman" w:eastAsia="方正仿宋简体" w:hAnsi="Times New Roman" w:hint="eastAsia"/>
          <w:color w:val="000000" w:themeColor="text1"/>
          <w:sz w:val="32"/>
          <w:szCs w:val="32"/>
        </w:rPr>
        <w:t>6.55</w:t>
      </w:r>
      <w:r>
        <w:rPr>
          <w:rFonts w:ascii="Times New Roman" w:eastAsia="方正仿宋简体" w:hAnsi="Times New Roman" w:hint="eastAsia"/>
          <w:color w:val="000000" w:themeColor="text1"/>
          <w:sz w:val="32"/>
          <w:szCs w:val="32"/>
        </w:rPr>
        <w:t>万人、</w:t>
      </w:r>
      <w:r>
        <w:rPr>
          <w:rFonts w:ascii="Times New Roman" w:eastAsia="方正仿宋简体" w:hAnsi="Times New Roman" w:hint="eastAsia"/>
          <w:color w:val="000000" w:themeColor="text1"/>
          <w:sz w:val="32"/>
          <w:szCs w:val="32"/>
        </w:rPr>
        <w:t>4.83</w:t>
      </w:r>
      <w:r>
        <w:rPr>
          <w:rFonts w:ascii="Times New Roman" w:eastAsia="方正仿宋简体" w:hAnsi="Times New Roman" w:hint="eastAsia"/>
          <w:color w:val="000000" w:themeColor="text1"/>
          <w:sz w:val="32"/>
          <w:szCs w:val="32"/>
        </w:rPr>
        <w:t>万人、</w:t>
      </w:r>
      <w:r>
        <w:rPr>
          <w:rFonts w:ascii="Times New Roman" w:eastAsia="方正仿宋简体" w:hAnsi="Times New Roman" w:hint="eastAsia"/>
          <w:color w:val="000000" w:themeColor="text1"/>
          <w:sz w:val="32"/>
          <w:szCs w:val="32"/>
        </w:rPr>
        <w:t>7.05</w:t>
      </w:r>
      <w:r>
        <w:rPr>
          <w:rFonts w:ascii="Times New Roman" w:eastAsia="方正仿宋简体" w:hAnsi="Times New Roman" w:hint="eastAsia"/>
          <w:color w:val="000000" w:themeColor="text1"/>
          <w:sz w:val="32"/>
          <w:szCs w:val="32"/>
        </w:rPr>
        <w:t>万人、</w:t>
      </w:r>
      <w:r>
        <w:rPr>
          <w:rFonts w:ascii="Times New Roman" w:eastAsia="方正仿宋简体" w:hAnsi="Times New Roman" w:hint="eastAsia"/>
          <w:color w:val="000000" w:themeColor="text1"/>
          <w:sz w:val="32"/>
          <w:szCs w:val="32"/>
        </w:rPr>
        <w:t>5.05</w:t>
      </w:r>
      <w:r>
        <w:rPr>
          <w:rFonts w:ascii="Times New Roman" w:eastAsia="方正仿宋简体" w:hAnsi="Times New Roman" w:hint="eastAsia"/>
          <w:color w:val="000000" w:themeColor="text1"/>
          <w:sz w:val="32"/>
          <w:szCs w:val="32"/>
        </w:rPr>
        <w:t>万人，城镇登记失业率控制在</w:t>
      </w:r>
      <w:r>
        <w:rPr>
          <w:rFonts w:ascii="Times New Roman" w:eastAsia="方正仿宋简体" w:hAnsi="Times New Roman" w:hint="eastAsia"/>
          <w:color w:val="000000" w:themeColor="text1"/>
          <w:sz w:val="32"/>
          <w:szCs w:val="32"/>
        </w:rPr>
        <w:t>2%</w:t>
      </w:r>
      <w:r>
        <w:rPr>
          <w:rFonts w:ascii="Times New Roman" w:eastAsia="方正仿宋简体" w:hAnsi="Times New Roman" w:hint="eastAsia"/>
          <w:color w:val="000000" w:themeColor="text1"/>
          <w:sz w:val="32"/>
          <w:szCs w:val="32"/>
        </w:rPr>
        <w:t>以下。教育质量不断提升，新建中小学校</w:t>
      </w:r>
      <w:r>
        <w:rPr>
          <w:rFonts w:ascii="Times New Roman" w:eastAsia="方正仿宋简体" w:hAnsi="Times New Roman" w:hint="eastAsia"/>
          <w:color w:val="000000" w:themeColor="text1"/>
          <w:sz w:val="32"/>
          <w:szCs w:val="32"/>
        </w:rPr>
        <w:t>6</w:t>
      </w:r>
      <w:r>
        <w:rPr>
          <w:rFonts w:ascii="Times New Roman" w:eastAsia="方正仿宋简体" w:hAnsi="Times New Roman" w:hint="eastAsia"/>
          <w:color w:val="000000" w:themeColor="text1"/>
          <w:sz w:val="32"/>
          <w:szCs w:val="32"/>
        </w:rPr>
        <w:t>所、公办幼儿园</w:t>
      </w:r>
      <w:r>
        <w:rPr>
          <w:rFonts w:ascii="Times New Roman" w:eastAsia="方正仿宋简体" w:hAnsi="Times New Roman" w:hint="eastAsia"/>
          <w:color w:val="000000" w:themeColor="text1"/>
          <w:sz w:val="32"/>
          <w:szCs w:val="32"/>
        </w:rPr>
        <w:t>2</w:t>
      </w:r>
      <w:r>
        <w:rPr>
          <w:rFonts w:ascii="Times New Roman" w:eastAsia="方正仿宋简体" w:hAnsi="Times New Roman" w:hint="eastAsia"/>
          <w:color w:val="000000" w:themeColor="text1"/>
          <w:sz w:val="32"/>
          <w:szCs w:val="32"/>
        </w:rPr>
        <w:t>所，普惠性幼儿园覆盖率达</w:t>
      </w:r>
      <w:r>
        <w:rPr>
          <w:rFonts w:ascii="Times New Roman" w:eastAsia="方正仿宋简体" w:hAnsi="Times New Roman"/>
          <w:color w:val="000000" w:themeColor="text1"/>
          <w:sz w:val="32"/>
          <w:szCs w:val="32"/>
        </w:rPr>
        <w:t>87</w:t>
      </w:r>
      <w:r>
        <w:rPr>
          <w:rFonts w:ascii="Times New Roman" w:eastAsia="方正仿宋简体" w:hAnsi="Times New Roman" w:hint="eastAsia"/>
          <w:color w:val="000000" w:themeColor="text1"/>
          <w:sz w:val="32"/>
          <w:szCs w:val="32"/>
        </w:rPr>
        <w:t>.09</w:t>
      </w:r>
      <w:r>
        <w:rPr>
          <w:rFonts w:ascii="Times New Roman" w:eastAsia="方正仿宋简体" w:hAnsi="Times New Roman"/>
          <w:color w:val="000000" w:themeColor="text1"/>
          <w:sz w:val="32"/>
          <w:szCs w:val="32"/>
        </w:rPr>
        <w:t>%</w:t>
      </w:r>
      <w:r>
        <w:rPr>
          <w:rFonts w:ascii="Times New Roman" w:eastAsia="方正仿宋简体" w:hAnsi="Times New Roman" w:hint="eastAsia"/>
          <w:color w:val="000000" w:themeColor="text1"/>
          <w:sz w:val="32"/>
          <w:szCs w:val="32"/>
        </w:rPr>
        <w:t>，教育“两项督导”获优秀等级，获</w:t>
      </w:r>
      <w:proofErr w:type="gramStart"/>
      <w:r>
        <w:rPr>
          <w:rFonts w:ascii="Times New Roman" w:eastAsia="方正仿宋简体" w:hAnsi="Times New Roman" w:hint="eastAsia"/>
          <w:color w:val="000000" w:themeColor="text1"/>
          <w:sz w:val="32"/>
          <w:szCs w:val="32"/>
        </w:rPr>
        <w:t>评全省</w:t>
      </w:r>
      <w:proofErr w:type="gramEnd"/>
      <w:r>
        <w:rPr>
          <w:rFonts w:ascii="Times New Roman" w:eastAsia="方正仿宋简体" w:hAnsi="Times New Roman" w:hint="eastAsia"/>
          <w:color w:val="000000" w:themeColor="text1"/>
          <w:sz w:val="32"/>
          <w:szCs w:val="32"/>
        </w:rPr>
        <w:t>首批教育强区和教育工作先进区。医疗健康领域投入不断加大，街道居家养老服务照料中心实现全覆盖，获评全国首批健康促进区、全国基层中医药工作先进单位、省级慢性病综合防控示范区。建成全民健身路径</w:t>
      </w:r>
      <w:r>
        <w:rPr>
          <w:rFonts w:ascii="Times New Roman" w:eastAsia="方正仿宋简体" w:hAnsi="Times New Roman" w:hint="eastAsia"/>
          <w:color w:val="000000" w:themeColor="text1"/>
          <w:sz w:val="32"/>
          <w:szCs w:val="32"/>
        </w:rPr>
        <w:t>48</w:t>
      </w:r>
      <w:r>
        <w:rPr>
          <w:rFonts w:ascii="Times New Roman" w:eastAsia="方正仿宋简体" w:hAnsi="Times New Roman" w:hint="eastAsia"/>
          <w:color w:val="000000" w:themeColor="text1"/>
          <w:sz w:val="32"/>
          <w:szCs w:val="32"/>
        </w:rPr>
        <w:t>条、多功能运动场</w:t>
      </w:r>
      <w:r>
        <w:rPr>
          <w:rFonts w:ascii="Times New Roman" w:eastAsia="方正仿宋简体" w:hAnsi="Times New Roman" w:hint="eastAsia"/>
          <w:color w:val="000000" w:themeColor="text1"/>
          <w:sz w:val="32"/>
          <w:szCs w:val="32"/>
        </w:rPr>
        <w:t>12</w:t>
      </w:r>
      <w:r>
        <w:rPr>
          <w:rFonts w:ascii="Times New Roman" w:eastAsia="方正仿宋简体" w:hAnsi="Times New Roman" w:hint="eastAsia"/>
          <w:color w:val="000000" w:themeColor="text1"/>
          <w:sz w:val="32"/>
          <w:szCs w:val="32"/>
        </w:rPr>
        <w:t>个，全民健身迈上新台阶。</w:t>
      </w:r>
      <w:r>
        <w:rPr>
          <w:rFonts w:ascii="Times New Roman" w:eastAsia="方正仿宋简体" w:hAnsi="Times New Roman" w:hint="eastAsia"/>
          <w:color w:val="000000" w:themeColor="text1"/>
          <w:sz w:val="32"/>
          <w:szCs w:val="32"/>
        </w:rPr>
        <w:t>2017</w:t>
      </w:r>
      <w:r>
        <w:rPr>
          <w:rFonts w:ascii="Times New Roman" w:eastAsia="方正仿宋简体" w:hAnsi="Times New Roman" w:hint="eastAsia"/>
          <w:color w:val="000000" w:themeColor="text1"/>
          <w:sz w:val="32"/>
          <w:szCs w:val="32"/>
        </w:rPr>
        <w:t>年获评省级双拥模范城“七连冠”，积极构建军人荣誉体系，倾心解决军人“三后”问题，全面建立“区、街道、社区”三级贯通的退役军人服务保障体系。审计、监察、民族宗教、消防、双拥、妇女儿童、残疾人、精神文明和民主法治建设等事业发展水平全面提升，社会和谐稳定，百姓安居乐业，军政军民团结。</w:t>
      </w:r>
    </w:p>
    <w:p w:rsidR="00622CD9" w:rsidRDefault="00622CD9">
      <w:pPr>
        <w:widowControl w:val="0"/>
        <w:spacing w:line="560" w:lineRule="exact"/>
        <w:ind w:firstLineChars="200" w:firstLine="640"/>
        <w:jc w:val="both"/>
        <w:rPr>
          <w:rFonts w:ascii="Times New Roman" w:eastAsia="方正仿宋简体" w:hAnsi="Times New Roman" w:cs="仿宋"/>
          <w:color w:val="000000" w:themeColor="text1"/>
          <w:kern w:val="2"/>
          <w:sz w:val="32"/>
          <w:szCs w:val="32"/>
        </w:rPr>
        <w:sectPr w:rsidR="00622CD9">
          <w:footerReference w:type="even" r:id="rId9"/>
          <w:footerReference w:type="default" r:id="rId10"/>
          <w:footnotePr>
            <w:numFmt w:val="decimalEnclosedCircleChinese"/>
          </w:footnotePr>
          <w:pgSz w:w="11900" w:h="16840"/>
          <w:pgMar w:top="1928" w:right="1474" w:bottom="1701" w:left="1588" w:header="851" w:footer="992" w:gutter="0"/>
          <w:cols w:space="425"/>
          <w:docGrid w:type="lines" w:linePitch="423"/>
        </w:sectPr>
      </w:pPr>
    </w:p>
    <w:p w:rsidR="00622CD9" w:rsidRDefault="00BB0321">
      <w:pPr>
        <w:widowControl w:val="0"/>
        <w:spacing w:line="580" w:lineRule="exact"/>
        <w:jc w:val="center"/>
        <w:rPr>
          <w:rFonts w:ascii="Times New Roman" w:eastAsia="仿宋" w:hAnsi="Times New Roman" w:cs="仿宋"/>
          <w:b/>
          <w:color w:val="000000" w:themeColor="text1"/>
          <w:kern w:val="2"/>
          <w:sz w:val="28"/>
          <w:szCs w:val="32"/>
        </w:rPr>
      </w:pPr>
      <w:r>
        <w:rPr>
          <w:rFonts w:ascii="Times New Roman" w:eastAsia="仿宋" w:hAnsi="Times New Roman" w:cs="仿宋" w:hint="eastAsia"/>
          <w:b/>
          <w:color w:val="000000" w:themeColor="text1"/>
          <w:kern w:val="2"/>
          <w:sz w:val="28"/>
          <w:szCs w:val="32"/>
        </w:rPr>
        <w:lastRenderedPageBreak/>
        <w:t>专栏</w:t>
      </w:r>
      <w:r>
        <w:rPr>
          <w:rFonts w:ascii="Times New Roman" w:eastAsia="仿宋" w:hAnsi="Times New Roman" w:cs="仿宋"/>
          <w:b/>
          <w:color w:val="000000" w:themeColor="text1"/>
          <w:kern w:val="2"/>
          <w:sz w:val="28"/>
          <w:szCs w:val="32"/>
        </w:rPr>
        <w:t>1“</w:t>
      </w:r>
      <w:r>
        <w:rPr>
          <w:rFonts w:ascii="Times New Roman" w:eastAsia="仿宋" w:hAnsi="Times New Roman" w:cs="仿宋" w:hint="eastAsia"/>
          <w:b/>
          <w:color w:val="000000" w:themeColor="text1"/>
          <w:kern w:val="2"/>
          <w:sz w:val="28"/>
          <w:szCs w:val="32"/>
        </w:rPr>
        <w:t>十三五</w:t>
      </w:r>
      <w:r>
        <w:rPr>
          <w:rFonts w:ascii="Times New Roman" w:eastAsia="仿宋" w:hAnsi="Times New Roman" w:cs="仿宋"/>
          <w:b/>
          <w:color w:val="000000" w:themeColor="text1"/>
          <w:kern w:val="2"/>
          <w:sz w:val="28"/>
          <w:szCs w:val="32"/>
        </w:rPr>
        <w:t>”</w:t>
      </w:r>
      <w:r>
        <w:rPr>
          <w:rFonts w:ascii="Times New Roman" w:eastAsia="仿宋" w:hAnsi="Times New Roman" w:cs="仿宋" w:hint="eastAsia"/>
          <w:b/>
          <w:color w:val="000000" w:themeColor="text1"/>
          <w:kern w:val="2"/>
          <w:sz w:val="28"/>
          <w:szCs w:val="32"/>
        </w:rPr>
        <w:t>规划纲要指标完成情况</w:t>
      </w:r>
    </w:p>
    <w:tbl>
      <w:tblPr>
        <w:tblW w:w="561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8"/>
        <w:gridCol w:w="630"/>
        <w:gridCol w:w="3594"/>
        <w:gridCol w:w="1209"/>
        <w:gridCol w:w="1205"/>
        <w:gridCol w:w="1205"/>
        <w:gridCol w:w="1358"/>
      </w:tblGrid>
      <w:tr w:rsidR="00622CD9">
        <w:trPr>
          <w:trHeight w:val="567"/>
          <w:tblHeader/>
        </w:trPr>
        <w:tc>
          <w:tcPr>
            <w:tcW w:w="380"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b/>
                <w:bCs/>
                <w:color w:val="000000" w:themeColor="text1"/>
              </w:rPr>
            </w:pPr>
            <w:r>
              <w:rPr>
                <w:rFonts w:ascii="Times New Roman" w:eastAsia="方正仿宋简体" w:hAnsi="Times New Roman" w:hint="eastAsia"/>
                <w:b/>
                <w:bCs/>
                <w:color w:val="000000" w:themeColor="text1"/>
              </w:rPr>
              <w:t>分类</w:t>
            </w:r>
          </w:p>
        </w:tc>
        <w:tc>
          <w:tcPr>
            <w:tcW w:w="316"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b/>
                <w:bCs/>
                <w:color w:val="000000" w:themeColor="text1"/>
              </w:rPr>
            </w:pPr>
            <w:r>
              <w:rPr>
                <w:rFonts w:ascii="Times New Roman" w:eastAsia="方正仿宋简体" w:hAnsi="Times New Roman" w:hint="eastAsia"/>
                <w:b/>
                <w:bCs/>
                <w:color w:val="000000" w:themeColor="text1"/>
              </w:rPr>
              <w:t>序号</w:t>
            </w:r>
          </w:p>
        </w:tc>
        <w:tc>
          <w:tcPr>
            <w:tcW w:w="1803"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b/>
                <w:bCs/>
                <w:color w:val="000000" w:themeColor="text1"/>
              </w:rPr>
            </w:pPr>
            <w:r>
              <w:rPr>
                <w:rFonts w:ascii="Times New Roman" w:eastAsia="方正仿宋简体" w:hAnsi="Times New Roman" w:hint="eastAsia"/>
                <w:b/>
                <w:bCs/>
                <w:color w:val="000000" w:themeColor="text1"/>
              </w:rPr>
              <w:t>指标</w:t>
            </w:r>
          </w:p>
        </w:tc>
        <w:tc>
          <w:tcPr>
            <w:tcW w:w="607"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b/>
                <w:bCs/>
                <w:color w:val="000000" w:themeColor="text1"/>
              </w:rPr>
            </w:pPr>
            <w:r>
              <w:rPr>
                <w:rFonts w:ascii="Times New Roman" w:eastAsia="方正仿宋简体" w:hAnsi="Times New Roman" w:hint="eastAsia"/>
                <w:b/>
                <w:bCs/>
                <w:color w:val="000000" w:themeColor="text1"/>
              </w:rPr>
              <w:t>“十三五”目标</w:t>
            </w:r>
          </w:p>
        </w:tc>
        <w:tc>
          <w:tcPr>
            <w:tcW w:w="605"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b/>
                <w:bCs/>
                <w:color w:val="000000" w:themeColor="text1"/>
              </w:rPr>
            </w:pPr>
            <w:r>
              <w:rPr>
                <w:rFonts w:ascii="Times New Roman" w:eastAsia="方正仿宋简体" w:hAnsi="Times New Roman" w:hint="eastAsia"/>
                <w:b/>
                <w:bCs/>
                <w:color w:val="000000" w:themeColor="text1"/>
              </w:rPr>
              <w:t>2015</w:t>
            </w:r>
            <w:r>
              <w:rPr>
                <w:rFonts w:ascii="Times New Roman" w:eastAsia="方正仿宋简体" w:hAnsi="Times New Roman" w:hint="eastAsia"/>
                <w:b/>
                <w:bCs/>
                <w:color w:val="000000" w:themeColor="text1"/>
              </w:rPr>
              <w:t>年</w:t>
            </w:r>
          </w:p>
          <w:p w:rsidR="00622CD9" w:rsidRDefault="00BB0321">
            <w:pPr>
              <w:widowControl w:val="0"/>
              <w:spacing w:line="360" w:lineRule="exact"/>
              <w:jc w:val="center"/>
              <w:rPr>
                <w:rFonts w:ascii="Times New Roman" w:eastAsia="方正仿宋简体" w:hAnsi="Times New Roman"/>
                <w:b/>
                <w:bCs/>
                <w:color w:val="000000" w:themeColor="text1"/>
              </w:rPr>
            </w:pPr>
            <w:r>
              <w:rPr>
                <w:rFonts w:ascii="Times New Roman" w:eastAsia="方正仿宋简体" w:hAnsi="Times New Roman" w:hint="eastAsia"/>
                <w:b/>
                <w:bCs/>
                <w:color w:val="000000" w:themeColor="text1"/>
              </w:rPr>
              <w:t>实际</w:t>
            </w:r>
          </w:p>
        </w:tc>
        <w:tc>
          <w:tcPr>
            <w:tcW w:w="605"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b/>
                <w:bCs/>
                <w:color w:val="000000" w:themeColor="text1"/>
                <w:sz w:val="32"/>
                <w:szCs w:val="32"/>
              </w:rPr>
            </w:pPr>
            <w:r>
              <w:rPr>
                <w:rFonts w:ascii="Times New Roman" w:eastAsia="方正仿宋简体" w:hAnsi="Times New Roman" w:hint="eastAsia"/>
                <w:b/>
                <w:bCs/>
                <w:color w:val="000000" w:themeColor="text1"/>
              </w:rPr>
              <w:t>2020</w:t>
            </w:r>
            <w:r>
              <w:rPr>
                <w:rFonts w:ascii="Times New Roman" w:eastAsia="方正仿宋简体" w:hAnsi="Times New Roman" w:hint="eastAsia"/>
                <w:b/>
                <w:bCs/>
                <w:color w:val="000000" w:themeColor="text1"/>
              </w:rPr>
              <w:t>年</w:t>
            </w:r>
          </w:p>
          <w:p w:rsidR="00622CD9" w:rsidRDefault="00BB0321">
            <w:pPr>
              <w:widowControl w:val="0"/>
              <w:spacing w:line="360" w:lineRule="exact"/>
              <w:jc w:val="center"/>
              <w:rPr>
                <w:rFonts w:ascii="Times New Roman" w:eastAsia="方正仿宋简体" w:hAnsi="Times New Roman"/>
                <w:b/>
                <w:bCs/>
                <w:color w:val="000000" w:themeColor="text1"/>
              </w:rPr>
            </w:pPr>
            <w:r>
              <w:rPr>
                <w:rFonts w:ascii="Times New Roman" w:eastAsia="方正仿宋简体" w:hAnsi="Times New Roman" w:hint="eastAsia"/>
                <w:b/>
                <w:bCs/>
                <w:color w:val="000000" w:themeColor="text1"/>
              </w:rPr>
              <w:t>实际</w:t>
            </w:r>
          </w:p>
        </w:tc>
        <w:tc>
          <w:tcPr>
            <w:tcW w:w="682"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b/>
                <w:bCs/>
                <w:color w:val="000000" w:themeColor="text1"/>
              </w:rPr>
            </w:pPr>
            <w:r>
              <w:rPr>
                <w:rFonts w:ascii="Times New Roman" w:eastAsia="方正仿宋简体" w:hAnsi="Times New Roman" w:hint="eastAsia"/>
                <w:b/>
                <w:bCs/>
                <w:color w:val="000000" w:themeColor="text1"/>
              </w:rPr>
              <w:t>完成情况</w:t>
            </w:r>
          </w:p>
        </w:tc>
      </w:tr>
      <w:tr w:rsidR="00622CD9">
        <w:trPr>
          <w:trHeight w:val="423"/>
          <w:tblHeader/>
        </w:trPr>
        <w:tc>
          <w:tcPr>
            <w:tcW w:w="380" w:type="pct"/>
            <w:vMerge/>
            <w:vAlign w:val="center"/>
          </w:tcPr>
          <w:p w:rsidR="00622CD9" w:rsidRDefault="00622CD9">
            <w:pPr>
              <w:widowControl w:val="0"/>
              <w:spacing w:line="360" w:lineRule="exact"/>
              <w:rPr>
                <w:rFonts w:ascii="Times New Roman" w:eastAsia="方正仿宋简体" w:hAnsi="Times New Roman"/>
                <w:b/>
                <w:bCs/>
                <w:color w:val="000000" w:themeColor="text1"/>
              </w:rPr>
            </w:pPr>
          </w:p>
        </w:tc>
        <w:tc>
          <w:tcPr>
            <w:tcW w:w="316" w:type="pct"/>
            <w:vMerge/>
            <w:vAlign w:val="center"/>
          </w:tcPr>
          <w:p w:rsidR="00622CD9" w:rsidRDefault="00622CD9">
            <w:pPr>
              <w:widowControl w:val="0"/>
              <w:spacing w:line="360" w:lineRule="exact"/>
              <w:rPr>
                <w:rFonts w:ascii="Times New Roman" w:eastAsia="方正仿宋简体" w:hAnsi="Times New Roman"/>
                <w:b/>
                <w:bCs/>
                <w:color w:val="000000" w:themeColor="text1"/>
              </w:rPr>
            </w:pPr>
          </w:p>
        </w:tc>
        <w:tc>
          <w:tcPr>
            <w:tcW w:w="1803" w:type="pct"/>
            <w:vMerge/>
            <w:vAlign w:val="center"/>
          </w:tcPr>
          <w:p w:rsidR="00622CD9" w:rsidRDefault="00622CD9">
            <w:pPr>
              <w:widowControl w:val="0"/>
              <w:spacing w:line="360" w:lineRule="exact"/>
              <w:rPr>
                <w:rFonts w:ascii="Times New Roman" w:eastAsia="方正仿宋简体" w:hAnsi="Times New Roman"/>
                <w:b/>
                <w:bCs/>
                <w:color w:val="000000" w:themeColor="text1"/>
              </w:rPr>
            </w:pPr>
          </w:p>
        </w:tc>
        <w:tc>
          <w:tcPr>
            <w:tcW w:w="607" w:type="pct"/>
            <w:vMerge/>
            <w:vAlign w:val="center"/>
          </w:tcPr>
          <w:p w:rsidR="00622CD9" w:rsidRDefault="00622CD9">
            <w:pPr>
              <w:widowControl w:val="0"/>
              <w:spacing w:line="360" w:lineRule="exact"/>
              <w:rPr>
                <w:rFonts w:ascii="Times New Roman" w:eastAsia="方正仿宋简体" w:hAnsi="Times New Roman"/>
                <w:b/>
                <w:bCs/>
                <w:color w:val="000000" w:themeColor="text1"/>
              </w:rPr>
            </w:pPr>
          </w:p>
        </w:tc>
        <w:tc>
          <w:tcPr>
            <w:tcW w:w="605" w:type="pct"/>
            <w:vMerge/>
            <w:vAlign w:val="center"/>
          </w:tcPr>
          <w:p w:rsidR="00622CD9" w:rsidRDefault="00622CD9">
            <w:pPr>
              <w:widowControl w:val="0"/>
              <w:spacing w:line="360" w:lineRule="exact"/>
              <w:rPr>
                <w:rFonts w:ascii="Times New Roman" w:eastAsia="方正仿宋简体" w:hAnsi="Times New Roman"/>
                <w:b/>
                <w:bCs/>
                <w:color w:val="000000" w:themeColor="text1"/>
              </w:rPr>
            </w:pPr>
          </w:p>
        </w:tc>
        <w:tc>
          <w:tcPr>
            <w:tcW w:w="605" w:type="pct"/>
            <w:vMerge/>
            <w:vAlign w:val="center"/>
          </w:tcPr>
          <w:p w:rsidR="00622CD9" w:rsidRDefault="00622CD9">
            <w:pPr>
              <w:widowControl w:val="0"/>
              <w:spacing w:line="360" w:lineRule="exact"/>
              <w:rPr>
                <w:rFonts w:ascii="Times New Roman" w:eastAsia="方正仿宋简体" w:hAnsi="Times New Roman"/>
                <w:b/>
                <w:bCs/>
                <w:color w:val="000000" w:themeColor="text1"/>
              </w:rPr>
            </w:pPr>
          </w:p>
        </w:tc>
        <w:tc>
          <w:tcPr>
            <w:tcW w:w="682" w:type="pct"/>
            <w:vMerge/>
            <w:vAlign w:val="center"/>
          </w:tcPr>
          <w:p w:rsidR="00622CD9" w:rsidRDefault="00622CD9">
            <w:pPr>
              <w:widowControl w:val="0"/>
              <w:spacing w:line="360" w:lineRule="exact"/>
              <w:rPr>
                <w:rFonts w:ascii="Times New Roman" w:eastAsia="方正仿宋简体" w:hAnsi="Times New Roman"/>
                <w:b/>
                <w:bCs/>
                <w:color w:val="000000" w:themeColor="text1"/>
              </w:rPr>
            </w:pPr>
          </w:p>
        </w:tc>
      </w:tr>
      <w:tr w:rsidR="00622CD9">
        <w:trPr>
          <w:trHeight w:val="20"/>
        </w:trPr>
        <w:tc>
          <w:tcPr>
            <w:tcW w:w="380"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经济</w:t>
            </w:r>
          </w:p>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发展</w:t>
            </w: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地区生产总值（亿元）</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380</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265.99</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438.08</w:t>
            </w:r>
          </w:p>
        </w:tc>
        <w:tc>
          <w:tcPr>
            <w:tcW w:w="682" w:type="pct"/>
            <w:shd w:val="clear" w:color="auto" w:fill="auto"/>
            <w:tcMar>
              <w:top w:w="15" w:type="dxa"/>
              <w:left w:w="15" w:type="dxa"/>
              <w:bottom w:w="0" w:type="dxa"/>
              <w:right w:w="15" w:type="dxa"/>
            </w:tcMa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四经普调整数，已完成</w:t>
            </w:r>
          </w:p>
        </w:tc>
      </w:tr>
      <w:tr w:rsidR="00622CD9">
        <w:trPr>
          <w:trHeight w:val="464"/>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人均</w:t>
            </w:r>
            <w:r>
              <w:rPr>
                <w:rFonts w:ascii="Times New Roman" w:eastAsia="方正仿宋简体" w:hAnsi="Times New Roman"/>
                <w:color w:val="000000" w:themeColor="text1"/>
              </w:rPr>
              <w:t>GDP</w:t>
            </w:r>
            <w:r>
              <w:rPr>
                <w:rFonts w:ascii="Times New Roman" w:eastAsia="方正仿宋简体" w:hAnsi="Times New Roman" w:hint="eastAsia"/>
                <w:color w:val="000000" w:themeColor="text1"/>
              </w:rPr>
              <w:t>（万元）</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9.5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6.87</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11.06</w:t>
            </w:r>
          </w:p>
        </w:tc>
        <w:tc>
          <w:tcPr>
            <w:tcW w:w="682" w:type="pct"/>
            <w:shd w:val="clear" w:color="auto" w:fill="auto"/>
            <w:tcMar>
              <w:top w:w="15" w:type="dxa"/>
              <w:left w:w="15" w:type="dxa"/>
              <w:bottom w:w="0" w:type="dxa"/>
              <w:right w:w="15" w:type="dxa"/>
            </w:tcMa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414"/>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3</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一般公共预算总收入（亿元）</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24.6</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19.01</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20.24</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未完成</w:t>
            </w:r>
          </w:p>
        </w:tc>
      </w:tr>
      <w:tr w:rsidR="00622CD9">
        <w:trPr>
          <w:trHeight w:val="535"/>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一般公共预算收入（亿元）</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14.6</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11.45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12.28</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未完成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5</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固定资产投资增长率（</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年均增长</w:t>
            </w:r>
            <w:r>
              <w:rPr>
                <w:rFonts w:ascii="Times New Roman" w:eastAsia="方正仿宋简体" w:hAnsi="Times New Roman" w:hint="eastAsia"/>
                <w:color w:val="000000" w:themeColor="text1"/>
              </w:rPr>
              <w:t>7%</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10.6</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15.3</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统计口径改变，难以评估</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6</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社会消费品零售总额（亿元）</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482</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191.84</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235.55</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四经普调整数，未完成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7</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出口商品总值（亿元）</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40</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38.96</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w:t>
            </w:r>
          </w:p>
        </w:tc>
        <w:tc>
          <w:tcPr>
            <w:tcW w:w="682" w:type="pct"/>
            <w:shd w:val="clear" w:color="auto" w:fill="auto"/>
            <w:tcMar>
              <w:top w:w="15" w:type="dxa"/>
              <w:left w:w="15" w:type="dxa"/>
              <w:bottom w:w="0" w:type="dxa"/>
              <w:right w:w="15" w:type="dxa"/>
            </w:tcMa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海关未反馈数据，预计可以完成</w:t>
            </w:r>
          </w:p>
        </w:tc>
      </w:tr>
      <w:tr w:rsidR="00622CD9">
        <w:trPr>
          <w:trHeight w:val="20"/>
        </w:trPr>
        <w:tc>
          <w:tcPr>
            <w:tcW w:w="380"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结构</w:t>
            </w:r>
          </w:p>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优化</w:t>
            </w: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8</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服务业增加值占</w:t>
            </w:r>
            <w:r>
              <w:rPr>
                <w:rFonts w:ascii="Times New Roman" w:eastAsia="方正仿宋简体" w:hAnsi="Times New Roman" w:hint="eastAsia"/>
                <w:color w:val="000000" w:themeColor="text1"/>
              </w:rPr>
              <w:t>GDP</w:t>
            </w:r>
            <w:r>
              <w:rPr>
                <w:rFonts w:ascii="Times New Roman" w:eastAsia="方正仿宋简体" w:hAnsi="Times New Roman" w:hint="eastAsia"/>
                <w:color w:val="000000" w:themeColor="text1"/>
              </w:rPr>
              <w:t>比重（</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60</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56.6</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63.77</w:t>
            </w:r>
          </w:p>
        </w:tc>
        <w:tc>
          <w:tcPr>
            <w:tcW w:w="682" w:type="pct"/>
            <w:shd w:val="clear" w:color="auto" w:fill="auto"/>
            <w:tcMar>
              <w:top w:w="15" w:type="dxa"/>
              <w:left w:w="15" w:type="dxa"/>
              <w:bottom w:w="0" w:type="dxa"/>
              <w:right w:w="15" w:type="dxa"/>
            </w:tcMa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9</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高新技术产业产值占全区规模以上工业产值比重（</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60</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45.4</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41.4</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快报数，未完成</w:t>
            </w:r>
          </w:p>
        </w:tc>
      </w:tr>
      <w:tr w:rsidR="00622CD9">
        <w:trPr>
          <w:trHeight w:val="939"/>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10</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规模以上工业全员劳动生产率（万元</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人）</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18.1</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30.5</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快报数，已完成</w:t>
            </w:r>
          </w:p>
        </w:tc>
      </w:tr>
      <w:tr w:rsidR="00622CD9">
        <w:trPr>
          <w:trHeight w:val="20"/>
        </w:trPr>
        <w:tc>
          <w:tcPr>
            <w:tcW w:w="380"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文化</w:t>
            </w:r>
          </w:p>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产业</w:t>
            </w: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11</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旅游业总收入（亿元）</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年均增长</w:t>
            </w:r>
            <w:r>
              <w:rPr>
                <w:rFonts w:ascii="Times New Roman" w:eastAsia="方正仿宋简体" w:hAnsi="Times New Roman" w:hint="eastAsia"/>
                <w:color w:val="000000" w:themeColor="text1"/>
              </w:rPr>
              <w:t>10%</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62.43</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highlight w:val="yellow"/>
              </w:rPr>
            </w:pPr>
            <w:r>
              <w:rPr>
                <w:rFonts w:ascii="Times New Roman" w:eastAsia="方正仿宋简体" w:hAnsi="Times New Roman" w:hint="eastAsia"/>
                <w:color w:val="000000" w:themeColor="text1"/>
              </w:rPr>
              <w:t>68.19</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已完成，疫情影响回落</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12</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年接待游客总量（</w:t>
            </w:r>
            <w:proofErr w:type="gramStart"/>
            <w:r>
              <w:rPr>
                <w:rFonts w:ascii="Times New Roman" w:eastAsia="方正仿宋简体" w:hAnsi="Times New Roman" w:hint="eastAsia"/>
                <w:color w:val="000000" w:themeColor="text1"/>
              </w:rPr>
              <w:t>万人次</w:t>
            </w:r>
            <w:proofErr w:type="gramEnd"/>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800-900</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595.72</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highlight w:val="yellow"/>
              </w:rPr>
            </w:pPr>
            <w:r>
              <w:rPr>
                <w:rFonts w:ascii="Times New Roman" w:eastAsia="方正仿宋简体" w:hAnsi="Times New Roman" w:hint="eastAsia"/>
                <w:color w:val="000000" w:themeColor="text1"/>
              </w:rPr>
              <w:t>558.16</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已完成，疫情影响回落</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13</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省级以上文化产业示范基地（家）</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3</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未完成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14</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人均公共绿地（平方米）</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14.5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14.1</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14.87</w:t>
            </w:r>
          </w:p>
        </w:tc>
        <w:tc>
          <w:tcPr>
            <w:tcW w:w="682" w:type="pct"/>
            <w:shd w:val="clear" w:color="auto" w:fill="auto"/>
            <w:tcMar>
              <w:top w:w="15" w:type="dxa"/>
              <w:left w:w="15" w:type="dxa"/>
              <w:bottom w:w="0" w:type="dxa"/>
              <w:right w:w="15" w:type="dxa"/>
            </w:tcMa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15</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建成区绿地率（</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43</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40.27</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40.3</w:t>
            </w:r>
          </w:p>
        </w:tc>
        <w:tc>
          <w:tcPr>
            <w:tcW w:w="682" w:type="pct"/>
            <w:shd w:val="clear" w:color="auto" w:fill="auto"/>
            <w:tcMar>
              <w:top w:w="15" w:type="dxa"/>
              <w:left w:w="15" w:type="dxa"/>
              <w:bottom w:w="0" w:type="dxa"/>
              <w:right w:w="15" w:type="dxa"/>
            </w:tcMa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未完成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16</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绿化覆盖率（</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45.5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43.16</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43.2</w:t>
            </w:r>
          </w:p>
        </w:tc>
        <w:tc>
          <w:tcPr>
            <w:tcW w:w="682" w:type="pct"/>
            <w:shd w:val="clear" w:color="auto" w:fill="auto"/>
            <w:tcMar>
              <w:top w:w="15" w:type="dxa"/>
              <w:left w:w="15" w:type="dxa"/>
              <w:bottom w:w="0" w:type="dxa"/>
              <w:right w:w="15" w:type="dxa"/>
            </w:tcMa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未完成</w:t>
            </w:r>
          </w:p>
        </w:tc>
      </w:tr>
      <w:tr w:rsidR="00622CD9">
        <w:trPr>
          <w:trHeight w:val="20"/>
        </w:trPr>
        <w:tc>
          <w:tcPr>
            <w:tcW w:w="380"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民生</w:t>
            </w:r>
          </w:p>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福祉</w:t>
            </w: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17</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居民人均可支配收入（元）</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52000</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37302</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49217</w:t>
            </w:r>
          </w:p>
        </w:tc>
        <w:tc>
          <w:tcPr>
            <w:tcW w:w="682" w:type="pct"/>
            <w:shd w:val="clear" w:color="auto" w:fill="auto"/>
            <w:tcMar>
              <w:top w:w="15" w:type="dxa"/>
              <w:left w:w="15" w:type="dxa"/>
              <w:bottom w:w="0" w:type="dxa"/>
              <w:right w:w="15" w:type="dxa"/>
            </w:tcMa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未完成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18</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城镇登记失业率（</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sz w:val="21"/>
                <w:szCs w:val="21"/>
              </w:rPr>
            </w:pPr>
            <w:r>
              <w:rPr>
                <w:rFonts w:ascii="Times New Roman" w:eastAsia="方正仿宋简体" w:hAnsi="Times New Roman" w:hint="eastAsia"/>
                <w:color w:val="000000" w:themeColor="text1"/>
              </w:rPr>
              <w:t>4.0</w:t>
            </w:r>
            <w:r>
              <w:rPr>
                <w:rFonts w:ascii="Times New Roman" w:eastAsia="方正仿宋简体" w:hAnsi="Times New Roman" w:hint="eastAsia"/>
                <w:color w:val="000000" w:themeColor="text1"/>
              </w:rPr>
              <w:t>以下</w:t>
            </w:r>
            <w:r>
              <w:rPr>
                <w:rFonts w:ascii="Times New Roman" w:eastAsia="方正仿宋简体" w:hAnsi="Times New Roman" w:hint="eastAsia"/>
                <w:color w:val="000000" w:themeColor="text1"/>
                <w:sz w:val="21"/>
                <w:szCs w:val="21"/>
              </w:rPr>
              <w:t>(</w:t>
            </w:r>
            <w:r>
              <w:rPr>
                <w:rFonts w:ascii="Times New Roman" w:eastAsia="方正仿宋简体" w:hAnsi="Times New Roman" w:hint="eastAsia"/>
                <w:color w:val="000000" w:themeColor="text1"/>
                <w:sz w:val="21"/>
                <w:szCs w:val="21"/>
              </w:rPr>
              <w:t>原</w:t>
            </w:r>
            <w:r>
              <w:rPr>
                <w:rFonts w:ascii="Times New Roman" w:eastAsia="方正仿宋简体" w:hAnsi="Times New Roman" w:hint="eastAsia"/>
                <w:color w:val="000000" w:themeColor="text1"/>
                <w:sz w:val="21"/>
                <w:szCs w:val="21"/>
              </w:rPr>
              <w:t>:1.2</w:t>
            </w:r>
            <w:r>
              <w:rPr>
                <w:rFonts w:ascii="Times New Roman" w:eastAsia="方正仿宋简体" w:hAnsi="Times New Roman" w:hint="eastAsia"/>
                <w:color w:val="000000" w:themeColor="text1"/>
                <w:sz w:val="21"/>
                <w:szCs w:val="21"/>
              </w:rPr>
              <w:t>以下</w:t>
            </w:r>
            <w:r>
              <w:rPr>
                <w:rFonts w:ascii="Times New Roman" w:eastAsia="方正仿宋简体" w:hAnsi="Times New Roman" w:hint="eastAsia"/>
                <w:color w:val="000000" w:themeColor="text1"/>
                <w:sz w:val="21"/>
                <w:szCs w:val="21"/>
              </w:rPr>
              <w:t>)</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0.866</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2.0</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19</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城乡居民养老保险参保率（</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95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99.5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99.6</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20"/>
        </w:trPr>
        <w:tc>
          <w:tcPr>
            <w:tcW w:w="380" w:type="pct"/>
            <w:vMerge w:val="restart"/>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lastRenderedPageBreak/>
              <w:t>民生</w:t>
            </w:r>
          </w:p>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福祉</w:t>
            </w: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20</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城乡居民</w:t>
            </w:r>
            <w:proofErr w:type="gramStart"/>
            <w:r>
              <w:rPr>
                <w:rFonts w:ascii="Times New Roman" w:eastAsia="方正仿宋简体" w:hAnsi="Times New Roman" w:hint="eastAsia"/>
                <w:color w:val="000000" w:themeColor="text1"/>
              </w:rPr>
              <w:t>医</w:t>
            </w:r>
            <w:proofErr w:type="gramEnd"/>
            <w:r>
              <w:rPr>
                <w:rFonts w:ascii="Times New Roman" w:eastAsia="方正仿宋简体" w:hAnsi="Times New Roman" w:hint="eastAsia"/>
                <w:color w:val="000000" w:themeColor="text1"/>
              </w:rPr>
              <w:t>保参保率（</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95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95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96.2</w:t>
            </w:r>
          </w:p>
        </w:tc>
        <w:tc>
          <w:tcPr>
            <w:tcW w:w="682" w:type="pct"/>
            <w:shd w:val="clear" w:color="000000"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21</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每千人口医疗机构床位数（张）</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1.69</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1.57</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highlight w:val="yellow"/>
              </w:rPr>
            </w:pPr>
            <w:r>
              <w:rPr>
                <w:rFonts w:ascii="Times New Roman" w:eastAsia="方正仿宋简体" w:hAnsi="Times New Roman" w:hint="eastAsia"/>
                <w:color w:val="000000" w:themeColor="text1"/>
              </w:rPr>
              <w:t>2.63</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22</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每千人口卫生技术人员数（人）</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4.25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highlight w:val="yellow"/>
              </w:rPr>
            </w:pPr>
            <w:r>
              <w:rPr>
                <w:rFonts w:ascii="Times New Roman" w:eastAsia="方正仿宋简体" w:hAnsi="Times New Roman" w:hint="eastAsia"/>
                <w:color w:val="000000" w:themeColor="text1"/>
              </w:rPr>
              <w:t>4.8</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23</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rPr>
                <w:rFonts w:ascii="Times New Roman" w:eastAsia="方正仿宋简体" w:hAnsi="Times New Roman"/>
                <w:color w:val="000000" w:themeColor="text1"/>
              </w:rPr>
            </w:pPr>
            <w:r>
              <w:rPr>
                <w:rFonts w:ascii="Times New Roman" w:eastAsia="方正仿宋简体" w:hAnsi="Times New Roman" w:hint="eastAsia"/>
                <w:color w:val="000000" w:themeColor="text1"/>
              </w:rPr>
              <w:t>注册志愿者人数占居</w:t>
            </w:r>
            <w:proofErr w:type="gramStart"/>
            <w:r>
              <w:rPr>
                <w:rFonts w:ascii="Times New Roman" w:eastAsia="方正仿宋简体" w:hAnsi="Times New Roman" w:hint="eastAsia"/>
                <w:color w:val="000000" w:themeColor="text1"/>
              </w:rPr>
              <w:t>民人口</w:t>
            </w:r>
            <w:proofErr w:type="gramEnd"/>
            <w:r>
              <w:rPr>
                <w:rFonts w:ascii="Times New Roman" w:eastAsia="方正仿宋简体" w:hAnsi="Times New Roman" w:hint="eastAsia"/>
                <w:color w:val="000000" w:themeColor="text1"/>
              </w:rPr>
              <w:t>比率（</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10</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17.2</w:t>
            </w:r>
          </w:p>
        </w:tc>
        <w:tc>
          <w:tcPr>
            <w:tcW w:w="682" w:type="pct"/>
            <w:shd w:val="clear" w:color="000000"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 xml:space="preserve">已完成　</w:t>
            </w:r>
          </w:p>
        </w:tc>
      </w:tr>
      <w:tr w:rsidR="00622CD9">
        <w:trPr>
          <w:trHeight w:val="20"/>
        </w:trPr>
        <w:tc>
          <w:tcPr>
            <w:tcW w:w="380"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创新</w:t>
            </w:r>
          </w:p>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驱动</w:t>
            </w: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24</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R</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D</w:t>
            </w:r>
            <w:r>
              <w:rPr>
                <w:rFonts w:ascii="Times New Roman" w:eastAsia="方正仿宋简体" w:hAnsi="Times New Roman" w:hint="eastAsia"/>
                <w:color w:val="000000" w:themeColor="text1"/>
              </w:rPr>
              <w:t>经费支出占</w:t>
            </w:r>
            <w:r>
              <w:rPr>
                <w:rFonts w:ascii="Times New Roman" w:eastAsia="方正仿宋简体" w:hAnsi="Times New Roman" w:hint="eastAsia"/>
                <w:color w:val="000000" w:themeColor="text1"/>
              </w:rPr>
              <w:t>GDP</w:t>
            </w:r>
            <w:r>
              <w:rPr>
                <w:rFonts w:ascii="Times New Roman" w:eastAsia="方正仿宋简体" w:hAnsi="Times New Roman" w:hint="eastAsia"/>
                <w:color w:val="000000" w:themeColor="text1"/>
              </w:rPr>
              <w:t>比重（</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2.3</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1.3</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0.82</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未完成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25</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rPr>
                <w:rFonts w:ascii="Times New Roman" w:eastAsia="方正仿宋简体" w:hAnsi="Times New Roman"/>
                <w:color w:val="000000" w:themeColor="text1"/>
              </w:rPr>
            </w:pPr>
            <w:r>
              <w:rPr>
                <w:rFonts w:ascii="Times New Roman" w:eastAsia="方正仿宋简体" w:hAnsi="Times New Roman" w:hint="eastAsia"/>
                <w:color w:val="000000" w:themeColor="text1"/>
              </w:rPr>
              <w:t>每万人口发明专利拥有量（件）</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6.5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6.49</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12.95</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26</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rPr>
                <w:rFonts w:ascii="Times New Roman" w:eastAsia="方正仿宋简体" w:hAnsi="Times New Roman"/>
                <w:color w:val="000000" w:themeColor="text1"/>
              </w:rPr>
            </w:pPr>
            <w:r>
              <w:rPr>
                <w:rFonts w:ascii="Times New Roman" w:eastAsia="方正仿宋简体" w:hAnsi="Times New Roman" w:hint="eastAsia"/>
                <w:color w:val="000000" w:themeColor="text1"/>
              </w:rPr>
              <w:t>省级以上高新技术企业（家）</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55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44</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81</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20"/>
        </w:trPr>
        <w:tc>
          <w:tcPr>
            <w:tcW w:w="380"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生态</w:t>
            </w:r>
          </w:p>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文明</w:t>
            </w: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27</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proofErr w:type="gramStart"/>
            <w:r>
              <w:rPr>
                <w:rFonts w:ascii="Times New Roman" w:eastAsia="方正仿宋简体" w:hAnsi="Times New Roman" w:hint="eastAsia"/>
                <w:color w:val="000000" w:themeColor="text1"/>
              </w:rPr>
              <w:t>规</w:t>
            </w:r>
            <w:proofErr w:type="gramEnd"/>
            <w:r>
              <w:rPr>
                <w:rFonts w:ascii="Times New Roman" w:eastAsia="方正仿宋简体" w:hAnsi="Times New Roman" w:hint="eastAsia"/>
                <w:color w:val="000000" w:themeColor="text1"/>
              </w:rPr>
              <w:t>上工业单位增加值能耗上升或下降（</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完成市下达目标</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完成市下达目标</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color w:val="000000" w:themeColor="text1"/>
              </w:rPr>
              <w:t>-</w:t>
            </w:r>
            <w:r>
              <w:rPr>
                <w:rFonts w:ascii="Times New Roman" w:eastAsia="方正仿宋简体" w:hAnsi="Times New Roman" w:hint="eastAsia"/>
                <w:color w:val="000000" w:themeColor="text1"/>
              </w:rPr>
              <w:t>6.84</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28</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化学需氧量排放量降低（吨）</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201</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rPr>
            </w:pPr>
            <w:r>
              <w:rPr>
                <w:rFonts w:ascii="Times New Roman" w:eastAsia="方正仿宋简体" w:hAnsi="Times New Roman"/>
              </w:rPr>
              <w:t>--</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rPr>
            </w:pPr>
            <w:r>
              <w:rPr>
                <w:rFonts w:ascii="Times New Roman" w:eastAsia="方正仿宋简体" w:hAnsi="Times New Roman"/>
              </w:rPr>
              <w:t>759.9</w:t>
            </w:r>
          </w:p>
        </w:tc>
        <w:tc>
          <w:tcPr>
            <w:tcW w:w="682" w:type="pct"/>
            <w:vMerge w:val="restar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2020</w:t>
            </w:r>
            <w:r>
              <w:rPr>
                <w:rFonts w:ascii="Times New Roman" w:eastAsia="方正仿宋简体" w:hAnsi="Times New Roman" w:hint="eastAsia"/>
                <w:color w:val="000000" w:themeColor="text1"/>
              </w:rPr>
              <w:t>年实际为五年累计数，已完成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29</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氨氮排放量降低（吨）</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60.1</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rPr>
            </w:pPr>
            <w:r>
              <w:rPr>
                <w:rFonts w:ascii="Times New Roman" w:eastAsia="方正仿宋简体" w:hAnsi="Times New Roman"/>
              </w:rPr>
              <w:t>--</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rPr>
            </w:pPr>
            <w:r>
              <w:rPr>
                <w:rFonts w:ascii="Times New Roman" w:eastAsia="方正仿宋简体" w:hAnsi="Times New Roman"/>
              </w:rPr>
              <w:t>245.3</w:t>
            </w:r>
          </w:p>
        </w:tc>
        <w:tc>
          <w:tcPr>
            <w:tcW w:w="682" w:type="pct"/>
            <w:vMerge/>
            <w:shd w:val="clear" w:color="auto" w:fill="auto"/>
            <w:tcMar>
              <w:top w:w="15" w:type="dxa"/>
              <w:left w:w="15" w:type="dxa"/>
              <w:bottom w:w="0" w:type="dxa"/>
              <w:right w:w="15" w:type="dxa"/>
            </w:tcMar>
            <w:vAlign w:val="center"/>
          </w:tcPr>
          <w:p w:rsidR="00622CD9" w:rsidRDefault="00622CD9">
            <w:pPr>
              <w:widowControl w:val="0"/>
              <w:spacing w:line="360" w:lineRule="exact"/>
              <w:jc w:val="center"/>
              <w:rPr>
                <w:rFonts w:ascii="Times New Roman" w:eastAsia="方正仿宋简体" w:hAnsi="Times New Roman"/>
                <w:color w:val="FF0000"/>
              </w:rPr>
            </w:pP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30</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二氧化硫排放量降低（吨）</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4</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rPr>
            </w:pPr>
            <w:r>
              <w:rPr>
                <w:rFonts w:ascii="Times New Roman" w:eastAsia="方正仿宋简体" w:hAnsi="Times New Roman"/>
              </w:rPr>
              <w:t>--</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rPr>
            </w:pPr>
            <w:r>
              <w:rPr>
                <w:rFonts w:ascii="Times New Roman" w:eastAsia="方正仿宋简体" w:hAnsi="Times New Roman"/>
              </w:rPr>
              <w:t>9.1</w:t>
            </w:r>
          </w:p>
        </w:tc>
        <w:tc>
          <w:tcPr>
            <w:tcW w:w="682" w:type="pct"/>
            <w:vMerge/>
            <w:shd w:val="clear" w:color="auto" w:fill="auto"/>
            <w:tcMar>
              <w:top w:w="15" w:type="dxa"/>
              <w:left w:w="15" w:type="dxa"/>
              <w:bottom w:w="0" w:type="dxa"/>
              <w:right w:w="15" w:type="dxa"/>
            </w:tcMar>
            <w:vAlign w:val="center"/>
          </w:tcPr>
          <w:p w:rsidR="00622CD9" w:rsidRDefault="00622CD9">
            <w:pPr>
              <w:widowControl w:val="0"/>
              <w:spacing w:line="360" w:lineRule="exact"/>
              <w:jc w:val="center"/>
              <w:rPr>
                <w:rFonts w:ascii="Times New Roman" w:eastAsia="方正仿宋简体" w:hAnsi="Times New Roman"/>
                <w:color w:val="FF0000"/>
              </w:rPr>
            </w:pP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31</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氮氧化物排放量降低（吨）</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0.5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rPr>
            </w:pPr>
            <w:r>
              <w:rPr>
                <w:rFonts w:ascii="Times New Roman" w:eastAsia="方正仿宋简体" w:hAnsi="Times New Roman"/>
              </w:rPr>
              <w:t>--</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rPr>
            </w:pPr>
            <w:r>
              <w:rPr>
                <w:rFonts w:ascii="Times New Roman" w:eastAsia="方正仿宋简体" w:hAnsi="Times New Roman"/>
              </w:rPr>
              <w:t>2.5</w:t>
            </w:r>
          </w:p>
        </w:tc>
        <w:tc>
          <w:tcPr>
            <w:tcW w:w="682" w:type="pct"/>
            <w:vMerge/>
            <w:shd w:val="clear" w:color="auto" w:fill="auto"/>
            <w:tcMar>
              <w:top w:w="15" w:type="dxa"/>
              <w:left w:w="15" w:type="dxa"/>
              <w:bottom w:w="0" w:type="dxa"/>
              <w:right w:w="15" w:type="dxa"/>
            </w:tcMar>
            <w:vAlign w:val="center"/>
          </w:tcPr>
          <w:p w:rsidR="00622CD9" w:rsidRDefault="00622CD9">
            <w:pPr>
              <w:widowControl w:val="0"/>
              <w:spacing w:line="360" w:lineRule="exact"/>
              <w:jc w:val="center"/>
              <w:rPr>
                <w:rFonts w:ascii="Times New Roman" w:eastAsia="方正仿宋简体" w:hAnsi="Times New Roman"/>
                <w:color w:val="FF0000"/>
              </w:rPr>
            </w:pP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32</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空气环境质量好于二级标准的天数比例（</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完成市下达指标</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rPr>
            </w:pPr>
            <w:r>
              <w:rPr>
                <w:rFonts w:ascii="Times New Roman" w:eastAsia="方正仿宋简体" w:hAnsi="Times New Roman"/>
              </w:rPr>
              <w:t>95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rPr>
            </w:pPr>
            <w:r>
              <w:rPr>
                <w:rFonts w:ascii="Times New Roman" w:eastAsia="方正仿宋简体" w:hAnsi="Times New Roman"/>
              </w:rPr>
              <w:t>97</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33</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PM2.5</w:t>
            </w:r>
            <w:r>
              <w:rPr>
                <w:rFonts w:ascii="Times New Roman" w:eastAsia="方正仿宋简体" w:hAnsi="Times New Roman" w:hint="eastAsia"/>
                <w:color w:val="000000" w:themeColor="text1"/>
              </w:rPr>
              <w:t>年均浓度（</w:t>
            </w:r>
            <w:r>
              <w:rPr>
                <w:rFonts w:ascii="Times New Roman" w:eastAsia="方正仿宋简体" w:hAnsi="Times New Roman" w:hint="eastAsia"/>
                <w:color w:val="000000" w:themeColor="text1"/>
              </w:rPr>
              <w:t>mg/m</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0.035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rPr>
            </w:pPr>
            <w:r>
              <w:rPr>
                <w:rFonts w:ascii="Times New Roman" w:eastAsia="方正仿宋简体" w:hAnsi="Times New Roman"/>
              </w:rPr>
              <w:t>0.035</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rPr>
            </w:pPr>
            <w:r>
              <w:rPr>
                <w:rFonts w:ascii="Times New Roman" w:eastAsia="方正仿宋简体" w:hAnsi="Times New Roman"/>
              </w:rPr>
              <w:t>0.021</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34</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省控断面地表水水质达标率（</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100</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100</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100</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20"/>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35</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集中式饮用水源达标率（</w:t>
            </w:r>
            <w:r>
              <w:rPr>
                <w:rFonts w:ascii="Times New Roman" w:eastAsia="方正仿宋简体" w:hAnsi="Times New Roman" w:hint="eastAsia"/>
                <w:color w:val="000000" w:themeColor="text1"/>
              </w:rPr>
              <w:t>%</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100</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100</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100</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r w:rsidR="00622CD9">
        <w:trPr>
          <w:trHeight w:val="542"/>
        </w:trPr>
        <w:tc>
          <w:tcPr>
            <w:tcW w:w="380" w:type="pct"/>
            <w:vMerge/>
            <w:vAlign w:val="center"/>
          </w:tcPr>
          <w:p w:rsidR="00622CD9" w:rsidRDefault="00622CD9">
            <w:pPr>
              <w:widowControl w:val="0"/>
              <w:spacing w:line="360" w:lineRule="exact"/>
              <w:rPr>
                <w:rFonts w:ascii="Times New Roman" w:eastAsia="方正仿宋简体" w:hAnsi="Times New Roman"/>
                <w:color w:val="000000" w:themeColor="text1"/>
              </w:rPr>
            </w:pPr>
          </w:p>
        </w:tc>
        <w:tc>
          <w:tcPr>
            <w:tcW w:w="316"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36</w:t>
            </w:r>
          </w:p>
        </w:tc>
        <w:tc>
          <w:tcPr>
            <w:tcW w:w="1803" w:type="pct"/>
            <w:shd w:val="clear" w:color="auto" w:fill="auto"/>
            <w:tcMar>
              <w:top w:w="15" w:type="dxa"/>
              <w:left w:w="15" w:type="dxa"/>
              <w:bottom w:w="0" w:type="dxa"/>
              <w:right w:w="15" w:type="dxa"/>
            </w:tcMar>
            <w:vAlign w:val="center"/>
          </w:tcPr>
          <w:p w:rsidR="00622CD9" w:rsidRDefault="00BB0321">
            <w:pPr>
              <w:widowControl w:val="0"/>
              <w:spacing w:line="360" w:lineRule="exact"/>
              <w:jc w:val="both"/>
              <w:rPr>
                <w:rFonts w:ascii="Times New Roman" w:eastAsia="方正仿宋简体" w:hAnsi="Times New Roman"/>
                <w:color w:val="000000" w:themeColor="text1"/>
              </w:rPr>
            </w:pPr>
            <w:r>
              <w:rPr>
                <w:rFonts w:ascii="Times New Roman" w:eastAsia="方正仿宋简体" w:hAnsi="Times New Roman" w:hint="eastAsia"/>
                <w:color w:val="000000" w:themeColor="text1"/>
              </w:rPr>
              <w:t>森林覆盖率</w:t>
            </w:r>
            <w:r>
              <w:rPr>
                <w:rFonts w:ascii="Times New Roman" w:eastAsia="方正仿宋简体" w:hAnsi="Times New Roman" w:hint="eastAsia"/>
                <w:color w:val="000000" w:themeColor="text1"/>
              </w:rPr>
              <w:t>(%)</w:t>
            </w:r>
          </w:p>
        </w:tc>
        <w:tc>
          <w:tcPr>
            <w:tcW w:w="607"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21.69</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22.73</w:t>
            </w:r>
          </w:p>
        </w:tc>
        <w:tc>
          <w:tcPr>
            <w:tcW w:w="605"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21.79</w:t>
            </w:r>
          </w:p>
        </w:tc>
        <w:tc>
          <w:tcPr>
            <w:tcW w:w="682" w:type="pct"/>
            <w:shd w:val="clear" w:color="auto" w:fill="auto"/>
            <w:tcMar>
              <w:top w:w="15" w:type="dxa"/>
              <w:left w:w="15" w:type="dxa"/>
              <w:bottom w:w="0" w:type="dxa"/>
              <w:right w:w="15" w:type="dxa"/>
            </w:tcMar>
            <w:vAlign w:val="center"/>
          </w:tcPr>
          <w:p w:rsidR="00622CD9" w:rsidRDefault="00BB0321">
            <w:pPr>
              <w:widowControl w:val="0"/>
              <w:spacing w:line="360" w:lineRule="exact"/>
              <w:jc w:val="center"/>
              <w:rPr>
                <w:rFonts w:ascii="Times New Roman" w:eastAsia="方正仿宋简体" w:hAnsi="Times New Roman"/>
                <w:color w:val="000000" w:themeColor="text1"/>
              </w:rPr>
            </w:pPr>
            <w:r>
              <w:rPr>
                <w:rFonts w:ascii="Times New Roman" w:eastAsia="方正仿宋简体" w:hAnsi="Times New Roman" w:hint="eastAsia"/>
                <w:color w:val="000000" w:themeColor="text1"/>
              </w:rPr>
              <w:t>已完成</w:t>
            </w:r>
          </w:p>
        </w:tc>
      </w:tr>
    </w:tbl>
    <w:p w:rsidR="00622CD9" w:rsidRDefault="00622CD9">
      <w:pPr>
        <w:widowControl w:val="0"/>
        <w:spacing w:line="580" w:lineRule="exact"/>
        <w:jc w:val="center"/>
        <w:rPr>
          <w:rFonts w:ascii="Times New Roman" w:eastAsia="仿宋" w:hAnsi="Times New Roman" w:cs="仿宋"/>
          <w:b/>
          <w:color w:val="000000" w:themeColor="text1"/>
          <w:kern w:val="2"/>
          <w:sz w:val="32"/>
          <w:szCs w:val="32"/>
        </w:rPr>
      </w:pPr>
    </w:p>
    <w:p w:rsidR="00622CD9" w:rsidRDefault="00622CD9">
      <w:pPr>
        <w:widowControl w:val="0"/>
        <w:spacing w:line="580" w:lineRule="exact"/>
        <w:ind w:firstLineChars="200" w:firstLine="640"/>
        <w:jc w:val="both"/>
        <w:rPr>
          <w:rFonts w:ascii="Times New Roman" w:eastAsia="仿宋" w:hAnsi="Times New Roman" w:cs="仿宋"/>
          <w:color w:val="000000" w:themeColor="text1"/>
          <w:kern w:val="2"/>
          <w:sz w:val="32"/>
          <w:szCs w:val="32"/>
        </w:rPr>
        <w:sectPr w:rsidR="00622CD9">
          <w:pgSz w:w="11900" w:h="16840"/>
          <w:pgMar w:top="1928" w:right="1474" w:bottom="1701" w:left="1588" w:header="851" w:footer="992" w:gutter="0"/>
          <w:cols w:space="425"/>
          <w:docGrid w:type="lines" w:linePitch="423"/>
        </w:sectPr>
      </w:pPr>
    </w:p>
    <w:p w:rsidR="00622CD9" w:rsidRDefault="00BB0321">
      <w:pPr>
        <w:pStyle w:val="2"/>
        <w:keepNext w:val="0"/>
        <w:keepLines w:val="0"/>
        <w:spacing w:before="0" w:after="0" w:line="590" w:lineRule="exact"/>
        <w:jc w:val="center"/>
        <w:rPr>
          <w:rFonts w:ascii="黑体" w:eastAsia="黑体" w:hAnsi="黑体" w:cs="Times New Roman (标题 CS)"/>
          <w:b w:val="0"/>
          <w:color w:val="000000" w:themeColor="text1"/>
        </w:rPr>
      </w:pPr>
      <w:bookmarkStart w:id="24" w:name="_Toc74035485"/>
      <w:bookmarkStart w:id="25" w:name="_Toc73976133"/>
      <w:bookmarkStart w:id="26" w:name="_Toc48812522"/>
      <w:bookmarkStart w:id="27" w:name="_Toc59811647"/>
      <w:r>
        <w:rPr>
          <w:rFonts w:ascii="黑体" w:eastAsia="黑体" w:hAnsi="黑体" w:cs="Times New Roman (标题 CS)" w:hint="eastAsia"/>
          <w:b w:val="0"/>
          <w:color w:val="000000" w:themeColor="text1"/>
        </w:rPr>
        <w:lastRenderedPageBreak/>
        <w:t>第二节 发展环境</w:t>
      </w:r>
      <w:bookmarkEnd w:id="24"/>
      <w:bookmarkEnd w:id="25"/>
      <w:bookmarkEnd w:id="26"/>
      <w:bookmarkEnd w:id="27"/>
    </w:p>
    <w:p w:rsidR="00622CD9" w:rsidRDefault="00622CD9"/>
    <w:p w:rsidR="00622CD9" w:rsidRDefault="00BB0321">
      <w:pPr>
        <w:pStyle w:val="af5"/>
        <w:spacing w:line="590" w:lineRule="exact"/>
        <w:ind w:firstLine="640"/>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“十四五”时期，世界正经历着百年未有之大变局，国内外环境都发生深刻改变，对鲤城而言，既适逢国家布局战略支撑、</w:t>
      </w:r>
      <w:proofErr w:type="gramStart"/>
      <w:r>
        <w:rPr>
          <w:rFonts w:ascii="Times New Roman" w:eastAsia="方正仿宋简体" w:hAnsi="Times New Roman" w:cs="仿宋" w:hint="eastAsia"/>
          <w:color w:val="000000" w:themeColor="text1"/>
          <w:sz w:val="32"/>
          <w:szCs w:val="32"/>
        </w:rPr>
        <w:t>泉州环湾向</w:t>
      </w:r>
      <w:proofErr w:type="gramEnd"/>
      <w:r>
        <w:rPr>
          <w:rFonts w:ascii="Times New Roman" w:eastAsia="方正仿宋简体" w:hAnsi="Times New Roman" w:cs="仿宋" w:hint="eastAsia"/>
          <w:color w:val="000000" w:themeColor="text1"/>
          <w:sz w:val="32"/>
          <w:szCs w:val="32"/>
        </w:rPr>
        <w:t>湾建设等重大机遇，也面临外部环境剧变影响、生产资源要素与生态环境制约、产业转型升级速度放缓等重大挑战。</w:t>
      </w:r>
    </w:p>
    <w:p w:rsidR="00622CD9" w:rsidRDefault="00BB0321">
      <w:pPr>
        <w:pStyle w:val="af5"/>
        <w:spacing w:line="590" w:lineRule="exact"/>
        <w:ind w:firstLine="643"/>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从国际看，</w:t>
      </w:r>
      <w:r>
        <w:rPr>
          <w:rFonts w:ascii="Times New Roman" w:eastAsia="方正仿宋简体" w:hAnsi="Times New Roman" w:cs="仿宋" w:hint="eastAsia"/>
          <w:color w:val="000000" w:themeColor="text1"/>
          <w:sz w:val="32"/>
          <w:szCs w:val="32"/>
        </w:rPr>
        <w:t>当前全球经济仍处于缓慢复苏的深度调整期，世界多极化、经济全球化将继续深入发展，发展的不稳定不确定因素明显增多。新冠肺炎疫情全球大流行导致世界经济秩序失衡进一步加剧，因疫情致贫、</w:t>
      </w:r>
      <w:proofErr w:type="gramStart"/>
      <w:r>
        <w:rPr>
          <w:rFonts w:ascii="Times New Roman" w:eastAsia="方正仿宋简体" w:hAnsi="Times New Roman" w:cs="仿宋" w:hint="eastAsia"/>
          <w:color w:val="000000" w:themeColor="text1"/>
          <w:sz w:val="32"/>
          <w:szCs w:val="32"/>
        </w:rPr>
        <w:t>返困的</w:t>
      </w:r>
      <w:proofErr w:type="gramEnd"/>
      <w:r>
        <w:rPr>
          <w:rFonts w:ascii="Times New Roman" w:eastAsia="方正仿宋简体" w:hAnsi="Times New Roman" w:cs="仿宋" w:hint="eastAsia"/>
          <w:color w:val="000000" w:themeColor="text1"/>
          <w:sz w:val="32"/>
          <w:szCs w:val="32"/>
        </w:rPr>
        <w:t>人口将急剧上升，全球贫富差距进一步拉大。与此同时以</w:t>
      </w:r>
      <w:r>
        <w:rPr>
          <w:rFonts w:ascii="Times New Roman" w:eastAsia="方正仿宋简体" w:hAnsi="Times New Roman" w:cs="仿宋" w:hint="eastAsia"/>
          <w:color w:val="000000" w:themeColor="text1"/>
          <w:sz w:val="32"/>
          <w:szCs w:val="32"/>
        </w:rPr>
        <w:t>5G</w:t>
      </w:r>
      <w:r>
        <w:rPr>
          <w:rFonts w:ascii="Times New Roman" w:eastAsia="方正仿宋简体" w:hAnsi="Times New Roman" w:cs="仿宋" w:hint="eastAsia"/>
          <w:color w:val="000000" w:themeColor="text1"/>
          <w:sz w:val="32"/>
          <w:szCs w:val="32"/>
        </w:rPr>
        <w:t>技术、物联网、区块链等为代表的新一轮科技革命和产业变革蓄势待发，全球合作正在向多层次、全方位拓展，这也为产业转型升级和参与国际分工合作带来新的发展机遇。</w:t>
      </w:r>
    </w:p>
    <w:p w:rsidR="00622CD9" w:rsidRDefault="00BB0321">
      <w:pPr>
        <w:pStyle w:val="af5"/>
        <w:spacing w:line="590" w:lineRule="exact"/>
        <w:ind w:firstLine="643"/>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从国内看，</w:t>
      </w:r>
      <w:r>
        <w:rPr>
          <w:rFonts w:ascii="Times New Roman" w:eastAsia="方正仿宋简体" w:hAnsi="Times New Roman" w:cs="仿宋" w:hint="eastAsia"/>
          <w:color w:val="000000" w:themeColor="text1"/>
          <w:sz w:val="32"/>
          <w:szCs w:val="32"/>
        </w:rPr>
        <w:t>我国经济发展形势也发生转变，经济更加追求高质量和可持续发展，发展动力由要素驱动转向创新驱动。国家治理也迈向新阶段，治理体系和能力的现代化水平不断提升。“一带一路”、闽西南协同一体化等区域发展战略大格局逐步形成。以国内大循环为主体、国内国际双循环相互促进的新发展格局加速成型，将扩大内需作为战略基点，加快构建完整内需体系，以供给侧结构性改革作为发展主线，提升产业</w:t>
      </w:r>
      <w:proofErr w:type="gramStart"/>
      <w:r>
        <w:rPr>
          <w:rFonts w:ascii="Times New Roman" w:eastAsia="方正仿宋简体" w:hAnsi="Times New Roman" w:cs="仿宋" w:hint="eastAsia"/>
          <w:color w:val="000000" w:themeColor="text1"/>
          <w:sz w:val="32"/>
          <w:szCs w:val="32"/>
        </w:rPr>
        <w:t>链供应</w:t>
      </w:r>
      <w:proofErr w:type="gramEnd"/>
      <w:r>
        <w:rPr>
          <w:rFonts w:ascii="Times New Roman" w:eastAsia="方正仿宋简体" w:hAnsi="Times New Roman" w:cs="仿宋" w:hint="eastAsia"/>
          <w:color w:val="000000" w:themeColor="text1"/>
          <w:sz w:val="32"/>
          <w:szCs w:val="32"/>
        </w:rPr>
        <w:t>链发展水平，通过高水平对外开放，深入参与引领国际经济循环。</w:t>
      </w:r>
    </w:p>
    <w:p w:rsidR="00622CD9" w:rsidRDefault="00BB0321">
      <w:pPr>
        <w:pStyle w:val="af5"/>
        <w:spacing w:line="590" w:lineRule="exact"/>
        <w:ind w:firstLine="643"/>
        <w:rPr>
          <w:rFonts w:ascii="Times New Roman" w:eastAsia="方正楷体简体" w:hAnsi="Times New Roman" w:cs="仿宋"/>
          <w:b/>
          <w:color w:val="000000" w:themeColor="text1"/>
          <w:sz w:val="32"/>
          <w:szCs w:val="32"/>
        </w:rPr>
      </w:pPr>
      <w:r>
        <w:rPr>
          <w:rFonts w:ascii="Times New Roman" w:eastAsia="方正楷体简体" w:hAnsi="Times New Roman" w:cs="仿宋" w:hint="eastAsia"/>
          <w:b/>
          <w:color w:val="000000" w:themeColor="text1"/>
          <w:sz w:val="32"/>
          <w:szCs w:val="32"/>
        </w:rPr>
        <w:lastRenderedPageBreak/>
        <w:t>（一）发展机遇</w:t>
      </w:r>
    </w:p>
    <w:p w:rsidR="00622CD9" w:rsidRDefault="00BB0321">
      <w:pPr>
        <w:pStyle w:val="HTML"/>
        <w:widowControl w:val="0"/>
        <w:spacing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1.</w:t>
      </w:r>
      <w:r>
        <w:rPr>
          <w:rFonts w:ascii="Times New Roman" w:eastAsia="方正仿宋简体" w:hAnsi="Times New Roman" w:cs="仿宋" w:hint="eastAsia"/>
          <w:b/>
          <w:color w:val="000000" w:themeColor="text1"/>
          <w:kern w:val="2"/>
          <w:sz w:val="32"/>
          <w:szCs w:val="32"/>
        </w:rPr>
        <w:t>深化国家“一带一路”战略。</w:t>
      </w:r>
      <w:r>
        <w:rPr>
          <w:rFonts w:ascii="Times New Roman" w:eastAsia="方正仿宋简体" w:hAnsi="Times New Roman" w:cs="仿宋" w:hint="eastAsia"/>
          <w:color w:val="000000" w:themeColor="text1"/>
          <w:kern w:val="2"/>
          <w:sz w:val="32"/>
          <w:szCs w:val="32"/>
        </w:rPr>
        <w:t>依托更高开放水平的政策，吸引高端、高水平的资金项目。充分发挥“东方第一大港”商贸优势、海外华侨华人优势、历史文化底蕴优势、民营经济活跃优势等，发挥华侨商会平台作用，鼓励侨胞乡贤等投身鲤城家乡建设，进一步加快“走出去”与“引进来”步伐，加强与沿线国家和地区交流合作。</w:t>
      </w:r>
    </w:p>
    <w:p w:rsidR="00622CD9" w:rsidRDefault="00BB0321">
      <w:pPr>
        <w:pStyle w:val="HTML"/>
        <w:widowControl w:val="0"/>
        <w:spacing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2.</w:t>
      </w:r>
      <w:r>
        <w:rPr>
          <w:rFonts w:ascii="Times New Roman" w:eastAsia="方正仿宋简体" w:hAnsi="Times New Roman" w:cs="仿宋" w:hint="eastAsia"/>
          <w:b/>
          <w:color w:val="000000" w:themeColor="text1"/>
          <w:kern w:val="2"/>
          <w:sz w:val="32"/>
          <w:szCs w:val="32"/>
        </w:rPr>
        <w:t>贯彻落实“三区叠加”战略。</w:t>
      </w:r>
      <w:r>
        <w:rPr>
          <w:rFonts w:ascii="Times New Roman" w:eastAsia="方正仿宋简体" w:hAnsi="Times New Roman" w:cs="仿宋" w:hint="eastAsia"/>
          <w:color w:val="000000" w:themeColor="text1"/>
          <w:kern w:val="2"/>
          <w:sz w:val="32"/>
          <w:szCs w:val="32"/>
        </w:rPr>
        <w:t>把握中央赋予福建</w:t>
      </w:r>
      <w:r>
        <w:rPr>
          <w:rFonts w:ascii="Times New Roman" w:eastAsia="方正仿宋简体" w:hAnsi="Times New Roman" w:cs="仿宋" w:hint="eastAsia"/>
          <w:color w:val="000000" w:themeColor="text1"/>
          <w:kern w:val="2"/>
          <w:sz w:val="32"/>
          <w:szCs w:val="32"/>
        </w:rPr>
        <w:t>21</w:t>
      </w:r>
      <w:r>
        <w:rPr>
          <w:rFonts w:ascii="Times New Roman" w:eastAsia="方正仿宋简体" w:hAnsi="Times New Roman" w:cs="仿宋" w:hint="eastAsia"/>
          <w:color w:val="000000" w:themeColor="text1"/>
          <w:kern w:val="2"/>
          <w:sz w:val="32"/>
          <w:szCs w:val="32"/>
        </w:rPr>
        <w:t>世纪海上丝绸之路核心区、福厦</w:t>
      </w:r>
      <w:proofErr w:type="gramStart"/>
      <w:r>
        <w:rPr>
          <w:rFonts w:ascii="Times New Roman" w:eastAsia="方正仿宋简体" w:hAnsi="Times New Roman" w:cs="仿宋" w:hint="eastAsia"/>
          <w:color w:val="000000" w:themeColor="text1"/>
          <w:kern w:val="2"/>
          <w:sz w:val="32"/>
          <w:szCs w:val="32"/>
        </w:rPr>
        <w:t>泉国家</w:t>
      </w:r>
      <w:proofErr w:type="gramEnd"/>
      <w:r>
        <w:rPr>
          <w:rFonts w:ascii="Times New Roman" w:eastAsia="方正仿宋简体" w:hAnsi="Times New Roman" w:cs="仿宋" w:hint="eastAsia"/>
          <w:color w:val="000000" w:themeColor="text1"/>
          <w:kern w:val="2"/>
          <w:sz w:val="32"/>
          <w:szCs w:val="32"/>
        </w:rPr>
        <w:t>自主创新示范区、国家生态文明试验区“三区叠加”政策机遇，积极探索海峡两岸融合发展新路径，加强与周边区域协同合作，吸引周边高端要素资源集聚，</w:t>
      </w:r>
      <w:r>
        <w:rPr>
          <w:rFonts w:ascii="Times New Roman" w:eastAsia="方正仿宋简体" w:hAnsi="Times New Roman" w:cs="仿宋" w:hint="eastAsia"/>
          <w:color w:val="000000" w:themeColor="text1"/>
          <w:spacing w:val="-6"/>
          <w:kern w:val="2"/>
          <w:sz w:val="32"/>
          <w:szCs w:val="32"/>
        </w:rPr>
        <w:t>承接厦门、福州等城市流失的人才与部分产业，打造区域中心城市。</w:t>
      </w:r>
    </w:p>
    <w:p w:rsidR="00622CD9" w:rsidRDefault="00BB0321">
      <w:pPr>
        <w:pStyle w:val="HTML"/>
        <w:widowControl w:val="0"/>
        <w:spacing w:line="590" w:lineRule="exact"/>
        <w:ind w:firstLineChars="200" w:firstLine="643"/>
        <w:jc w:val="both"/>
        <w:rPr>
          <w:rFonts w:ascii="Times New Roman" w:eastAsia="方正仿宋简体" w:hAnsi="Times New Roman"/>
          <w:color w:val="000000" w:themeColor="text1"/>
          <w:sz w:val="32"/>
          <w:szCs w:val="32"/>
        </w:rPr>
      </w:pPr>
      <w:r>
        <w:rPr>
          <w:rStyle w:val="ql-author-24648145"/>
          <w:rFonts w:ascii="Times New Roman" w:eastAsia="方正仿宋简体" w:hAnsi="Times New Roman" w:hint="eastAsia"/>
          <w:b/>
          <w:color w:val="000000" w:themeColor="text1"/>
          <w:sz w:val="32"/>
          <w:szCs w:val="32"/>
        </w:rPr>
        <w:t>3.</w:t>
      </w:r>
      <w:r>
        <w:rPr>
          <w:rStyle w:val="ql-author-24648145"/>
          <w:rFonts w:ascii="Times New Roman" w:eastAsia="方正仿宋简体" w:hAnsi="Times New Roman" w:hint="eastAsia"/>
          <w:b/>
          <w:color w:val="000000" w:themeColor="text1"/>
          <w:sz w:val="32"/>
          <w:szCs w:val="32"/>
        </w:rPr>
        <w:t>融入泉州</w:t>
      </w:r>
      <w:proofErr w:type="gramStart"/>
      <w:r>
        <w:rPr>
          <w:rStyle w:val="ql-author-24648145"/>
          <w:rFonts w:ascii="Times New Roman" w:eastAsia="方正仿宋简体" w:hAnsi="Times New Roman" w:hint="eastAsia"/>
          <w:b/>
          <w:color w:val="000000" w:themeColor="text1"/>
          <w:sz w:val="32"/>
          <w:szCs w:val="32"/>
        </w:rPr>
        <w:t>环湾向湾发展</w:t>
      </w:r>
      <w:proofErr w:type="gramEnd"/>
      <w:r>
        <w:rPr>
          <w:rStyle w:val="ql-author-24648145"/>
          <w:rFonts w:ascii="Times New Roman" w:eastAsia="方正仿宋简体" w:hAnsi="Times New Roman" w:hint="eastAsia"/>
          <w:b/>
          <w:color w:val="000000" w:themeColor="text1"/>
          <w:sz w:val="32"/>
          <w:szCs w:val="32"/>
        </w:rPr>
        <w:t>大局。</w:t>
      </w:r>
      <w:r>
        <w:rPr>
          <w:rStyle w:val="ql-author-24648145"/>
          <w:rFonts w:ascii="Times New Roman" w:eastAsia="方正仿宋简体" w:hAnsi="Times New Roman" w:hint="eastAsia"/>
          <w:color w:val="000000" w:themeColor="text1"/>
          <w:sz w:val="32"/>
          <w:szCs w:val="32"/>
        </w:rPr>
        <w:t>紧抓泉州推动“跨江发展、跨域融合”、加快城市由散到聚、实施</w:t>
      </w:r>
      <w:proofErr w:type="gramStart"/>
      <w:r>
        <w:rPr>
          <w:rStyle w:val="ql-author-24648145"/>
          <w:rFonts w:ascii="Times New Roman" w:eastAsia="方正仿宋简体" w:hAnsi="Times New Roman" w:hint="eastAsia"/>
          <w:color w:val="000000" w:themeColor="text1"/>
          <w:sz w:val="32"/>
          <w:szCs w:val="32"/>
        </w:rPr>
        <w:t>环湾主中心</w:t>
      </w:r>
      <w:proofErr w:type="gramEnd"/>
      <w:r>
        <w:rPr>
          <w:rStyle w:val="ql-author-24648145"/>
          <w:rFonts w:ascii="Times New Roman" w:eastAsia="方正仿宋简体" w:hAnsi="Times New Roman" w:hint="eastAsia"/>
          <w:color w:val="000000" w:themeColor="text1"/>
          <w:sz w:val="32"/>
          <w:szCs w:val="32"/>
        </w:rPr>
        <w:t>和古城</w:t>
      </w:r>
      <w:proofErr w:type="gramStart"/>
      <w:r>
        <w:rPr>
          <w:rStyle w:val="ql-author-24648145"/>
          <w:rFonts w:ascii="Times New Roman" w:eastAsia="方正仿宋简体" w:hAnsi="Times New Roman" w:hint="eastAsia"/>
          <w:color w:val="000000" w:themeColor="text1"/>
          <w:sz w:val="32"/>
          <w:szCs w:val="32"/>
        </w:rPr>
        <w:t>主中心</w:t>
      </w:r>
      <w:proofErr w:type="gramEnd"/>
      <w:r>
        <w:rPr>
          <w:rStyle w:val="ql-author-24648145"/>
          <w:rFonts w:ascii="Times New Roman" w:eastAsia="方正仿宋简体" w:hAnsi="Times New Roman" w:hint="eastAsia"/>
          <w:color w:val="000000" w:themeColor="text1"/>
          <w:sz w:val="32"/>
          <w:szCs w:val="32"/>
        </w:rPr>
        <w:t>建设的机遇，以</w:t>
      </w:r>
      <w:r>
        <w:rPr>
          <w:rFonts w:ascii="Times New Roman" w:eastAsia="方正仿宋简体" w:hAnsi="Times New Roman" w:cs="仿宋" w:hint="eastAsia"/>
          <w:color w:val="000000" w:themeColor="text1"/>
          <w:kern w:val="2"/>
          <w:sz w:val="32"/>
          <w:szCs w:val="32"/>
        </w:rPr>
        <w:t>“</w:t>
      </w:r>
      <w:r>
        <w:rPr>
          <w:rStyle w:val="ql-author-24648145"/>
          <w:rFonts w:ascii="Times New Roman" w:eastAsia="方正仿宋简体" w:hAnsi="Times New Roman" w:hint="eastAsia"/>
          <w:color w:val="000000" w:themeColor="text1"/>
          <w:sz w:val="32"/>
          <w:szCs w:val="32"/>
        </w:rPr>
        <w:t>区域协同、环湾集聚、江南新区拓展、古城功能优化</w:t>
      </w:r>
      <w:r>
        <w:rPr>
          <w:rFonts w:ascii="Times New Roman" w:eastAsia="方正仿宋简体" w:hAnsi="Times New Roman" w:cs="仿宋" w:hint="eastAsia"/>
          <w:color w:val="000000" w:themeColor="text1"/>
          <w:kern w:val="2"/>
          <w:sz w:val="32"/>
          <w:szCs w:val="32"/>
        </w:rPr>
        <w:t>”</w:t>
      </w:r>
      <w:r>
        <w:rPr>
          <w:rStyle w:val="ql-author-24648145"/>
          <w:rFonts w:ascii="Times New Roman" w:eastAsia="方正仿宋简体" w:hAnsi="Times New Roman" w:hint="eastAsia"/>
          <w:color w:val="000000" w:themeColor="text1"/>
          <w:sz w:val="32"/>
          <w:szCs w:val="32"/>
        </w:rPr>
        <w:t>为导向，凸显中心城区资源集聚、龙头带动、功能完善、区域联动优势，提升城市发展首位度。</w:t>
      </w:r>
    </w:p>
    <w:p w:rsidR="00622CD9" w:rsidRDefault="00BB0321">
      <w:pPr>
        <w:pStyle w:val="HTML"/>
        <w:widowControl w:val="0"/>
        <w:spacing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4.</w:t>
      </w:r>
      <w:proofErr w:type="gramStart"/>
      <w:r>
        <w:rPr>
          <w:rFonts w:ascii="Times New Roman" w:eastAsia="方正仿宋简体" w:hAnsi="Times New Roman" w:cs="仿宋" w:hint="eastAsia"/>
          <w:b/>
          <w:color w:val="000000" w:themeColor="text1"/>
          <w:kern w:val="2"/>
          <w:sz w:val="32"/>
          <w:szCs w:val="32"/>
        </w:rPr>
        <w:t>申遗大事件</w:t>
      </w:r>
      <w:proofErr w:type="gramEnd"/>
      <w:r>
        <w:rPr>
          <w:rFonts w:ascii="Times New Roman" w:eastAsia="方正仿宋简体" w:hAnsi="Times New Roman" w:cs="仿宋" w:hint="eastAsia"/>
          <w:b/>
          <w:color w:val="000000" w:themeColor="text1"/>
          <w:kern w:val="2"/>
          <w:sz w:val="32"/>
          <w:szCs w:val="32"/>
        </w:rPr>
        <w:t>促成发展大契机。</w:t>
      </w:r>
      <w:r>
        <w:rPr>
          <w:rFonts w:ascii="Times New Roman" w:eastAsia="方正仿宋简体" w:hAnsi="Times New Roman" w:cs="仿宋" w:hint="eastAsia"/>
          <w:color w:val="000000" w:themeColor="text1"/>
          <w:kern w:val="2"/>
          <w:sz w:val="32"/>
          <w:szCs w:val="32"/>
        </w:rPr>
        <w:t>借力“泉州：宋元中国的世界海洋商贸中心”</w:t>
      </w:r>
      <w:proofErr w:type="gramStart"/>
      <w:r>
        <w:rPr>
          <w:rFonts w:ascii="Times New Roman" w:eastAsia="方正仿宋简体" w:hAnsi="Times New Roman" w:cs="仿宋" w:hint="eastAsia"/>
          <w:color w:val="000000" w:themeColor="text1"/>
          <w:kern w:val="2"/>
          <w:sz w:val="32"/>
          <w:szCs w:val="32"/>
        </w:rPr>
        <w:t>申遗大事件</w:t>
      </w:r>
      <w:proofErr w:type="gramEnd"/>
      <w:r>
        <w:rPr>
          <w:rFonts w:ascii="Times New Roman" w:eastAsia="方正仿宋简体" w:hAnsi="Times New Roman" w:cs="仿宋" w:hint="eastAsia"/>
          <w:color w:val="000000" w:themeColor="text1"/>
          <w:kern w:val="2"/>
          <w:sz w:val="32"/>
          <w:szCs w:val="32"/>
        </w:rPr>
        <w:t>，发挥“东亚文化之都”核心区悠久的历史文化底蕴优势，加快古城保护修复，推进江南新区建设发展，重塑城市新面貌，打造泉州对外经济文化交流展示的重要窗口。</w:t>
      </w:r>
    </w:p>
    <w:p w:rsidR="00622CD9" w:rsidRDefault="00BB0321">
      <w:pPr>
        <w:pStyle w:val="af5"/>
        <w:spacing w:line="590" w:lineRule="exact"/>
        <w:ind w:firstLine="643"/>
        <w:rPr>
          <w:rFonts w:ascii="Times New Roman" w:eastAsia="方正楷体简体" w:hAnsi="Times New Roman" w:cs="仿宋"/>
          <w:b/>
          <w:color w:val="000000" w:themeColor="text1"/>
          <w:sz w:val="32"/>
          <w:szCs w:val="32"/>
        </w:rPr>
      </w:pPr>
      <w:r>
        <w:rPr>
          <w:rFonts w:ascii="Times New Roman" w:eastAsia="方正楷体简体" w:hAnsi="Times New Roman" w:cs="仿宋" w:hint="eastAsia"/>
          <w:b/>
          <w:color w:val="000000" w:themeColor="text1"/>
          <w:sz w:val="32"/>
          <w:szCs w:val="32"/>
        </w:rPr>
        <w:lastRenderedPageBreak/>
        <w:t>（二）重大挑战</w:t>
      </w:r>
    </w:p>
    <w:p w:rsidR="00622CD9" w:rsidRDefault="00BB0321">
      <w:pPr>
        <w:widowControl w:val="0"/>
        <w:spacing w:line="590" w:lineRule="exact"/>
        <w:ind w:firstLine="643"/>
        <w:jc w:val="both"/>
        <w:rPr>
          <w:rStyle w:val="ql-author-24648145"/>
          <w:rFonts w:ascii="Times New Roman" w:eastAsia="方正仿宋简体" w:hAnsi="Times New Roman"/>
          <w:color w:val="000000" w:themeColor="text1"/>
          <w:sz w:val="32"/>
          <w:szCs w:val="32"/>
        </w:rPr>
      </w:pPr>
      <w:r>
        <w:rPr>
          <w:rFonts w:ascii="Times New Roman" w:eastAsia="方正仿宋简体" w:hAnsi="Times New Roman" w:cs="仿宋" w:hint="eastAsia"/>
          <w:b/>
          <w:color w:val="000000" w:themeColor="text1"/>
          <w:sz w:val="32"/>
          <w:szCs w:val="32"/>
        </w:rPr>
        <w:t>1.</w:t>
      </w:r>
      <w:r>
        <w:rPr>
          <w:rFonts w:ascii="Times New Roman" w:eastAsia="方正仿宋简体" w:hAnsi="Times New Roman" w:cs="仿宋" w:hint="eastAsia"/>
          <w:b/>
          <w:color w:val="000000" w:themeColor="text1"/>
          <w:sz w:val="32"/>
          <w:szCs w:val="32"/>
        </w:rPr>
        <w:t>区域城市竞争加剧。</w:t>
      </w:r>
      <w:r>
        <w:rPr>
          <w:rFonts w:ascii="Times New Roman" w:eastAsia="方正仿宋简体" w:hAnsi="Times New Roman" w:cs="仿宋" w:hint="eastAsia"/>
          <w:color w:val="000000" w:themeColor="text1"/>
          <w:sz w:val="32"/>
          <w:szCs w:val="32"/>
        </w:rPr>
        <w:t>厦门、福州等中心城市的“虹吸效应”一定程度导致鲤城优质资源外流，制约当地资源集聚与产业调整，</w:t>
      </w:r>
      <w:r>
        <w:rPr>
          <w:rStyle w:val="ql-author-24648145"/>
          <w:rFonts w:ascii="Times New Roman" w:eastAsia="方正仿宋简体" w:hAnsi="Times New Roman" w:hint="eastAsia"/>
          <w:color w:val="000000" w:themeColor="text1"/>
          <w:sz w:val="32"/>
          <w:szCs w:val="32"/>
        </w:rPr>
        <w:t>城市营商环境有待加强，国内国际知名度低，城市核心竞争力弱。</w:t>
      </w:r>
    </w:p>
    <w:p w:rsidR="00622CD9" w:rsidRDefault="00BB0321">
      <w:pPr>
        <w:widowControl w:val="0"/>
        <w:spacing w:line="590" w:lineRule="exact"/>
        <w:ind w:firstLine="643"/>
        <w:jc w:val="both"/>
        <w:rPr>
          <w:rStyle w:val="ql-author-24648145"/>
          <w:rFonts w:ascii="Times New Roman" w:eastAsia="方正仿宋简体" w:hAnsi="Times New Roman"/>
          <w:color w:val="000000" w:themeColor="text1"/>
          <w:sz w:val="32"/>
          <w:szCs w:val="32"/>
        </w:rPr>
      </w:pPr>
      <w:r>
        <w:rPr>
          <w:rStyle w:val="ql-author-24648145"/>
          <w:rFonts w:ascii="Times New Roman" w:eastAsia="方正仿宋简体" w:hAnsi="Times New Roman" w:hint="eastAsia"/>
          <w:b/>
          <w:color w:val="000000" w:themeColor="text1"/>
          <w:sz w:val="32"/>
          <w:szCs w:val="32"/>
        </w:rPr>
        <w:t>2.</w:t>
      </w:r>
      <w:r>
        <w:rPr>
          <w:rStyle w:val="ql-author-24648145"/>
          <w:rFonts w:ascii="Times New Roman" w:eastAsia="方正仿宋简体" w:hAnsi="Times New Roman" w:hint="eastAsia"/>
          <w:b/>
          <w:color w:val="000000" w:themeColor="text1"/>
          <w:sz w:val="32"/>
          <w:szCs w:val="32"/>
        </w:rPr>
        <w:t>城市空间布局有待优化。</w:t>
      </w:r>
      <w:r>
        <w:rPr>
          <w:rStyle w:val="ql-author-24648145"/>
          <w:rFonts w:ascii="Times New Roman" w:eastAsia="方正仿宋简体" w:hAnsi="Times New Roman" w:hint="eastAsia"/>
          <w:color w:val="000000" w:themeColor="text1"/>
          <w:sz w:val="32"/>
          <w:szCs w:val="32"/>
        </w:rPr>
        <w:t>跨江发展战略有待加强，江南新区与古城发展紧密度不够，城市产业布局较为分散，城市核心功能区定位不清晰，传统的城市管理模式与水平面临更多挑战，城市发展转型进入加速期。</w:t>
      </w:r>
    </w:p>
    <w:p w:rsidR="00622CD9" w:rsidRDefault="00BB0321">
      <w:pPr>
        <w:widowControl w:val="0"/>
        <w:spacing w:line="590" w:lineRule="exact"/>
        <w:ind w:firstLine="643"/>
        <w:jc w:val="both"/>
        <w:rPr>
          <w:rStyle w:val="ql-author-24648145"/>
          <w:rFonts w:ascii="Times New Roman" w:eastAsia="方正仿宋简体" w:hAnsi="Times New Roman"/>
          <w:color w:val="000000" w:themeColor="text1"/>
          <w:sz w:val="32"/>
          <w:szCs w:val="32"/>
        </w:rPr>
      </w:pPr>
      <w:r>
        <w:rPr>
          <w:rStyle w:val="ql-author-24648145"/>
          <w:rFonts w:ascii="Times New Roman" w:eastAsia="方正仿宋简体" w:hAnsi="Times New Roman" w:hint="eastAsia"/>
          <w:b/>
          <w:color w:val="000000" w:themeColor="text1"/>
          <w:sz w:val="32"/>
          <w:szCs w:val="32"/>
        </w:rPr>
        <w:t>3.</w:t>
      </w:r>
      <w:r>
        <w:rPr>
          <w:rStyle w:val="ql-author-24648145"/>
          <w:rFonts w:ascii="Times New Roman" w:eastAsia="方正仿宋简体" w:hAnsi="Times New Roman" w:hint="eastAsia"/>
          <w:b/>
          <w:color w:val="000000" w:themeColor="text1"/>
          <w:sz w:val="32"/>
          <w:szCs w:val="32"/>
        </w:rPr>
        <w:t>新旧动能转换</w:t>
      </w:r>
      <w:proofErr w:type="gramStart"/>
      <w:r>
        <w:rPr>
          <w:rStyle w:val="ql-author-24648145"/>
          <w:rFonts w:ascii="Times New Roman" w:eastAsia="方正仿宋简体" w:hAnsi="Times New Roman" w:hint="eastAsia"/>
          <w:b/>
          <w:color w:val="000000" w:themeColor="text1"/>
          <w:sz w:val="32"/>
          <w:szCs w:val="32"/>
        </w:rPr>
        <w:t>慢发展</w:t>
      </w:r>
      <w:proofErr w:type="gramEnd"/>
      <w:r>
        <w:rPr>
          <w:rStyle w:val="ql-author-24648145"/>
          <w:rFonts w:ascii="Times New Roman" w:eastAsia="方正仿宋简体" w:hAnsi="Times New Roman" w:hint="eastAsia"/>
          <w:b/>
          <w:color w:val="000000" w:themeColor="text1"/>
          <w:sz w:val="32"/>
          <w:szCs w:val="32"/>
        </w:rPr>
        <w:t>后劲不足。</w:t>
      </w:r>
      <w:r>
        <w:rPr>
          <w:rStyle w:val="ql-author-24648145"/>
          <w:rFonts w:ascii="Times New Roman" w:eastAsia="方正仿宋简体" w:hAnsi="Times New Roman" w:hint="eastAsia"/>
          <w:color w:val="000000" w:themeColor="text1"/>
          <w:sz w:val="32"/>
          <w:szCs w:val="32"/>
        </w:rPr>
        <w:t>传统产业大而不强，高新技术产业规模较小。龙头制造企业示范能力弱，品牌服务业企业少，企业自主创新意识不足。现代服务业层次偏低，高端生产性服务业占比不高，对城市产业发展的推动力不强。</w:t>
      </w:r>
    </w:p>
    <w:p w:rsidR="00622CD9" w:rsidRDefault="00BB0321">
      <w:pPr>
        <w:widowControl w:val="0"/>
        <w:spacing w:line="590" w:lineRule="exact"/>
        <w:ind w:firstLine="643"/>
        <w:jc w:val="both"/>
        <w:rPr>
          <w:rStyle w:val="ql-author-24648145"/>
          <w:rFonts w:ascii="Times New Roman" w:eastAsia="方正仿宋简体" w:hAnsi="Times New Roman"/>
          <w:color w:val="000000" w:themeColor="text1"/>
          <w:sz w:val="32"/>
          <w:szCs w:val="32"/>
        </w:rPr>
      </w:pPr>
      <w:r>
        <w:rPr>
          <w:rStyle w:val="ql-author-24648145"/>
          <w:rFonts w:ascii="Times New Roman" w:eastAsia="方正仿宋简体" w:hAnsi="Times New Roman" w:hint="eastAsia"/>
          <w:b/>
          <w:color w:val="000000" w:themeColor="text1"/>
          <w:sz w:val="32"/>
          <w:szCs w:val="32"/>
        </w:rPr>
        <w:t>4.</w:t>
      </w:r>
      <w:r>
        <w:rPr>
          <w:rStyle w:val="ql-author-24648145"/>
          <w:rFonts w:ascii="Times New Roman" w:eastAsia="方正仿宋简体" w:hAnsi="Times New Roman" w:hint="eastAsia"/>
          <w:b/>
          <w:color w:val="000000" w:themeColor="text1"/>
          <w:sz w:val="32"/>
          <w:szCs w:val="32"/>
        </w:rPr>
        <w:t>资源要素瓶颈制约转型发展。</w:t>
      </w:r>
      <w:r>
        <w:rPr>
          <w:rStyle w:val="ql-author-24648145"/>
          <w:rFonts w:ascii="Times New Roman" w:eastAsia="方正仿宋简体" w:hAnsi="Times New Roman" w:hint="eastAsia"/>
          <w:color w:val="000000" w:themeColor="text1"/>
          <w:sz w:val="32"/>
          <w:szCs w:val="32"/>
        </w:rPr>
        <w:t>存量土地资源不足，产业发展</w:t>
      </w:r>
      <w:r>
        <w:rPr>
          <w:rStyle w:val="ql-author-24648145"/>
          <w:rFonts w:ascii="Times New Roman" w:eastAsia="方正仿宋简体" w:hAnsi="Times New Roman" w:hint="eastAsia"/>
          <w:bCs/>
          <w:color w:val="000000" w:themeColor="text1"/>
          <w:sz w:val="32"/>
          <w:szCs w:val="32"/>
        </w:rPr>
        <w:t>人力资源不足</w:t>
      </w:r>
      <w:r>
        <w:rPr>
          <w:rStyle w:val="ql-author-24648145"/>
          <w:rFonts w:ascii="Times New Roman" w:eastAsia="方正仿宋简体" w:hAnsi="Times New Roman" w:hint="eastAsia"/>
          <w:color w:val="000000" w:themeColor="text1"/>
          <w:sz w:val="32"/>
          <w:szCs w:val="32"/>
        </w:rPr>
        <w:t>，高层次人才与职业技能型人才较为短缺，</w:t>
      </w:r>
      <w:r>
        <w:rPr>
          <w:rStyle w:val="ql-author-24648145"/>
          <w:rFonts w:ascii="Times New Roman" w:eastAsia="方正仿宋简体" w:hAnsi="Times New Roman" w:hint="eastAsia"/>
          <w:bCs/>
          <w:color w:val="000000" w:themeColor="text1"/>
          <w:sz w:val="32"/>
          <w:szCs w:val="32"/>
        </w:rPr>
        <w:t>城市开发建设资金保障压力大，</w:t>
      </w:r>
      <w:r>
        <w:rPr>
          <w:rStyle w:val="ql-author-24648145"/>
          <w:rFonts w:ascii="Times New Roman" w:eastAsia="方正仿宋简体" w:hAnsi="Times New Roman" w:hint="eastAsia"/>
          <w:color w:val="000000" w:themeColor="text1"/>
          <w:sz w:val="32"/>
          <w:szCs w:val="32"/>
        </w:rPr>
        <w:t>同时公共服务的不断投入加重财政负担。</w:t>
      </w:r>
      <w:bookmarkStart w:id="28" w:name="_Toc24522262"/>
      <w:r>
        <w:rPr>
          <w:rStyle w:val="ql-author-24648145"/>
          <w:rFonts w:ascii="Times New Roman" w:eastAsia="方正仿宋简体" w:hAnsi="Times New Roman" w:hint="eastAsia"/>
          <w:color w:val="000000" w:themeColor="text1"/>
          <w:sz w:val="32"/>
          <w:szCs w:val="32"/>
        </w:rPr>
        <w:t>城市建设综合成本不断提升和发展资金缺口扩大，给鲤城拓展发展带来一定挑战。</w:t>
      </w:r>
      <w:bookmarkStart w:id="29" w:name="_Toc32942919"/>
    </w:p>
    <w:p w:rsidR="00622CD9" w:rsidRDefault="00BB0321">
      <w:pPr>
        <w:widowControl w:val="0"/>
        <w:spacing w:line="590" w:lineRule="exact"/>
        <w:ind w:firstLineChars="200" w:firstLine="643"/>
        <w:jc w:val="both"/>
        <w:rPr>
          <w:rStyle w:val="ql-author-24648145"/>
          <w:rFonts w:ascii="Times New Roman" w:eastAsia="方正仿宋简体" w:hAnsi="Times New Roman"/>
          <w:color w:val="000000" w:themeColor="text1"/>
          <w:sz w:val="32"/>
          <w:szCs w:val="32"/>
        </w:rPr>
      </w:pPr>
      <w:bookmarkStart w:id="30" w:name="_Toc35751362"/>
      <w:r>
        <w:rPr>
          <w:rStyle w:val="ql-author-24648145"/>
          <w:rFonts w:ascii="Times New Roman" w:eastAsia="方正仿宋简体" w:hAnsi="Times New Roman" w:hint="eastAsia"/>
          <w:b/>
          <w:color w:val="000000" w:themeColor="text1"/>
          <w:sz w:val="32"/>
          <w:szCs w:val="32"/>
        </w:rPr>
        <w:t>5.</w:t>
      </w:r>
      <w:r>
        <w:rPr>
          <w:rStyle w:val="ql-author-24648145"/>
          <w:rFonts w:ascii="Times New Roman" w:eastAsia="方正仿宋简体" w:hAnsi="Times New Roman" w:hint="eastAsia"/>
          <w:b/>
          <w:color w:val="000000" w:themeColor="text1"/>
          <w:sz w:val="32"/>
          <w:szCs w:val="32"/>
        </w:rPr>
        <w:t>城市</w:t>
      </w:r>
      <w:bookmarkEnd w:id="28"/>
      <w:r>
        <w:rPr>
          <w:rStyle w:val="ql-author-24648145"/>
          <w:rFonts w:ascii="Times New Roman" w:eastAsia="方正仿宋简体" w:hAnsi="Times New Roman" w:hint="eastAsia"/>
          <w:b/>
          <w:color w:val="000000" w:themeColor="text1"/>
          <w:sz w:val="32"/>
          <w:szCs w:val="32"/>
        </w:rPr>
        <w:t>服务水平低弱化区域辐射能力。</w:t>
      </w:r>
      <w:bookmarkEnd w:id="29"/>
      <w:bookmarkEnd w:id="30"/>
      <w:r>
        <w:rPr>
          <w:rStyle w:val="ql-author-24648145"/>
          <w:rFonts w:ascii="Times New Roman" w:eastAsia="方正仿宋简体" w:hAnsi="Times New Roman" w:hint="eastAsia"/>
          <w:color w:val="000000" w:themeColor="text1"/>
          <w:sz w:val="32"/>
          <w:szCs w:val="32"/>
        </w:rPr>
        <w:t>域内缺少现代化建筑群，半城市化地区广泛覆盖，拥有全市最好的医疗、教育、</w:t>
      </w:r>
      <w:proofErr w:type="gramStart"/>
      <w:r>
        <w:rPr>
          <w:rStyle w:val="ql-author-24648145"/>
          <w:rFonts w:ascii="Times New Roman" w:eastAsia="方正仿宋简体" w:hAnsi="Times New Roman" w:hint="eastAsia"/>
          <w:color w:val="000000" w:themeColor="text1"/>
          <w:sz w:val="32"/>
          <w:szCs w:val="32"/>
        </w:rPr>
        <w:t>文旅等</w:t>
      </w:r>
      <w:proofErr w:type="gramEnd"/>
      <w:r>
        <w:rPr>
          <w:rStyle w:val="ql-author-24648145"/>
          <w:rFonts w:ascii="Times New Roman" w:eastAsia="方正仿宋简体" w:hAnsi="Times New Roman" w:hint="eastAsia"/>
          <w:color w:val="000000" w:themeColor="text1"/>
          <w:sz w:val="32"/>
          <w:szCs w:val="32"/>
        </w:rPr>
        <w:t>资源，但是对周边县市区辐射能力较弱，且不少优势资源</w:t>
      </w:r>
      <w:proofErr w:type="gramStart"/>
      <w:r>
        <w:rPr>
          <w:rStyle w:val="ql-author-24648145"/>
          <w:rFonts w:ascii="Times New Roman" w:eastAsia="方正仿宋简体" w:hAnsi="Times New Roman" w:hint="eastAsia"/>
          <w:color w:val="000000" w:themeColor="text1"/>
          <w:sz w:val="32"/>
          <w:szCs w:val="32"/>
        </w:rPr>
        <w:t>逐渐向丰泽</w:t>
      </w:r>
      <w:proofErr w:type="gramEnd"/>
      <w:r>
        <w:rPr>
          <w:rStyle w:val="ql-author-24648145"/>
          <w:rFonts w:ascii="Times New Roman" w:eastAsia="方正仿宋简体" w:hAnsi="Times New Roman" w:hint="eastAsia"/>
          <w:color w:val="000000" w:themeColor="text1"/>
          <w:sz w:val="32"/>
          <w:szCs w:val="32"/>
        </w:rPr>
        <w:t>等地区转移，公共服务优势逐渐缩小。</w:t>
      </w:r>
    </w:p>
    <w:p w:rsidR="00622CD9" w:rsidRDefault="00BB0321">
      <w:pPr>
        <w:widowControl w:val="0"/>
        <w:spacing w:line="590" w:lineRule="exact"/>
        <w:ind w:firstLineChars="200" w:firstLine="640"/>
        <w:jc w:val="both"/>
        <w:rPr>
          <w:rStyle w:val="ql-author-24648145"/>
          <w:rFonts w:ascii="Times New Roman" w:eastAsia="方正仿宋简体" w:hAnsi="Times New Roman"/>
          <w:color w:val="000000" w:themeColor="text1"/>
          <w:sz w:val="32"/>
          <w:szCs w:val="32"/>
        </w:rPr>
        <w:sectPr w:rsidR="00622CD9">
          <w:pgSz w:w="11900" w:h="16840"/>
          <w:pgMar w:top="1928" w:right="1474" w:bottom="1701" w:left="1588" w:header="851" w:footer="992" w:gutter="0"/>
          <w:cols w:space="425"/>
          <w:docGrid w:type="lines" w:linePitch="423"/>
        </w:sectPr>
      </w:pPr>
      <w:r>
        <w:rPr>
          <w:rStyle w:val="ql-author-24648145"/>
          <w:rFonts w:ascii="Times New Roman" w:eastAsia="方正仿宋简体" w:hAnsi="Times New Roman" w:hint="eastAsia"/>
          <w:color w:val="000000" w:themeColor="text1"/>
          <w:sz w:val="32"/>
          <w:szCs w:val="32"/>
        </w:rPr>
        <w:t>总体而言，经过“十三五”的持续布局建设，我区经济综合</w:t>
      </w:r>
      <w:r>
        <w:rPr>
          <w:rStyle w:val="ql-author-24648145"/>
          <w:rFonts w:ascii="Times New Roman" w:eastAsia="方正仿宋简体" w:hAnsi="Times New Roman" w:hint="eastAsia"/>
          <w:color w:val="000000" w:themeColor="text1"/>
          <w:sz w:val="32"/>
          <w:szCs w:val="32"/>
        </w:rPr>
        <w:lastRenderedPageBreak/>
        <w:t>实力和城市承载力获得重大提升，但相对于领先的同类城市，仍然存在产业新旧动能转换不快、城市美誉度不足、服务辐射引领能力不强、公共基础配套设施不完善等短板。“十四五”时期我区需坚持目标导向和问题导向，强化产业支撑，</w:t>
      </w:r>
      <w:proofErr w:type="gramStart"/>
      <w:r>
        <w:rPr>
          <w:rStyle w:val="ql-author-24648145"/>
          <w:rFonts w:ascii="Times New Roman" w:eastAsia="方正仿宋简体" w:hAnsi="Times New Roman" w:hint="eastAsia"/>
          <w:color w:val="000000" w:themeColor="text1"/>
          <w:sz w:val="32"/>
          <w:szCs w:val="32"/>
        </w:rPr>
        <w:t>铸发展</w:t>
      </w:r>
      <w:proofErr w:type="gramEnd"/>
      <w:r>
        <w:rPr>
          <w:rStyle w:val="ql-author-24648145"/>
          <w:rFonts w:ascii="Times New Roman" w:eastAsia="方正仿宋简体" w:hAnsi="Times New Roman" w:hint="eastAsia"/>
          <w:color w:val="000000" w:themeColor="text1"/>
          <w:sz w:val="32"/>
          <w:szCs w:val="32"/>
        </w:rPr>
        <w:t>之基；突出项目拉动，抓发展之要；实施创新驱动，</w:t>
      </w:r>
      <w:proofErr w:type="gramStart"/>
      <w:r>
        <w:rPr>
          <w:rStyle w:val="ql-author-24648145"/>
          <w:rFonts w:ascii="Times New Roman" w:eastAsia="方正仿宋简体" w:hAnsi="Times New Roman" w:hint="eastAsia"/>
          <w:color w:val="000000" w:themeColor="text1"/>
          <w:sz w:val="32"/>
          <w:szCs w:val="32"/>
        </w:rPr>
        <w:t>聚发展</w:t>
      </w:r>
      <w:proofErr w:type="gramEnd"/>
      <w:r>
        <w:rPr>
          <w:rStyle w:val="ql-author-24648145"/>
          <w:rFonts w:ascii="Times New Roman" w:eastAsia="方正仿宋简体" w:hAnsi="Times New Roman" w:hint="eastAsia"/>
          <w:color w:val="000000" w:themeColor="text1"/>
          <w:sz w:val="32"/>
          <w:szCs w:val="32"/>
        </w:rPr>
        <w:t>之力；深化改革开放，谋发展之势，全方位推动我区高质量发展超越。</w:t>
      </w:r>
    </w:p>
    <w:p w:rsidR="00622CD9" w:rsidRDefault="00BB0321">
      <w:pPr>
        <w:pStyle w:val="1"/>
        <w:spacing w:after="0" w:line="590" w:lineRule="exact"/>
        <w:ind w:firstLineChars="0" w:firstLine="0"/>
        <w:jc w:val="center"/>
        <w:rPr>
          <w:rFonts w:ascii="Times New Roman" w:eastAsia="方正黑体简体" w:hAnsi="Times New Roman"/>
          <w:b w:val="0"/>
          <w:color w:val="000000" w:themeColor="text1"/>
          <w:sz w:val="36"/>
        </w:rPr>
      </w:pPr>
      <w:bookmarkStart w:id="31" w:name="_Toc73976134"/>
      <w:bookmarkStart w:id="32" w:name="_Toc74035486"/>
      <w:bookmarkStart w:id="33" w:name="_Toc59811649"/>
      <w:bookmarkStart w:id="34" w:name="_Toc24522264"/>
      <w:bookmarkStart w:id="35" w:name="_Toc36138711"/>
      <w:bookmarkStart w:id="36" w:name="_Toc48812526"/>
      <w:r>
        <w:rPr>
          <w:rFonts w:ascii="Times New Roman" w:eastAsia="方正黑体简体" w:hAnsi="Times New Roman" w:hint="eastAsia"/>
          <w:b w:val="0"/>
          <w:color w:val="000000" w:themeColor="text1"/>
          <w:sz w:val="36"/>
        </w:rPr>
        <w:lastRenderedPageBreak/>
        <w:t>第二章</w:t>
      </w:r>
      <w:r>
        <w:rPr>
          <w:rFonts w:ascii="Times New Roman" w:eastAsia="方正黑体简体" w:hAnsi="Times New Roman" w:hint="eastAsia"/>
          <w:b w:val="0"/>
          <w:color w:val="000000" w:themeColor="text1"/>
          <w:sz w:val="36"/>
        </w:rPr>
        <w:t xml:space="preserve"> </w:t>
      </w:r>
      <w:r>
        <w:rPr>
          <w:rFonts w:ascii="Times New Roman" w:eastAsia="方正黑体简体" w:hAnsi="Times New Roman" w:hint="eastAsia"/>
          <w:b w:val="0"/>
          <w:color w:val="000000" w:themeColor="text1"/>
          <w:sz w:val="36"/>
        </w:rPr>
        <w:t>跨越发展，全方位推动高质量发展超越</w:t>
      </w:r>
      <w:bookmarkEnd w:id="31"/>
      <w:bookmarkEnd w:id="32"/>
    </w:p>
    <w:p w:rsidR="00622CD9" w:rsidRDefault="00622CD9"/>
    <w:p w:rsidR="00622CD9" w:rsidRDefault="00BB0321">
      <w:pPr>
        <w:pStyle w:val="2"/>
        <w:keepNext w:val="0"/>
        <w:keepLines w:val="0"/>
        <w:spacing w:before="0" w:after="0" w:line="590" w:lineRule="exact"/>
        <w:jc w:val="center"/>
        <w:rPr>
          <w:rFonts w:ascii="Times New Roman" w:eastAsia="黑体" w:hAnsi="Times New Roman" w:cs="Times New Roman (标题 CS)"/>
          <w:b w:val="0"/>
          <w:color w:val="000000" w:themeColor="text1"/>
        </w:rPr>
      </w:pPr>
      <w:bookmarkStart w:id="37" w:name="_Toc73976135"/>
      <w:bookmarkStart w:id="38" w:name="_Toc74035487"/>
      <w:r>
        <w:rPr>
          <w:rFonts w:ascii="Times New Roman" w:eastAsia="黑体" w:hAnsi="Times New Roman" w:cs="Times New Roman (标题 CS)" w:hint="eastAsia"/>
          <w:b w:val="0"/>
          <w:color w:val="000000" w:themeColor="text1"/>
        </w:rPr>
        <w:t>第一节</w:t>
      </w:r>
      <w:r>
        <w:rPr>
          <w:rFonts w:ascii="Times New Roman" w:eastAsia="黑体" w:hAnsi="Times New Roman" w:cs="Times New Roman (标题 CS)" w:hint="eastAsia"/>
          <w:b w:val="0"/>
          <w:color w:val="000000" w:themeColor="text1"/>
        </w:rPr>
        <w:t xml:space="preserve"> </w:t>
      </w:r>
      <w:r>
        <w:rPr>
          <w:rFonts w:ascii="Times New Roman" w:eastAsia="黑体" w:hAnsi="Times New Roman" w:cs="Times New Roman (标题 CS)" w:hint="eastAsia"/>
          <w:b w:val="0"/>
          <w:color w:val="000000" w:themeColor="text1"/>
        </w:rPr>
        <w:t>指导思想</w:t>
      </w:r>
      <w:bookmarkEnd w:id="33"/>
      <w:bookmarkEnd w:id="37"/>
      <w:bookmarkEnd w:id="38"/>
    </w:p>
    <w:p w:rsidR="00622CD9" w:rsidRDefault="00622CD9"/>
    <w:p w:rsidR="00622CD9" w:rsidRDefault="00BB0321">
      <w:pPr>
        <w:widowControl w:val="0"/>
        <w:spacing w:line="590" w:lineRule="exact"/>
        <w:ind w:firstLineChars="200" w:firstLine="640"/>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color w:val="000000" w:themeColor="text1"/>
          <w:kern w:val="2"/>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紧紧围绕统筹推进“五位一体”总体布局和协调推进“四个全面”战略布局，立足新发展阶段、贯彻新发展理念、融入新发展格局，推进“跨江发展、跨域融合”，对标前列、稳中求进、担当作为、勇立潮头，以全方位推动高质量发展超越、创造高品质生活、打造现代化城区、实现高效能治理为导向，以江南新区城市现代化和古城商贸振兴为战略牵引，以深化供给侧结构性改革、创新转型为根本动力，统筹发展和安全，加快构建现代化经济体系，加快提升中心城区能级和核心竞争力，加快建设“品质名城·现代都市”，为全面建设社会主义现代化强区开好局、起好步。</w:t>
      </w:r>
    </w:p>
    <w:p w:rsidR="00622CD9" w:rsidRDefault="00622CD9">
      <w:pPr>
        <w:widowControl w:val="0"/>
        <w:spacing w:line="590" w:lineRule="exact"/>
        <w:ind w:firstLineChars="200" w:firstLine="640"/>
        <w:jc w:val="both"/>
        <w:rPr>
          <w:rFonts w:ascii="Times New Roman" w:eastAsia="方正仿宋简体" w:hAnsi="Times New Roman" w:cs="仿宋"/>
          <w:color w:val="000000" w:themeColor="text1"/>
          <w:kern w:val="2"/>
          <w:sz w:val="32"/>
          <w:szCs w:val="32"/>
        </w:rPr>
      </w:pPr>
    </w:p>
    <w:p w:rsidR="00622CD9" w:rsidRDefault="00BB0321">
      <w:pPr>
        <w:pStyle w:val="2"/>
        <w:keepNext w:val="0"/>
        <w:keepLines w:val="0"/>
        <w:spacing w:before="0" w:after="0" w:line="590" w:lineRule="exact"/>
        <w:jc w:val="center"/>
        <w:rPr>
          <w:rFonts w:ascii="黑体" w:eastAsia="黑体" w:hAnsi="黑体" w:cs="Times New Roman (标题 CS)"/>
          <w:b w:val="0"/>
          <w:color w:val="000000" w:themeColor="text1"/>
        </w:rPr>
      </w:pPr>
      <w:bookmarkStart w:id="39" w:name="_Toc59811650"/>
      <w:bookmarkStart w:id="40" w:name="_Toc73976136"/>
      <w:bookmarkStart w:id="41" w:name="_Toc74035488"/>
      <w:r>
        <w:rPr>
          <w:rFonts w:ascii="黑体" w:eastAsia="黑体" w:hAnsi="黑体" w:cs="Times New Roman (标题 CS)" w:hint="eastAsia"/>
          <w:b w:val="0"/>
          <w:color w:val="000000" w:themeColor="text1"/>
        </w:rPr>
        <w:t>第二节 发展架构</w:t>
      </w:r>
      <w:bookmarkEnd w:id="39"/>
      <w:bookmarkEnd w:id="40"/>
      <w:bookmarkEnd w:id="41"/>
    </w:p>
    <w:p w:rsidR="00622CD9" w:rsidRDefault="00622CD9"/>
    <w:p w:rsidR="00622CD9" w:rsidRDefault="00BB0321">
      <w:pPr>
        <w:widowControl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立足当前内外发展环境、历史方位和发展主线，履行福建省和泉州市赋予我区转型发展的重大职责，</w:t>
      </w:r>
      <w:proofErr w:type="gramStart"/>
      <w:r>
        <w:rPr>
          <w:rFonts w:ascii="Times New Roman" w:eastAsia="方正仿宋简体" w:hAnsi="Times New Roman" w:hint="eastAsia"/>
          <w:color w:val="000000" w:themeColor="text1"/>
          <w:sz w:val="32"/>
          <w:szCs w:val="32"/>
        </w:rPr>
        <w:t>加快海丝先行</w:t>
      </w:r>
      <w:proofErr w:type="gramEnd"/>
      <w:r>
        <w:rPr>
          <w:rFonts w:ascii="Times New Roman" w:eastAsia="方正仿宋简体" w:hAnsi="Times New Roman" w:hint="eastAsia"/>
          <w:color w:val="000000" w:themeColor="text1"/>
          <w:sz w:val="32"/>
          <w:szCs w:val="32"/>
        </w:rPr>
        <w:t>区建设，</w:t>
      </w:r>
      <w:r>
        <w:rPr>
          <w:rFonts w:ascii="Times New Roman" w:eastAsia="方正仿宋简体" w:hAnsi="Times New Roman" w:hint="eastAsia"/>
          <w:color w:val="000000" w:themeColor="text1"/>
          <w:sz w:val="32"/>
          <w:szCs w:val="32"/>
        </w:rPr>
        <w:lastRenderedPageBreak/>
        <w:t>发挥我区作为中心主城区对周边区域的辐射带动作用。基于“</w:t>
      </w:r>
      <w:r>
        <w:rPr>
          <w:rFonts w:ascii="Times New Roman" w:eastAsia="方正仿宋简体" w:hAnsi="Times New Roman" w:hint="eastAsia"/>
          <w:color w:val="000000" w:themeColor="text1"/>
          <w:sz w:val="32"/>
          <w:szCs w:val="32"/>
        </w:rPr>
        <w:t>1235</w:t>
      </w:r>
      <w:r>
        <w:rPr>
          <w:rFonts w:ascii="Times New Roman" w:eastAsia="方正仿宋简体" w:hAnsi="Times New Roman" w:hint="eastAsia"/>
          <w:color w:val="000000" w:themeColor="text1"/>
          <w:sz w:val="32"/>
          <w:szCs w:val="32"/>
        </w:rPr>
        <w:t>”发展思路，以品质生活、品质产业以及品质城市为发展导向，围绕</w:t>
      </w:r>
      <w:r>
        <w:rPr>
          <w:rFonts w:ascii="Times New Roman" w:eastAsia="方正仿宋简体" w:hAnsi="Times New Roman" w:cs="仿宋" w:hint="eastAsia"/>
          <w:b/>
          <w:color w:val="000000" w:themeColor="text1"/>
          <w:kern w:val="2"/>
          <w:sz w:val="32"/>
          <w:szCs w:val="32"/>
        </w:rPr>
        <w:t>“品质名城·现代都市”</w:t>
      </w:r>
      <w:r>
        <w:rPr>
          <w:rFonts w:ascii="Times New Roman" w:eastAsia="方正仿宋简体" w:hAnsi="Times New Roman" w:hint="eastAsia"/>
          <w:color w:val="000000" w:themeColor="text1"/>
          <w:sz w:val="32"/>
          <w:szCs w:val="32"/>
        </w:rPr>
        <w:t>总体发展定位</w:t>
      </w:r>
      <w:r>
        <w:rPr>
          <w:rFonts w:ascii="Times New Roman" w:eastAsia="方正仿宋简体" w:hAnsi="Times New Roman" w:hint="eastAsia"/>
          <w:b/>
          <w:color w:val="000000" w:themeColor="text1"/>
          <w:sz w:val="32"/>
          <w:szCs w:val="32"/>
        </w:rPr>
        <w:t>，</w:t>
      </w:r>
      <w:r>
        <w:rPr>
          <w:rFonts w:ascii="Times New Roman" w:eastAsia="方正仿宋简体" w:hAnsi="Times New Roman" w:hint="eastAsia"/>
          <w:color w:val="000000" w:themeColor="text1"/>
          <w:sz w:val="32"/>
          <w:szCs w:val="32"/>
        </w:rPr>
        <w:t>全面构筑</w:t>
      </w:r>
      <w:r>
        <w:rPr>
          <w:rFonts w:ascii="Times New Roman" w:eastAsia="方正仿宋简体" w:hAnsi="Times New Roman" w:hint="eastAsia"/>
          <w:b/>
          <w:color w:val="000000" w:themeColor="text1"/>
          <w:sz w:val="32"/>
          <w:szCs w:val="32"/>
        </w:rPr>
        <w:t>国际海丝文化旅游度假胜地、海峡两岸科教创新服务中心、中国丝路现代商贸示范城市</w:t>
      </w:r>
      <w:r>
        <w:rPr>
          <w:rFonts w:ascii="Times New Roman" w:eastAsia="方正仿宋简体" w:hAnsi="Times New Roman" w:hint="eastAsia"/>
          <w:color w:val="000000" w:themeColor="text1"/>
          <w:sz w:val="32"/>
          <w:szCs w:val="32"/>
        </w:rPr>
        <w:t>。</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hint="eastAsia"/>
          <w:b/>
          <w:color w:val="000000" w:themeColor="text1"/>
          <w:sz w:val="32"/>
          <w:szCs w:val="32"/>
        </w:rPr>
        <w:t>——国际海丝文化旅游度假胜地</w:t>
      </w:r>
      <w:r>
        <w:rPr>
          <w:rFonts w:ascii="Times New Roman" w:eastAsia="方正仿宋简体" w:hAnsi="Times New Roman" w:cs="仿宋" w:hint="eastAsia"/>
          <w:b/>
          <w:color w:val="000000" w:themeColor="text1"/>
          <w:sz w:val="32"/>
          <w:szCs w:val="32"/>
        </w:rPr>
        <w:t>。</w:t>
      </w:r>
      <w:r>
        <w:rPr>
          <w:rFonts w:ascii="Times New Roman" w:eastAsia="方正仿宋简体" w:hAnsi="Times New Roman" w:cs="仿宋" w:hint="eastAsia"/>
          <w:color w:val="000000" w:themeColor="text1"/>
          <w:sz w:val="32"/>
          <w:szCs w:val="32"/>
        </w:rPr>
        <w:t>充分发挥鲤城历史文化优势，遵循“原真性保护、活态化利用、功能性提升、生态型修复、家园式共造”理念，扎实做好泉州古城“见人见物见生活”活态传承，打造“世界的古城、活着的古城”，借助生态修复、城市修补进一步提升城市建设风貌，紧抓泉州</w:t>
      </w:r>
      <w:proofErr w:type="gramStart"/>
      <w:r>
        <w:rPr>
          <w:rFonts w:ascii="Times New Roman" w:eastAsia="方正仿宋简体" w:hAnsi="Times New Roman" w:cs="仿宋" w:hint="eastAsia"/>
          <w:color w:val="000000" w:themeColor="text1"/>
          <w:sz w:val="32"/>
          <w:szCs w:val="32"/>
        </w:rPr>
        <w:t>申遗和创建</w:t>
      </w:r>
      <w:proofErr w:type="gramEnd"/>
      <w:r>
        <w:rPr>
          <w:rFonts w:ascii="Times New Roman" w:eastAsia="方正仿宋简体" w:hAnsi="Times New Roman" w:cs="仿宋" w:hint="eastAsia"/>
          <w:color w:val="000000" w:themeColor="text1"/>
          <w:sz w:val="32"/>
          <w:szCs w:val="32"/>
        </w:rPr>
        <w:t>国家级旅游度假区契机，大力发展</w:t>
      </w:r>
      <w:proofErr w:type="gramStart"/>
      <w:r>
        <w:rPr>
          <w:rFonts w:ascii="Times New Roman" w:eastAsia="方正仿宋简体" w:hAnsi="Times New Roman" w:cs="仿宋" w:hint="eastAsia"/>
          <w:color w:val="000000" w:themeColor="text1"/>
          <w:sz w:val="32"/>
          <w:szCs w:val="32"/>
        </w:rPr>
        <w:t>古城文旅休闲</w:t>
      </w:r>
      <w:proofErr w:type="gramEnd"/>
      <w:r>
        <w:rPr>
          <w:rFonts w:ascii="Times New Roman" w:eastAsia="方正仿宋简体" w:hAnsi="Times New Roman" w:cs="仿宋" w:hint="eastAsia"/>
          <w:color w:val="000000" w:themeColor="text1"/>
          <w:sz w:val="32"/>
          <w:szCs w:val="32"/>
        </w:rPr>
        <w:t>。</w:t>
      </w:r>
    </w:p>
    <w:p w:rsidR="00622CD9" w:rsidRDefault="00BB0321">
      <w:pPr>
        <w:pStyle w:val="aa"/>
        <w:widowControl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hint="eastAsia"/>
          <w:b/>
          <w:color w:val="000000" w:themeColor="text1"/>
          <w:sz w:val="32"/>
          <w:szCs w:val="32"/>
        </w:rPr>
        <w:t>——海峡两岸科教创新服务中心</w:t>
      </w:r>
      <w:r>
        <w:rPr>
          <w:rFonts w:ascii="Times New Roman" w:eastAsia="方正仿宋简体" w:hAnsi="Times New Roman" w:cs="仿宋" w:hint="eastAsia"/>
          <w:b/>
          <w:color w:val="000000" w:themeColor="text1"/>
          <w:kern w:val="2"/>
          <w:sz w:val="32"/>
          <w:szCs w:val="32"/>
        </w:rPr>
        <w:t>。</w:t>
      </w:r>
      <w:r>
        <w:rPr>
          <w:rFonts w:ascii="Times New Roman" w:eastAsia="方正仿宋简体" w:hAnsi="Times New Roman" w:cs="仿宋" w:hint="eastAsia"/>
          <w:color w:val="000000" w:themeColor="text1"/>
          <w:kern w:val="2"/>
          <w:sz w:val="32"/>
          <w:szCs w:val="32"/>
        </w:rPr>
        <w:t>深化</w:t>
      </w:r>
      <w:proofErr w:type="gramStart"/>
      <w:r>
        <w:rPr>
          <w:rFonts w:ascii="Times New Roman" w:eastAsia="方正仿宋简体" w:hAnsi="Times New Roman" w:cs="仿宋" w:hint="eastAsia"/>
          <w:color w:val="000000" w:themeColor="text1"/>
          <w:kern w:val="2"/>
          <w:sz w:val="32"/>
          <w:szCs w:val="32"/>
        </w:rPr>
        <w:t>鲤台科教</w:t>
      </w:r>
      <w:proofErr w:type="gramEnd"/>
      <w:r>
        <w:rPr>
          <w:rFonts w:ascii="Times New Roman" w:eastAsia="方正仿宋简体" w:hAnsi="Times New Roman" w:cs="仿宋" w:hint="eastAsia"/>
          <w:color w:val="000000" w:themeColor="text1"/>
          <w:kern w:val="2"/>
          <w:sz w:val="32"/>
          <w:szCs w:val="32"/>
        </w:rPr>
        <w:t>创新交流合作，</w:t>
      </w:r>
      <w:r>
        <w:rPr>
          <w:rFonts w:ascii="Times New Roman" w:eastAsia="方正仿宋简体" w:hAnsi="Times New Roman" w:cs="仿宋" w:hint="eastAsia"/>
          <w:color w:val="000000" w:themeColor="text1"/>
          <w:sz w:val="32"/>
          <w:szCs w:val="32"/>
        </w:rPr>
        <w:t>加强对台科教文化交流互动，培育建成宽领域、高层次、多形式的海峡两岸科教创新服务中心，贯彻落实上级深化产教融合的精神，对接产业需求推动科教创新发展，构筑创新链、产业链、人才链、供应链融合一体的创新生态圈。</w:t>
      </w:r>
    </w:p>
    <w:p w:rsidR="00622CD9" w:rsidRDefault="00BB0321">
      <w:pPr>
        <w:widowControl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——中国丝路现代商贸示范城市。</w:t>
      </w:r>
      <w:r>
        <w:rPr>
          <w:rFonts w:ascii="Times New Roman" w:eastAsia="方正仿宋简体" w:hAnsi="Times New Roman" w:hint="eastAsia"/>
          <w:color w:val="000000" w:themeColor="text1"/>
          <w:sz w:val="32"/>
          <w:szCs w:val="32"/>
        </w:rPr>
        <w:t>坚持“一带一路”发展战略，优化开放的经济结构，提升高效的资源配置能力，发挥强大的集聚外溢功能，构建发达的商贸流通网络，实施“古城商贸振兴”战略，以“商圈提升计划”推动都市商贸服务品质化、差异化、特色化发展，在商贸平台交易领域打造现代商贸城市建设的示范标杆。</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4"/>
      </w:tblGrid>
      <w:tr w:rsidR="00622CD9">
        <w:trPr>
          <w:jc w:val="center"/>
        </w:trPr>
        <w:tc>
          <w:tcPr>
            <w:tcW w:w="8884" w:type="dxa"/>
            <w:shd w:val="clear" w:color="auto" w:fill="auto"/>
          </w:tcPr>
          <w:p w:rsidR="00622CD9" w:rsidRDefault="00BB0321">
            <w:pPr>
              <w:pStyle w:val="aa"/>
              <w:widowControl w:val="0"/>
              <w:shd w:val="clear" w:color="auto" w:fill="FFFFFF"/>
              <w:spacing w:before="0" w:beforeAutospacing="0" w:after="0" w:afterAutospacing="0" w:line="500" w:lineRule="exact"/>
              <w:jc w:val="center"/>
              <w:rPr>
                <w:rFonts w:ascii="Times New Roman" w:eastAsia="方正仿宋简体" w:hAnsi="Times New Roman" w:cs="仿宋"/>
                <w:b/>
                <w:color w:val="000000" w:themeColor="text1"/>
                <w:sz w:val="28"/>
              </w:rPr>
            </w:pPr>
            <w:r>
              <w:rPr>
                <w:rFonts w:ascii="Times New Roman" w:eastAsia="方正仿宋简体" w:hAnsi="Times New Roman" w:cs="仿宋" w:hint="eastAsia"/>
                <w:b/>
                <w:color w:val="000000" w:themeColor="text1"/>
                <w:kern w:val="2"/>
                <w:sz w:val="28"/>
              </w:rPr>
              <w:lastRenderedPageBreak/>
              <w:t>专栏</w:t>
            </w:r>
            <w:r>
              <w:rPr>
                <w:rFonts w:ascii="Times New Roman" w:eastAsia="方正仿宋简体" w:hAnsi="Times New Roman" w:cs="仿宋" w:hint="eastAsia"/>
                <w:b/>
                <w:color w:val="000000" w:themeColor="text1"/>
                <w:kern w:val="2"/>
                <w:sz w:val="28"/>
              </w:rPr>
              <w:t xml:space="preserve">2 </w:t>
            </w:r>
            <w:r>
              <w:rPr>
                <w:rFonts w:ascii="Times New Roman" w:eastAsia="方正仿宋简体" w:hAnsi="Times New Roman" w:cs="仿宋" w:hint="eastAsia"/>
                <w:b/>
                <w:color w:val="000000" w:themeColor="text1"/>
                <w:kern w:val="2"/>
                <w:sz w:val="28"/>
              </w:rPr>
              <w:t>推动“六个鲤城”建设</w:t>
            </w:r>
          </w:p>
        </w:tc>
      </w:tr>
      <w:tr w:rsidR="00622CD9">
        <w:trPr>
          <w:trHeight w:val="12515"/>
          <w:jc w:val="center"/>
        </w:trPr>
        <w:tc>
          <w:tcPr>
            <w:tcW w:w="8884" w:type="dxa"/>
            <w:shd w:val="clear" w:color="auto" w:fill="auto"/>
          </w:tcPr>
          <w:p w:rsidR="00622CD9" w:rsidRDefault="00BB0321">
            <w:pPr>
              <w:widowControl w:val="0"/>
              <w:spacing w:line="500" w:lineRule="exact"/>
              <w:ind w:firstLineChars="200" w:firstLine="560"/>
              <w:jc w:val="both"/>
              <w:rPr>
                <w:rFonts w:ascii="Times New Roman" w:eastAsia="方正仿宋简体" w:hAnsi="Times New Roman" w:cs="仿宋"/>
                <w:color w:val="000000" w:themeColor="text1"/>
                <w:sz w:val="28"/>
                <w:szCs w:val="28"/>
              </w:rPr>
            </w:pPr>
            <w:r>
              <w:rPr>
                <w:rFonts w:ascii="Times New Roman" w:eastAsia="方正仿宋简体" w:hAnsi="Times New Roman" w:cs="仿宋" w:hint="eastAsia"/>
                <w:color w:val="000000" w:themeColor="text1"/>
                <w:sz w:val="28"/>
                <w:szCs w:val="28"/>
              </w:rPr>
              <w:t>围绕经济、产业、文化、生态、创新、开放、民生等领域，致力于“历史文化古城”“智造服务新城”“科教创新名城”“商贸旅游都城”“宜居生态绿城”和“开放交流丝城”六城建设。</w:t>
            </w:r>
          </w:p>
          <w:p w:rsidR="00622CD9" w:rsidRDefault="00BB0321">
            <w:pPr>
              <w:widowControl w:val="0"/>
              <w:spacing w:line="500" w:lineRule="exact"/>
              <w:ind w:firstLineChars="200" w:firstLine="562"/>
              <w:jc w:val="both"/>
              <w:rPr>
                <w:rFonts w:ascii="Times New Roman" w:eastAsia="方正仿宋简体" w:hAnsi="Times New Roman" w:cs="仿宋"/>
                <w:color w:val="000000" w:themeColor="text1"/>
                <w:sz w:val="28"/>
                <w:szCs w:val="28"/>
              </w:rPr>
            </w:pPr>
            <w:r>
              <w:rPr>
                <w:rFonts w:ascii="Times New Roman" w:eastAsia="方正仿宋简体" w:hAnsi="Times New Roman" w:cs="仿宋" w:hint="eastAsia"/>
                <w:b/>
                <w:color w:val="000000" w:themeColor="text1"/>
                <w:sz w:val="28"/>
                <w:szCs w:val="28"/>
              </w:rPr>
              <w:sym w:font="Wingdings" w:char="F0D8"/>
            </w:r>
            <w:r>
              <w:rPr>
                <w:rFonts w:ascii="Times New Roman" w:eastAsia="方正仿宋简体" w:hAnsi="Times New Roman" w:cs="仿宋" w:hint="eastAsia"/>
                <w:b/>
                <w:color w:val="000000" w:themeColor="text1"/>
                <w:sz w:val="28"/>
                <w:szCs w:val="28"/>
              </w:rPr>
              <w:t>历史文化古城：</w:t>
            </w:r>
            <w:r>
              <w:rPr>
                <w:rFonts w:ascii="Times New Roman" w:eastAsia="方正仿宋简体" w:hAnsi="Times New Roman" w:cs="仿宋" w:hint="eastAsia"/>
                <w:color w:val="000000" w:themeColor="text1"/>
                <w:sz w:val="28"/>
                <w:szCs w:val="28"/>
              </w:rPr>
              <w:t>以弘扬历史文化为重心，推进历史文化遗存保护、非物质文化遗产传承和多元文化交汇融合传播，提高城市知名度和美誉度，建设高品位历史文化名城，增加高品质文化供给，大力提升城市文化软实力。</w:t>
            </w:r>
          </w:p>
          <w:p w:rsidR="00622CD9" w:rsidRDefault="00BB0321">
            <w:pPr>
              <w:widowControl w:val="0"/>
              <w:spacing w:line="500" w:lineRule="exact"/>
              <w:ind w:firstLineChars="200" w:firstLine="562"/>
              <w:jc w:val="both"/>
              <w:rPr>
                <w:rFonts w:ascii="Times New Roman" w:eastAsia="方正仿宋简体" w:hAnsi="Times New Roman" w:cs="仿宋"/>
                <w:color w:val="000000" w:themeColor="text1"/>
                <w:sz w:val="28"/>
                <w:szCs w:val="28"/>
              </w:rPr>
            </w:pPr>
            <w:r>
              <w:rPr>
                <w:rFonts w:ascii="Times New Roman" w:eastAsia="方正仿宋简体" w:hAnsi="Times New Roman" w:cs="仿宋" w:hint="eastAsia"/>
                <w:b/>
                <w:color w:val="000000" w:themeColor="text1"/>
                <w:sz w:val="28"/>
                <w:szCs w:val="28"/>
              </w:rPr>
              <w:sym w:font="Wingdings" w:char="F0D8"/>
            </w:r>
            <w:r>
              <w:rPr>
                <w:rFonts w:ascii="Times New Roman" w:eastAsia="方正仿宋简体" w:hAnsi="Times New Roman" w:cs="仿宋" w:hint="eastAsia"/>
                <w:b/>
                <w:color w:val="000000" w:themeColor="text1"/>
                <w:sz w:val="28"/>
                <w:szCs w:val="28"/>
              </w:rPr>
              <w:t>智</w:t>
            </w:r>
            <w:proofErr w:type="gramStart"/>
            <w:r>
              <w:rPr>
                <w:rFonts w:ascii="Times New Roman" w:eastAsia="方正仿宋简体" w:hAnsi="Times New Roman" w:cs="仿宋" w:hint="eastAsia"/>
                <w:b/>
                <w:color w:val="000000" w:themeColor="text1"/>
                <w:sz w:val="28"/>
                <w:szCs w:val="28"/>
              </w:rPr>
              <w:t>造服务</w:t>
            </w:r>
            <w:proofErr w:type="gramEnd"/>
            <w:r>
              <w:rPr>
                <w:rFonts w:ascii="Times New Roman" w:eastAsia="方正仿宋简体" w:hAnsi="Times New Roman" w:cs="仿宋" w:hint="eastAsia"/>
                <w:b/>
                <w:color w:val="000000" w:themeColor="text1"/>
                <w:sz w:val="28"/>
                <w:szCs w:val="28"/>
              </w:rPr>
              <w:t>新城：</w:t>
            </w:r>
            <w:r>
              <w:rPr>
                <w:rFonts w:ascii="Times New Roman" w:eastAsia="方正仿宋简体" w:hAnsi="Times New Roman" w:cs="仿宋" w:hint="eastAsia"/>
                <w:color w:val="000000" w:themeColor="text1"/>
                <w:sz w:val="28"/>
                <w:szCs w:val="28"/>
              </w:rPr>
              <w:t>加快产业结构优化升级，聚力做大做强主导产业，推进现代服务业提速增质，大力推动产业现代化发展，抓新经济拓展、老产业链提升，建设先进制造产业基地和现代服务业区域辐射中心。</w:t>
            </w:r>
          </w:p>
          <w:p w:rsidR="00622CD9" w:rsidRDefault="00BB0321">
            <w:pPr>
              <w:widowControl w:val="0"/>
              <w:spacing w:line="500" w:lineRule="exact"/>
              <w:ind w:firstLineChars="200" w:firstLine="562"/>
              <w:jc w:val="both"/>
              <w:rPr>
                <w:rFonts w:ascii="Times New Roman" w:eastAsia="方正仿宋简体" w:hAnsi="Times New Roman"/>
                <w:sz w:val="28"/>
                <w:szCs w:val="28"/>
              </w:rPr>
            </w:pPr>
            <w:r>
              <w:rPr>
                <w:rFonts w:ascii="Times New Roman" w:eastAsia="方正仿宋简体" w:hAnsi="Times New Roman" w:cs="仿宋" w:hint="eastAsia"/>
                <w:b/>
                <w:color w:val="000000" w:themeColor="text1"/>
                <w:sz w:val="28"/>
                <w:szCs w:val="28"/>
              </w:rPr>
              <w:sym w:font="Wingdings" w:char="F0D8"/>
            </w:r>
            <w:r>
              <w:rPr>
                <w:rFonts w:ascii="Times New Roman" w:eastAsia="方正仿宋简体" w:hAnsi="Times New Roman" w:cs="仿宋" w:hint="eastAsia"/>
                <w:b/>
                <w:color w:val="000000" w:themeColor="text1"/>
                <w:sz w:val="28"/>
                <w:szCs w:val="28"/>
              </w:rPr>
              <w:t>科教创新名城：</w:t>
            </w:r>
            <w:r>
              <w:rPr>
                <w:rFonts w:ascii="Times New Roman" w:eastAsia="方正仿宋简体" w:hAnsi="Times New Roman" w:cs="仿宋" w:hint="eastAsia"/>
                <w:color w:val="000000" w:themeColor="text1"/>
                <w:sz w:val="28"/>
                <w:szCs w:val="28"/>
              </w:rPr>
              <w:t>厚</w:t>
            </w:r>
            <w:proofErr w:type="gramStart"/>
            <w:r>
              <w:rPr>
                <w:rFonts w:ascii="Times New Roman" w:eastAsia="方正仿宋简体" w:hAnsi="Times New Roman" w:cs="仿宋" w:hint="eastAsia"/>
                <w:color w:val="000000" w:themeColor="text1"/>
                <w:sz w:val="28"/>
                <w:szCs w:val="28"/>
              </w:rPr>
              <w:t>植创新</w:t>
            </w:r>
            <w:proofErr w:type="gramEnd"/>
            <w:r>
              <w:rPr>
                <w:rFonts w:ascii="Times New Roman" w:eastAsia="方正仿宋简体" w:hAnsi="Times New Roman" w:cs="仿宋" w:hint="eastAsia"/>
                <w:color w:val="000000" w:themeColor="text1"/>
                <w:sz w:val="28"/>
                <w:szCs w:val="28"/>
              </w:rPr>
              <w:t>生态，汇聚要素资源，实施创新驱动战略，打造创新驱动转型发展示范区。合理配置科教资源，增强区域战略意识，做大做强“教在鲤城”“学在鲤城”品牌，加快建设具有影响力的区域科教创新战略高地。</w:t>
            </w:r>
          </w:p>
          <w:p w:rsidR="00622CD9" w:rsidRDefault="00BB0321">
            <w:pPr>
              <w:widowControl w:val="0"/>
              <w:spacing w:line="500" w:lineRule="exact"/>
              <w:ind w:firstLineChars="200" w:firstLine="562"/>
              <w:jc w:val="both"/>
              <w:rPr>
                <w:rFonts w:ascii="Times New Roman" w:eastAsia="方正仿宋简体" w:hAnsi="Times New Roman"/>
                <w:sz w:val="28"/>
                <w:szCs w:val="28"/>
              </w:rPr>
            </w:pPr>
            <w:r>
              <w:rPr>
                <w:rFonts w:ascii="Times New Roman" w:eastAsia="方正仿宋简体" w:hAnsi="Times New Roman" w:cs="仿宋" w:hint="eastAsia"/>
                <w:b/>
                <w:color w:val="000000" w:themeColor="text1"/>
                <w:sz w:val="28"/>
                <w:szCs w:val="28"/>
              </w:rPr>
              <w:sym w:font="Wingdings" w:char="F0D8"/>
            </w:r>
            <w:r>
              <w:rPr>
                <w:rFonts w:ascii="Times New Roman" w:eastAsia="方正仿宋简体" w:hAnsi="Times New Roman" w:cs="仿宋" w:hint="eastAsia"/>
                <w:b/>
                <w:color w:val="000000" w:themeColor="text1"/>
                <w:sz w:val="28"/>
                <w:szCs w:val="28"/>
              </w:rPr>
              <w:t>商贸旅游都城：</w:t>
            </w:r>
            <w:r>
              <w:rPr>
                <w:rFonts w:ascii="Times New Roman" w:eastAsia="方正仿宋简体" w:hAnsi="Times New Roman" w:cs="仿宋" w:hint="eastAsia"/>
                <w:color w:val="000000" w:themeColor="text1"/>
                <w:sz w:val="28"/>
                <w:szCs w:val="28"/>
              </w:rPr>
              <w:t>融入“双循环”新发展格局，深化供给侧结构性改革</w:t>
            </w:r>
            <w:r>
              <w:rPr>
                <w:rFonts w:ascii="Times New Roman" w:eastAsia="方正仿宋简体" w:hAnsi="Times New Roman" w:hint="eastAsia"/>
                <w:sz w:val="28"/>
                <w:szCs w:val="28"/>
              </w:rPr>
              <w:t>，</w:t>
            </w:r>
            <w:r>
              <w:rPr>
                <w:rFonts w:ascii="Times New Roman" w:eastAsia="方正仿宋简体" w:hAnsi="Times New Roman" w:cs="仿宋" w:hint="eastAsia"/>
                <w:color w:val="000000" w:themeColor="text1"/>
                <w:sz w:val="28"/>
                <w:szCs w:val="28"/>
              </w:rPr>
              <w:t>注重需求侧改革，以消费带动经济增长，积极扩大有效投资，加快旅游消费扩容提质，大力培育经济内生动力，抓逆周期投资，扩大“两新一重”盘子，推动消费线上线下互动、内贸外贸融合。</w:t>
            </w:r>
          </w:p>
          <w:p w:rsidR="00622CD9" w:rsidRDefault="00BB0321">
            <w:pPr>
              <w:widowControl w:val="0"/>
              <w:spacing w:line="500" w:lineRule="exact"/>
              <w:ind w:firstLineChars="200" w:firstLine="562"/>
              <w:jc w:val="both"/>
              <w:rPr>
                <w:rFonts w:ascii="Times New Roman" w:eastAsia="方正仿宋简体" w:hAnsi="Times New Roman" w:cs="仿宋"/>
                <w:color w:val="000000" w:themeColor="text1"/>
                <w:sz w:val="28"/>
                <w:szCs w:val="28"/>
              </w:rPr>
            </w:pPr>
            <w:r>
              <w:rPr>
                <w:rFonts w:ascii="Times New Roman" w:eastAsia="方正仿宋简体" w:hAnsi="Times New Roman" w:cs="仿宋" w:hint="eastAsia"/>
                <w:b/>
                <w:color w:val="000000" w:themeColor="text1"/>
                <w:sz w:val="28"/>
                <w:szCs w:val="28"/>
              </w:rPr>
              <w:sym w:font="Wingdings" w:char="F0D8"/>
            </w:r>
            <w:r>
              <w:rPr>
                <w:rFonts w:ascii="Times New Roman" w:eastAsia="方正仿宋简体" w:hAnsi="Times New Roman" w:cs="仿宋" w:hint="eastAsia"/>
                <w:b/>
                <w:color w:val="000000" w:themeColor="text1"/>
                <w:sz w:val="28"/>
                <w:szCs w:val="28"/>
              </w:rPr>
              <w:t>宜居生态绿城：</w:t>
            </w:r>
            <w:r>
              <w:rPr>
                <w:rFonts w:ascii="Times New Roman" w:eastAsia="方正仿宋简体" w:hAnsi="Times New Roman" w:cs="仿宋" w:hint="eastAsia"/>
                <w:color w:val="000000" w:themeColor="text1"/>
                <w:sz w:val="28"/>
                <w:szCs w:val="28"/>
              </w:rPr>
              <w:t>补齐民生发展短板，加大民生社会事业投入，抓民生</w:t>
            </w:r>
            <w:r>
              <w:rPr>
                <w:rFonts w:ascii="Times New Roman" w:eastAsia="方正仿宋简体" w:hAnsi="Times New Roman" w:cs="仿宋" w:hint="eastAsia"/>
                <w:color w:val="000000" w:themeColor="text1"/>
                <w:sz w:val="28"/>
                <w:szCs w:val="28"/>
              </w:rPr>
              <w:t>XIN</w:t>
            </w:r>
            <w:r>
              <w:rPr>
                <w:rFonts w:ascii="Times New Roman" w:eastAsia="方正仿宋简体" w:hAnsi="Times New Roman" w:cs="仿宋" w:hint="eastAsia"/>
                <w:color w:val="000000" w:themeColor="text1"/>
                <w:sz w:val="28"/>
                <w:szCs w:val="28"/>
              </w:rPr>
              <w:t>行动滚动增效，持续推进富民增收。大力推动生态文明建设，以生态</w:t>
            </w:r>
            <w:proofErr w:type="gramStart"/>
            <w:r>
              <w:rPr>
                <w:rFonts w:ascii="Times New Roman" w:eastAsia="方正仿宋简体" w:hAnsi="Times New Roman" w:cs="仿宋" w:hint="eastAsia"/>
                <w:color w:val="000000" w:themeColor="text1"/>
                <w:sz w:val="28"/>
                <w:szCs w:val="28"/>
              </w:rPr>
              <w:t>连绵带</w:t>
            </w:r>
            <w:proofErr w:type="gramEnd"/>
            <w:r>
              <w:rPr>
                <w:rFonts w:ascii="Times New Roman" w:eastAsia="方正仿宋简体" w:hAnsi="Times New Roman" w:cs="仿宋" w:hint="eastAsia"/>
                <w:color w:val="000000" w:themeColor="text1"/>
                <w:sz w:val="28"/>
                <w:szCs w:val="28"/>
              </w:rPr>
              <w:t>为抓手，构建“山水城”协同发展的全域生态格局。</w:t>
            </w:r>
          </w:p>
          <w:p w:rsidR="00622CD9" w:rsidRDefault="00BB0321">
            <w:pPr>
              <w:widowControl w:val="0"/>
              <w:spacing w:line="500" w:lineRule="exact"/>
              <w:ind w:firstLineChars="200" w:firstLine="562"/>
              <w:jc w:val="both"/>
              <w:rPr>
                <w:rFonts w:ascii="Times New Roman" w:eastAsia="方正仿宋简体" w:hAnsi="Times New Roman" w:cs="仿宋"/>
                <w:color w:val="000000" w:themeColor="text1"/>
                <w:sz w:val="28"/>
                <w:szCs w:val="28"/>
              </w:rPr>
            </w:pPr>
            <w:r>
              <w:rPr>
                <w:rFonts w:ascii="Times New Roman" w:eastAsia="方正仿宋简体" w:hAnsi="Times New Roman" w:cs="仿宋" w:hint="eastAsia"/>
                <w:b/>
                <w:color w:val="000000" w:themeColor="text1"/>
                <w:sz w:val="28"/>
                <w:szCs w:val="28"/>
              </w:rPr>
              <w:sym w:font="Wingdings" w:char="F0D8"/>
            </w:r>
            <w:r>
              <w:rPr>
                <w:rFonts w:ascii="Times New Roman" w:eastAsia="方正仿宋简体" w:hAnsi="Times New Roman" w:cs="仿宋" w:hint="eastAsia"/>
                <w:b/>
                <w:color w:val="000000" w:themeColor="text1"/>
                <w:sz w:val="28"/>
                <w:szCs w:val="28"/>
              </w:rPr>
              <w:t>开放交流丝城：</w:t>
            </w:r>
            <w:r>
              <w:rPr>
                <w:rFonts w:ascii="Times New Roman" w:eastAsia="方正仿宋简体" w:hAnsi="Times New Roman" w:cs="仿宋" w:hint="eastAsia"/>
                <w:color w:val="000000" w:themeColor="text1"/>
                <w:sz w:val="28"/>
                <w:szCs w:val="28"/>
              </w:rPr>
              <w:t>拓展开放型经济新空间，增创开放型经济新优势，构建开放型经济新体制，大力推动对外开放，形成全方位多层次宽领域的开放新格局，着力打造“世界遗产城市”和“东亚文创之都”品牌。</w:t>
            </w:r>
          </w:p>
        </w:tc>
      </w:tr>
    </w:tbl>
    <w:p w:rsidR="00622CD9" w:rsidRDefault="00BB0321">
      <w:pPr>
        <w:pStyle w:val="2"/>
        <w:keepNext w:val="0"/>
        <w:keepLines w:val="0"/>
        <w:overflowPunct w:val="0"/>
        <w:spacing w:before="0" w:after="0" w:line="590" w:lineRule="exact"/>
        <w:jc w:val="center"/>
        <w:rPr>
          <w:rFonts w:ascii="Times New Roman" w:eastAsia="黑体" w:hAnsi="Times New Roman" w:cs="Times New Roman (标题 CS)"/>
          <w:b w:val="0"/>
          <w:color w:val="000000" w:themeColor="text1"/>
        </w:rPr>
      </w:pPr>
      <w:bookmarkStart w:id="42" w:name="_Toc59811651"/>
      <w:bookmarkStart w:id="43" w:name="_Toc73976137"/>
      <w:bookmarkStart w:id="44" w:name="_Toc74035489"/>
      <w:bookmarkEnd w:id="34"/>
      <w:bookmarkEnd w:id="35"/>
      <w:bookmarkEnd w:id="36"/>
      <w:r>
        <w:rPr>
          <w:rFonts w:ascii="Times New Roman" w:eastAsia="黑体" w:hAnsi="Times New Roman" w:cs="Times New Roman (标题 CS)" w:hint="eastAsia"/>
          <w:b w:val="0"/>
          <w:color w:val="000000" w:themeColor="text1"/>
        </w:rPr>
        <w:lastRenderedPageBreak/>
        <w:t>第三节</w:t>
      </w:r>
      <w:r>
        <w:rPr>
          <w:rFonts w:ascii="Times New Roman" w:eastAsia="黑体" w:hAnsi="Times New Roman" w:cs="Times New Roman (标题 CS)" w:hint="eastAsia"/>
          <w:b w:val="0"/>
          <w:color w:val="000000" w:themeColor="text1"/>
        </w:rPr>
        <w:t xml:space="preserve"> </w:t>
      </w:r>
      <w:r>
        <w:rPr>
          <w:rFonts w:ascii="Times New Roman" w:eastAsia="黑体" w:hAnsi="Times New Roman" w:cs="Times New Roman (标题 CS)" w:hint="eastAsia"/>
          <w:b w:val="0"/>
          <w:color w:val="000000" w:themeColor="text1"/>
        </w:rPr>
        <w:t>远景展望</w:t>
      </w:r>
      <w:bookmarkEnd w:id="42"/>
      <w:bookmarkEnd w:id="43"/>
      <w:bookmarkEnd w:id="44"/>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到二</w:t>
      </w:r>
      <w:r>
        <w:rPr>
          <w:rFonts w:ascii="Times New Roman" w:eastAsia="仿宋" w:hAnsi="Times New Roman" w:cs="仿宋" w:hint="eastAsia"/>
          <w:color w:val="000000" w:themeColor="text1"/>
          <w:sz w:val="32"/>
          <w:szCs w:val="32"/>
        </w:rPr>
        <w:t>〇</w:t>
      </w:r>
      <w:r>
        <w:rPr>
          <w:rFonts w:ascii="Times New Roman" w:eastAsia="方正仿宋简体" w:hAnsi="Times New Roman" w:cs="仿宋" w:hint="eastAsia"/>
          <w:color w:val="000000" w:themeColor="text1"/>
          <w:sz w:val="32"/>
          <w:szCs w:val="32"/>
        </w:rPr>
        <w:t>三五年</w:t>
      </w:r>
      <w:r>
        <w:rPr>
          <w:rFonts w:ascii="Times New Roman" w:eastAsia="方正仿宋简体" w:hAnsi="Times New Roman" w:hint="eastAsia"/>
          <w:color w:val="000000" w:themeColor="text1"/>
          <w:sz w:val="32"/>
          <w:szCs w:val="32"/>
        </w:rPr>
        <w:t>基本实现社会主义现代化和高质量发展超越的远景目标，与全省、全市一道基本实现全方位高质量发展超越，</w:t>
      </w:r>
      <w:r>
        <w:rPr>
          <w:rFonts w:ascii="Times New Roman" w:eastAsia="方正仿宋简体" w:hAnsi="Times New Roman" w:cs="仿宋" w:hint="eastAsia"/>
          <w:color w:val="000000" w:themeColor="text1"/>
          <w:sz w:val="32"/>
          <w:szCs w:val="32"/>
        </w:rPr>
        <w:t>基本建设成为社会主义现代化强区，经济实力、科技实力、综合实力大幅跃升，经济总量和居民可支配收入迈上新台阶，基本公共服务实现均等化，城市核心竞争优势凸显，建成现代化产业经济体系，形成运行高效、开放共享、引领发展的创新支撑体系和服务业为主导的经济结构。城市空间分布和规模结构进一步拓展，城市功能优化提升。各方面制度更加成熟、更加定型，法治环境更加完善，基本建成法治政府、法治社会。广泛形成绿色生产生活方式，生态环境根本好转。形成对外开放新格局，参与国际经济合作和竞争新优势明显增强；人民生活更加美好，人的全面发展、全体人民共同富裕取得更为明显实质性进展；党的全面领导落实到各领域各方面的高效执行体系全面形成，全面从严治党持续深入推进，清廉鲤城全面建成，政治生态风清气正，中国特色社会主义制度优势充分彰显。</w:t>
      </w:r>
    </w:p>
    <w:p w:rsidR="00622CD9" w:rsidRDefault="00622CD9">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p>
    <w:p w:rsidR="00622CD9" w:rsidRDefault="00BB0321">
      <w:pPr>
        <w:pStyle w:val="2"/>
        <w:keepNext w:val="0"/>
        <w:keepLines w:val="0"/>
        <w:overflowPunct w:val="0"/>
        <w:spacing w:before="0" w:after="0" w:line="590" w:lineRule="exact"/>
        <w:jc w:val="center"/>
        <w:rPr>
          <w:rFonts w:ascii="Times New Roman" w:eastAsia="黑体" w:hAnsi="Times New Roman" w:cs="Times New Roman (标题 CS)"/>
          <w:b w:val="0"/>
          <w:color w:val="000000" w:themeColor="text1"/>
        </w:rPr>
      </w:pPr>
      <w:bookmarkStart w:id="45" w:name="_Toc59811652"/>
      <w:bookmarkStart w:id="46" w:name="_Toc73976138"/>
      <w:bookmarkStart w:id="47" w:name="_Toc74035490"/>
      <w:r>
        <w:rPr>
          <w:rFonts w:ascii="Times New Roman" w:eastAsia="黑体" w:hAnsi="Times New Roman" w:cs="Times New Roman (标题 CS)" w:hint="eastAsia"/>
          <w:b w:val="0"/>
          <w:color w:val="000000" w:themeColor="text1"/>
        </w:rPr>
        <w:t>第四节</w:t>
      </w:r>
      <w:r>
        <w:rPr>
          <w:rFonts w:ascii="Times New Roman" w:eastAsia="黑体" w:hAnsi="Times New Roman" w:cs="Times New Roman (标题 CS)" w:hint="eastAsia"/>
          <w:b w:val="0"/>
          <w:color w:val="000000" w:themeColor="text1"/>
        </w:rPr>
        <w:t xml:space="preserve"> </w:t>
      </w:r>
      <w:r>
        <w:rPr>
          <w:rFonts w:ascii="Times New Roman" w:eastAsia="黑体" w:hAnsi="Times New Roman" w:cs="Times New Roman (标题 CS)" w:hint="eastAsia"/>
          <w:b w:val="0"/>
          <w:color w:val="000000" w:themeColor="text1"/>
        </w:rPr>
        <w:t>主要目标</w:t>
      </w:r>
      <w:bookmarkEnd w:id="45"/>
      <w:bookmarkEnd w:id="46"/>
      <w:bookmarkEnd w:id="47"/>
    </w:p>
    <w:p w:rsidR="00622CD9" w:rsidRDefault="00622CD9">
      <w:pPr>
        <w:widowControl w:val="0"/>
      </w:pPr>
    </w:p>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hint="eastAsia"/>
          <w:color w:val="000000" w:themeColor="text1"/>
          <w:sz w:val="32"/>
          <w:szCs w:val="32"/>
        </w:rPr>
        <w:t>锚定</w:t>
      </w:r>
      <w:r>
        <w:rPr>
          <w:rFonts w:ascii="Times New Roman" w:eastAsia="方正仿宋简体" w:hAnsi="Times New Roman" w:cs="仿宋" w:hint="eastAsia"/>
          <w:color w:val="000000" w:themeColor="text1"/>
          <w:sz w:val="32"/>
          <w:szCs w:val="32"/>
        </w:rPr>
        <w:t>二</w:t>
      </w:r>
      <w:r>
        <w:rPr>
          <w:rFonts w:ascii="Times New Roman" w:eastAsia="仿宋" w:hAnsi="Times New Roman" w:cs="仿宋" w:hint="eastAsia"/>
          <w:color w:val="000000" w:themeColor="text1"/>
          <w:sz w:val="32"/>
          <w:szCs w:val="32"/>
        </w:rPr>
        <w:t>〇</w:t>
      </w:r>
      <w:r>
        <w:rPr>
          <w:rFonts w:ascii="Times New Roman" w:eastAsia="方正仿宋简体" w:hAnsi="Times New Roman" w:cs="仿宋" w:hint="eastAsia"/>
          <w:color w:val="000000" w:themeColor="text1"/>
          <w:sz w:val="32"/>
          <w:szCs w:val="32"/>
        </w:rPr>
        <w:t>三五年远景目标，综合考虑我区发展基础、发展趋势和发展条件，坚持目标导向和问题导向相结合，坚持守正和创</w:t>
      </w:r>
      <w:r>
        <w:rPr>
          <w:rFonts w:ascii="Times New Roman" w:eastAsia="方正仿宋简体" w:hAnsi="Times New Roman" w:cs="仿宋" w:hint="eastAsia"/>
          <w:color w:val="000000" w:themeColor="text1"/>
          <w:sz w:val="32"/>
          <w:szCs w:val="32"/>
        </w:rPr>
        <w:lastRenderedPageBreak/>
        <w:t>新相统一，</w:t>
      </w:r>
      <w:r>
        <w:rPr>
          <w:rFonts w:ascii="Times New Roman" w:eastAsia="方正仿宋简体" w:hAnsi="Times New Roman" w:hint="eastAsia"/>
          <w:color w:val="000000" w:themeColor="text1"/>
          <w:sz w:val="32"/>
          <w:szCs w:val="32"/>
        </w:rPr>
        <w:t>到</w:t>
      </w:r>
      <w:r>
        <w:rPr>
          <w:rFonts w:ascii="Times New Roman" w:eastAsia="方正仿宋简体" w:hAnsi="Times New Roman" w:hint="eastAsia"/>
          <w:color w:val="000000" w:themeColor="text1"/>
          <w:sz w:val="32"/>
          <w:szCs w:val="32"/>
        </w:rPr>
        <w:t>2025</w:t>
      </w:r>
      <w:r>
        <w:rPr>
          <w:rFonts w:ascii="Times New Roman" w:eastAsia="方正仿宋简体" w:hAnsi="Times New Roman" w:hint="eastAsia"/>
          <w:color w:val="000000" w:themeColor="text1"/>
          <w:sz w:val="32"/>
          <w:szCs w:val="32"/>
        </w:rPr>
        <w:t>年</w:t>
      </w:r>
      <w:r>
        <w:rPr>
          <w:rFonts w:ascii="Times New Roman" w:eastAsia="方正仿宋简体" w:hAnsi="Times New Roman" w:cs="仿宋" w:hint="eastAsia"/>
          <w:color w:val="000000" w:themeColor="text1"/>
          <w:sz w:val="32"/>
          <w:szCs w:val="32"/>
        </w:rPr>
        <w:t>全区经济建设、政治建设、文化建设、社会建设、生态文明建设迈上新台阶，城市空间布局更加合理，引领融合更加有力；城市现代化深入推进，基本形成“产城人”融合发展的体系格局；居民安居乐业，民生保障需求日益满足，生态环境质量优良，区域治理现代化水平显著提高，城市管理更加</w:t>
      </w:r>
      <w:r>
        <w:rPr>
          <w:rFonts w:ascii="Times New Roman" w:eastAsia="方正仿宋简体" w:hAnsi="Times New Roman" w:cs="仿宋" w:hint="eastAsia"/>
          <w:color w:val="000000" w:themeColor="text1"/>
          <w:spacing w:val="-6"/>
          <w:sz w:val="32"/>
          <w:szCs w:val="32"/>
        </w:rPr>
        <w:t>精细化，</w:t>
      </w:r>
      <w:r>
        <w:rPr>
          <w:rFonts w:ascii="Times New Roman" w:eastAsia="方正仿宋简体" w:hAnsi="Times New Roman" w:cs="仿宋" w:hint="eastAsia"/>
          <w:color w:val="000000" w:themeColor="text1"/>
          <w:spacing w:val="-6"/>
          <w:kern w:val="2"/>
          <w:sz w:val="32"/>
          <w:szCs w:val="32"/>
        </w:rPr>
        <w:t>大泉州文旅、科教、商贸“三大中心”</w:t>
      </w:r>
      <w:r>
        <w:rPr>
          <w:rFonts w:ascii="Times New Roman" w:eastAsia="方正仿宋简体" w:hAnsi="Times New Roman" w:cs="仿宋" w:hint="eastAsia"/>
          <w:color w:val="000000" w:themeColor="text1"/>
          <w:spacing w:val="-6"/>
          <w:sz w:val="32"/>
          <w:szCs w:val="32"/>
        </w:rPr>
        <w:t>建设取得重大突破。</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cs="仿宋" w:hint="eastAsia"/>
          <w:b/>
          <w:color w:val="000000" w:themeColor="text1"/>
          <w:kern w:val="2"/>
          <w:sz w:val="32"/>
          <w:szCs w:val="32"/>
        </w:rPr>
        <w:t>——经济产业</w:t>
      </w:r>
      <w:proofErr w:type="gramStart"/>
      <w:r>
        <w:rPr>
          <w:rFonts w:ascii="Times New Roman" w:eastAsia="方正仿宋简体" w:hAnsi="Times New Roman" w:cs="仿宋" w:hint="eastAsia"/>
          <w:b/>
          <w:color w:val="000000" w:themeColor="text1"/>
          <w:kern w:val="2"/>
          <w:sz w:val="32"/>
          <w:szCs w:val="32"/>
        </w:rPr>
        <w:t>发展速稳质优</w:t>
      </w:r>
      <w:proofErr w:type="gramEnd"/>
      <w:r>
        <w:rPr>
          <w:rFonts w:ascii="Times New Roman" w:eastAsia="方正仿宋简体" w:hAnsi="Times New Roman" w:cs="仿宋" w:hint="eastAsia"/>
          <w:b/>
          <w:color w:val="000000" w:themeColor="text1"/>
          <w:kern w:val="2"/>
          <w:sz w:val="32"/>
          <w:szCs w:val="32"/>
        </w:rPr>
        <w:t>。</w:t>
      </w:r>
      <w:r>
        <w:rPr>
          <w:rFonts w:ascii="Times New Roman" w:eastAsia="方正仿宋简体" w:hAnsi="Times New Roman" w:cs="仿宋" w:hint="eastAsia"/>
          <w:color w:val="000000" w:themeColor="text1"/>
          <w:sz w:val="32"/>
          <w:szCs w:val="32"/>
        </w:rPr>
        <w:t>经济发展动力显著提升，产业结构明显优化，“十四五”期间全区地区生产总值年均增长率不低于</w:t>
      </w:r>
      <w:r>
        <w:rPr>
          <w:rFonts w:ascii="Times New Roman" w:eastAsia="方正仿宋简体" w:hAnsi="Times New Roman" w:cs="仿宋" w:hint="eastAsia"/>
          <w:color w:val="000000" w:themeColor="text1"/>
          <w:sz w:val="32"/>
          <w:szCs w:val="32"/>
        </w:rPr>
        <w:t>7%</w:t>
      </w:r>
      <w:r>
        <w:rPr>
          <w:rFonts w:ascii="Times New Roman" w:eastAsia="方正仿宋简体" w:hAnsi="Times New Roman" w:cs="仿宋" w:hint="eastAsia"/>
          <w:color w:val="000000" w:themeColor="text1"/>
          <w:sz w:val="32"/>
          <w:szCs w:val="32"/>
        </w:rPr>
        <w:t>，力争到</w:t>
      </w:r>
      <w:r>
        <w:rPr>
          <w:rFonts w:ascii="Times New Roman" w:eastAsia="方正仿宋简体" w:hAnsi="Times New Roman" w:cs="仿宋"/>
          <w:color w:val="000000" w:themeColor="text1"/>
          <w:sz w:val="32"/>
          <w:szCs w:val="32"/>
        </w:rPr>
        <w:t>202</w:t>
      </w:r>
      <w:r>
        <w:rPr>
          <w:rFonts w:ascii="Times New Roman" w:eastAsia="方正仿宋简体" w:hAnsi="Times New Roman" w:cs="仿宋"/>
          <w:color w:val="000000" w:themeColor="text1"/>
          <w:kern w:val="2"/>
          <w:sz w:val="32"/>
          <w:szCs w:val="32"/>
        </w:rPr>
        <w:t>5</w:t>
      </w:r>
      <w:r>
        <w:rPr>
          <w:rFonts w:ascii="Times New Roman" w:eastAsia="方正仿宋简体" w:hAnsi="Times New Roman" w:cs="仿宋" w:hint="eastAsia"/>
          <w:color w:val="000000" w:themeColor="text1"/>
          <w:kern w:val="2"/>
          <w:sz w:val="32"/>
          <w:szCs w:val="32"/>
        </w:rPr>
        <w:t>年，</w:t>
      </w:r>
      <w:r>
        <w:rPr>
          <w:rFonts w:ascii="Times New Roman" w:eastAsia="方正仿宋简体" w:hAnsi="Times New Roman" w:hint="eastAsia"/>
          <w:color w:val="000000" w:themeColor="text1"/>
          <w:sz w:val="32"/>
          <w:szCs w:val="32"/>
        </w:rPr>
        <w:t>全区生产总值突破</w:t>
      </w:r>
      <w:r>
        <w:rPr>
          <w:rFonts w:ascii="Times New Roman" w:eastAsia="方正仿宋简体" w:hAnsi="Times New Roman"/>
          <w:color w:val="000000" w:themeColor="text1"/>
          <w:sz w:val="32"/>
          <w:szCs w:val="32"/>
        </w:rPr>
        <w:t>650</w:t>
      </w:r>
      <w:r>
        <w:rPr>
          <w:rFonts w:ascii="Times New Roman" w:eastAsia="方正仿宋简体" w:hAnsi="Times New Roman" w:hint="eastAsia"/>
          <w:color w:val="000000" w:themeColor="text1"/>
          <w:sz w:val="32"/>
          <w:szCs w:val="32"/>
        </w:rPr>
        <w:t>亿元</w:t>
      </w:r>
      <w:r>
        <w:rPr>
          <w:rStyle w:val="af4"/>
          <w:rFonts w:ascii="Times New Roman" w:eastAsia="方正仿宋简体" w:hAnsi="Times New Roman"/>
          <w:color w:val="000000" w:themeColor="text1"/>
        </w:rPr>
        <w:footnoteReference w:id="2"/>
      </w:r>
      <w:r>
        <w:rPr>
          <w:rFonts w:ascii="Times New Roman" w:eastAsia="方正仿宋简体" w:hAnsi="Times New Roman" w:cs="仿宋" w:hint="eastAsia"/>
          <w:color w:val="000000" w:themeColor="text1"/>
          <w:kern w:val="2"/>
          <w:sz w:val="32"/>
          <w:szCs w:val="32"/>
        </w:rPr>
        <w:t>，</w:t>
      </w:r>
      <w:r>
        <w:rPr>
          <w:rFonts w:ascii="Times New Roman" w:eastAsia="方正仿宋简体" w:hAnsi="Times New Roman" w:hint="eastAsia"/>
          <w:color w:val="000000" w:themeColor="text1"/>
          <w:sz w:val="32"/>
          <w:szCs w:val="32"/>
        </w:rPr>
        <w:t>一般公共预算总收入超</w:t>
      </w:r>
      <w:r>
        <w:rPr>
          <w:rFonts w:ascii="Times New Roman" w:eastAsia="方正仿宋简体" w:hAnsi="Times New Roman"/>
          <w:color w:val="000000" w:themeColor="text1"/>
          <w:sz w:val="32"/>
          <w:szCs w:val="32"/>
        </w:rPr>
        <w:t>30</w:t>
      </w:r>
      <w:r>
        <w:rPr>
          <w:rFonts w:ascii="Times New Roman" w:eastAsia="方正仿宋简体" w:hAnsi="Times New Roman" w:hint="eastAsia"/>
          <w:color w:val="000000" w:themeColor="text1"/>
          <w:sz w:val="32"/>
          <w:szCs w:val="32"/>
        </w:rPr>
        <w:t>亿元</w:t>
      </w:r>
      <w:r>
        <w:rPr>
          <w:rStyle w:val="af4"/>
          <w:rFonts w:ascii="Times New Roman" w:eastAsia="方正仿宋简体" w:hAnsi="Times New Roman"/>
          <w:color w:val="000000" w:themeColor="text1"/>
        </w:rPr>
        <w:footnoteReference w:id="3"/>
      </w:r>
      <w:r>
        <w:rPr>
          <w:rFonts w:ascii="Times New Roman" w:eastAsia="方正仿宋简体" w:hAnsi="Times New Roman" w:hint="eastAsia"/>
          <w:color w:val="000000" w:themeColor="text1"/>
          <w:sz w:val="32"/>
          <w:szCs w:val="32"/>
        </w:rPr>
        <w:t>，固定资产投资年均增长超</w:t>
      </w:r>
      <w:r>
        <w:rPr>
          <w:rFonts w:ascii="Times New Roman" w:eastAsia="方正仿宋简体" w:hAnsi="Times New Roman"/>
          <w:color w:val="000000" w:themeColor="text1"/>
          <w:sz w:val="32"/>
          <w:szCs w:val="32"/>
        </w:rPr>
        <w:t>10%</w:t>
      </w:r>
      <w:r>
        <w:rPr>
          <w:rFonts w:ascii="Times New Roman" w:eastAsia="方正仿宋简体" w:hAnsi="Times New Roman" w:hint="eastAsia"/>
          <w:color w:val="000000" w:themeColor="text1"/>
          <w:sz w:val="32"/>
          <w:szCs w:val="32"/>
        </w:rPr>
        <w:t>，同时以“</w:t>
      </w:r>
      <w:r>
        <w:rPr>
          <w:rFonts w:ascii="Times New Roman" w:eastAsia="方正仿宋简体" w:hAnsi="Times New Roman"/>
          <w:color w:val="000000" w:themeColor="text1"/>
          <w:sz w:val="32"/>
          <w:szCs w:val="32"/>
        </w:rPr>
        <w:t>852</w:t>
      </w:r>
      <w:r>
        <w:rPr>
          <w:rFonts w:ascii="Times New Roman" w:eastAsia="方正仿宋简体" w:hAnsi="Times New Roman" w:hint="eastAsia"/>
          <w:color w:val="000000" w:themeColor="text1"/>
          <w:sz w:val="32"/>
          <w:szCs w:val="32"/>
        </w:rPr>
        <w:t>”</w:t>
      </w:r>
      <w:r>
        <w:rPr>
          <w:rStyle w:val="af4"/>
          <w:rFonts w:ascii="Times New Roman" w:eastAsia="方正仿宋简体" w:hAnsi="Times New Roman"/>
          <w:color w:val="000000" w:themeColor="text1"/>
        </w:rPr>
        <w:footnoteReference w:id="4"/>
      </w:r>
      <w:r>
        <w:rPr>
          <w:rFonts w:ascii="Times New Roman" w:eastAsia="方正仿宋简体" w:hAnsi="Times New Roman" w:hint="eastAsia"/>
          <w:color w:val="000000" w:themeColor="text1"/>
          <w:sz w:val="32"/>
          <w:szCs w:val="32"/>
        </w:rPr>
        <w:t>作为奋斗目标砥砺全区拼搏前行。三次产业比重持续优化，工业转型升级调整逐步完成，主导产业集群竞争力增强，服务业成为全区经济增长重要引擎，占</w:t>
      </w:r>
      <w:r>
        <w:rPr>
          <w:rFonts w:ascii="Times New Roman" w:eastAsia="方正仿宋简体" w:hAnsi="Times New Roman" w:hint="eastAsia"/>
          <w:color w:val="000000" w:themeColor="text1"/>
          <w:sz w:val="32"/>
          <w:szCs w:val="32"/>
        </w:rPr>
        <w:t>GDP</w:t>
      </w:r>
      <w:r>
        <w:rPr>
          <w:rFonts w:ascii="Times New Roman" w:eastAsia="方正仿宋简体" w:hAnsi="Times New Roman" w:hint="eastAsia"/>
          <w:color w:val="000000" w:themeColor="text1"/>
          <w:sz w:val="32"/>
          <w:szCs w:val="32"/>
        </w:rPr>
        <w:t>比重超过</w:t>
      </w:r>
      <w:r>
        <w:rPr>
          <w:rFonts w:ascii="Times New Roman" w:eastAsia="方正仿宋简体" w:hAnsi="Times New Roman" w:hint="eastAsia"/>
          <w:color w:val="000000" w:themeColor="text1"/>
          <w:sz w:val="32"/>
          <w:szCs w:val="32"/>
        </w:rPr>
        <w:t>68%</w:t>
      </w:r>
      <w:r>
        <w:rPr>
          <w:rFonts w:ascii="Times New Roman" w:eastAsia="方正仿宋简体" w:hAnsi="Times New Roman" w:cs="仿宋" w:hint="eastAsia"/>
          <w:color w:val="000000" w:themeColor="text1"/>
          <w:kern w:val="2"/>
          <w:sz w:val="32"/>
          <w:szCs w:val="32"/>
        </w:rPr>
        <w:t>，</w:t>
      </w:r>
      <w:r>
        <w:rPr>
          <w:rFonts w:ascii="Times New Roman" w:eastAsia="方正仿宋简体" w:hAnsi="Times New Roman" w:hint="eastAsia"/>
          <w:color w:val="000000" w:themeColor="text1"/>
          <w:sz w:val="32"/>
          <w:szCs w:val="32"/>
        </w:rPr>
        <w:t>对产业引领示范作用凸显，现代商贸城市打造雏形初显，区域辐射服务能力大幅提升。</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——科教创新能力大幅跃升。</w:t>
      </w:r>
      <w:r>
        <w:rPr>
          <w:rFonts w:ascii="Times New Roman" w:eastAsia="方正仿宋简体" w:hAnsi="Times New Roman" w:cs="仿宋" w:hint="eastAsia"/>
          <w:color w:val="000000" w:themeColor="text1"/>
          <w:sz w:val="32"/>
          <w:szCs w:val="32"/>
        </w:rPr>
        <w:t>创新驱动发展体系逐渐完善，建成更具竞争力、更加灵活的人才聚集制度和管理机制，</w:t>
      </w:r>
      <w:r>
        <w:rPr>
          <w:rFonts w:ascii="Times New Roman" w:eastAsia="方正仿宋简体" w:hAnsi="Times New Roman" w:hint="eastAsia"/>
          <w:color w:val="000000" w:themeColor="text1"/>
          <w:sz w:val="32"/>
          <w:szCs w:val="32"/>
        </w:rPr>
        <w:t>高成长、高科技、高附加值、高投入、高效益发展特征更加明显。</w:t>
      </w:r>
      <w:r>
        <w:rPr>
          <w:rFonts w:ascii="Times New Roman" w:eastAsia="方正仿宋简体" w:hAnsi="Times New Roman" w:cs="仿宋" w:hint="eastAsia"/>
          <w:color w:val="000000" w:themeColor="text1"/>
          <w:sz w:val="32"/>
          <w:szCs w:val="32"/>
        </w:rPr>
        <w:t>到</w:t>
      </w:r>
      <w:r>
        <w:rPr>
          <w:rFonts w:ascii="Times New Roman" w:eastAsia="方正仿宋简体" w:hAnsi="Times New Roman" w:cs="仿宋" w:hint="eastAsia"/>
          <w:color w:val="000000" w:themeColor="text1"/>
          <w:sz w:val="32"/>
          <w:szCs w:val="32"/>
        </w:rPr>
        <w:t>2025</w:t>
      </w:r>
      <w:r>
        <w:rPr>
          <w:rFonts w:ascii="Times New Roman" w:eastAsia="方正仿宋简体" w:hAnsi="Times New Roman" w:cs="仿宋" w:hint="eastAsia"/>
          <w:color w:val="000000" w:themeColor="text1"/>
          <w:sz w:val="32"/>
          <w:szCs w:val="32"/>
        </w:rPr>
        <w:t>年，规模以上</w:t>
      </w:r>
      <w:r>
        <w:rPr>
          <w:rFonts w:ascii="Times New Roman" w:eastAsia="方正仿宋简体" w:hAnsi="Times New Roman" w:hint="eastAsia"/>
          <w:color w:val="000000" w:themeColor="text1"/>
          <w:sz w:val="32"/>
          <w:szCs w:val="32"/>
        </w:rPr>
        <w:t>工业全员劳动生产率提高到</w:t>
      </w:r>
      <w:r>
        <w:rPr>
          <w:rFonts w:ascii="Times New Roman" w:eastAsia="方正仿宋简体" w:hAnsi="Times New Roman"/>
          <w:color w:val="000000" w:themeColor="text1"/>
          <w:sz w:val="32"/>
          <w:szCs w:val="32"/>
        </w:rPr>
        <w:t>40</w:t>
      </w:r>
      <w:r>
        <w:rPr>
          <w:rFonts w:ascii="Times New Roman" w:eastAsia="方正仿宋简体" w:hAnsi="Times New Roman" w:hint="eastAsia"/>
          <w:color w:val="000000" w:themeColor="text1"/>
          <w:sz w:val="32"/>
          <w:szCs w:val="32"/>
        </w:rPr>
        <w:t>万元</w:t>
      </w:r>
      <w:r>
        <w:rPr>
          <w:rFonts w:ascii="Times New Roman" w:eastAsia="方正仿宋简体" w:hAnsi="Times New Roman" w:hint="eastAsia"/>
          <w:color w:val="000000" w:themeColor="text1"/>
          <w:sz w:val="32"/>
          <w:szCs w:val="32"/>
        </w:rPr>
        <w:t>/</w:t>
      </w:r>
      <w:r>
        <w:rPr>
          <w:rFonts w:ascii="Times New Roman" w:eastAsia="方正仿宋简体" w:hAnsi="Times New Roman" w:hint="eastAsia"/>
          <w:color w:val="000000" w:themeColor="text1"/>
          <w:sz w:val="32"/>
          <w:szCs w:val="32"/>
        </w:rPr>
        <w:t>人，</w:t>
      </w:r>
      <w:r>
        <w:rPr>
          <w:rFonts w:ascii="Times New Roman" w:eastAsia="方正仿宋简体" w:hAnsi="Times New Roman" w:hint="eastAsia"/>
          <w:color w:val="000000" w:themeColor="text1"/>
          <w:sz w:val="32"/>
          <w:szCs w:val="32"/>
        </w:rPr>
        <w:t>R&amp;D</w:t>
      </w:r>
      <w:r>
        <w:rPr>
          <w:rFonts w:ascii="Times New Roman" w:eastAsia="方正仿宋简体" w:hAnsi="Times New Roman" w:hint="eastAsia"/>
          <w:color w:val="000000" w:themeColor="text1"/>
          <w:sz w:val="32"/>
          <w:szCs w:val="32"/>
        </w:rPr>
        <w:t>经</w:t>
      </w:r>
      <w:r>
        <w:rPr>
          <w:rFonts w:ascii="Times New Roman" w:eastAsia="方正仿宋简体" w:hAnsi="Times New Roman" w:hint="eastAsia"/>
          <w:color w:val="000000" w:themeColor="text1"/>
          <w:sz w:val="32"/>
          <w:szCs w:val="32"/>
        </w:rPr>
        <w:lastRenderedPageBreak/>
        <w:t>费支出占</w:t>
      </w:r>
      <w:r>
        <w:rPr>
          <w:rFonts w:ascii="Times New Roman" w:eastAsia="方正仿宋简体" w:hAnsi="Times New Roman" w:hint="eastAsia"/>
          <w:color w:val="000000" w:themeColor="text1"/>
          <w:sz w:val="32"/>
          <w:szCs w:val="32"/>
        </w:rPr>
        <w:t>GDP</w:t>
      </w:r>
      <w:r>
        <w:rPr>
          <w:rFonts w:ascii="Times New Roman" w:eastAsia="方正仿宋简体" w:hAnsi="Times New Roman" w:hint="eastAsia"/>
          <w:color w:val="000000" w:themeColor="text1"/>
          <w:sz w:val="32"/>
          <w:szCs w:val="32"/>
        </w:rPr>
        <w:t>比重达</w:t>
      </w:r>
      <w:r>
        <w:rPr>
          <w:rFonts w:ascii="Times New Roman" w:eastAsia="方正仿宋简体" w:hAnsi="Times New Roman" w:hint="eastAsia"/>
          <w:color w:val="000000" w:themeColor="text1"/>
          <w:sz w:val="32"/>
          <w:szCs w:val="32"/>
        </w:rPr>
        <w:t>2%</w:t>
      </w:r>
      <w:r>
        <w:rPr>
          <w:rFonts w:ascii="Times New Roman" w:eastAsia="方正仿宋简体" w:hAnsi="Times New Roman" w:hint="eastAsia"/>
          <w:color w:val="000000" w:themeColor="text1"/>
          <w:sz w:val="32"/>
          <w:szCs w:val="32"/>
        </w:rPr>
        <w:t>，每万人口发明专利拥有量达</w:t>
      </w:r>
      <w:r>
        <w:rPr>
          <w:rFonts w:ascii="Times New Roman" w:eastAsia="方正仿宋简体" w:hAnsi="Times New Roman" w:hint="eastAsia"/>
          <w:color w:val="000000" w:themeColor="text1"/>
          <w:sz w:val="32"/>
          <w:szCs w:val="32"/>
        </w:rPr>
        <w:t>15</w:t>
      </w:r>
      <w:r>
        <w:rPr>
          <w:rFonts w:ascii="Times New Roman" w:eastAsia="方正仿宋简体" w:hAnsi="Times New Roman" w:hint="eastAsia"/>
          <w:color w:val="000000" w:themeColor="text1"/>
          <w:sz w:val="32"/>
          <w:szCs w:val="32"/>
        </w:rPr>
        <w:t>件，省级以上高新技术企业突破</w:t>
      </w:r>
      <w:r>
        <w:rPr>
          <w:rFonts w:ascii="Times New Roman" w:eastAsia="方正仿宋简体" w:hAnsi="Times New Roman" w:hint="eastAsia"/>
          <w:color w:val="000000" w:themeColor="text1"/>
          <w:sz w:val="32"/>
          <w:szCs w:val="32"/>
        </w:rPr>
        <w:t>150</w:t>
      </w:r>
      <w:r>
        <w:rPr>
          <w:rFonts w:ascii="Times New Roman" w:eastAsia="方正仿宋简体" w:hAnsi="Times New Roman" w:hint="eastAsia"/>
          <w:color w:val="000000" w:themeColor="text1"/>
          <w:sz w:val="32"/>
          <w:szCs w:val="32"/>
        </w:rPr>
        <w:t>家。</w:t>
      </w:r>
      <w:r>
        <w:rPr>
          <w:rFonts w:ascii="Times New Roman" w:eastAsia="方正仿宋简体" w:hAnsi="Times New Roman" w:cs="仿宋" w:hint="eastAsia"/>
          <w:color w:val="000000" w:themeColor="text1"/>
          <w:sz w:val="32"/>
          <w:szCs w:val="32"/>
        </w:rPr>
        <w:t>建立健全更加公平优质的基础教育和职业教育发展体系，围绕鲤城主导产业布局，引进与培育更多高层次人才与专业技术人才。两岸科教文化交流不断加强，</w:t>
      </w:r>
      <w:r>
        <w:rPr>
          <w:rFonts w:ascii="Times New Roman" w:eastAsia="方正仿宋简体" w:hAnsi="Times New Roman" w:hint="eastAsia"/>
          <w:color w:val="000000" w:themeColor="text1"/>
          <w:sz w:val="32"/>
          <w:szCs w:val="32"/>
        </w:rPr>
        <w:t>创新服务中心</w:t>
      </w:r>
      <w:r>
        <w:rPr>
          <w:rFonts w:ascii="Times New Roman" w:eastAsia="方正仿宋简体" w:hAnsi="Times New Roman" w:cs="仿宋" w:hint="eastAsia"/>
          <w:color w:val="000000" w:themeColor="text1"/>
          <w:sz w:val="32"/>
          <w:szCs w:val="32"/>
        </w:rPr>
        <w:t>基本建成，人才宜</w:t>
      </w:r>
      <w:proofErr w:type="gramStart"/>
      <w:r>
        <w:rPr>
          <w:rFonts w:ascii="Times New Roman" w:eastAsia="方正仿宋简体" w:hAnsi="Times New Roman" w:cs="仿宋" w:hint="eastAsia"/>
          <w:color w:val="000000" w:themeColor="text1"/>
          <w:sz w:val="32"/>
          <w:szCs w:val="32"/>
        </w:rPr>
        <w:t>居宜业</w:t>
      </w:r>
      <w:proofErr w:type="gramEnd"/>
      <w:r>
        <w:rPr>
          <w:rFonts w:ascii="Times New Roman" w:eastAsia="方正仿宋简体" w:hAnsi="Times New Roman" w:cs="仿宋" w:hint="eastAsia"/>
          <w:color w:val="000000" w:themeColor="text1"/>
          <w:sz w:val="32"/>
          <w:szCs w:val="32"/>
        </w:rPr>
        <w:t>环境提升显著。</w:t>
      </w:r>
    </w:p>
    <w:p w:rsidR="00622CD9" w:rsidRDefault="00BB0321">
      <w:pPr>
        <w:widowControl w:val="0"/>
        <w:overflowPunct w:val="0"/>
        <w:snapToGrid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——城市风貌焕发全新活力。</w:t>
      </w:r>
      <w:r>
        <w:rPr>
          <w:rFonts w:ascii="Times New Roman" w:eastAsia="方正仿宋简体" w:hAnsi="Times New Roman" w:cs="仿宋" w:hint="eastAsia"/>
          <w:color w:val="000000" w:themeColor="text1"/>
          <w:sz w:val="32"/>
          <w:szCs w:val="32"/>
        </w:rPr>
        <w:t>基础设施现代化水平大幅提升，综合交通路网全面优化，城市功能更加完善，古城形成既有文化韵味又有蓬勃生机的活态文化空间，新区基本形成“产城人”融合发展的体系格局，成为历史文化与现代文明交相辉映、具有独特魅力的国际海丝文化旅游度假胜地。生态制度和绿色经济体系逐渐完善，</w:t>
      </w:r>
      <w:r>
        <w:rPr>
          <w:rFonts w:ascii="Times New Roman" w:eastAsia="方正仿宋简体" w:hAnsi="Times New Roman" w:cs="仿宋" w:hint="eastAsia"/>
          <w:color w:val="000000" w:themeColor="text1"/>
          <w:kern w:val="2"/>
          <w:sz w:val="32"/>
          <w:szCs w:val="32"/>
        </w:rPr>
        <w:t>国家生态文明建设示范区效应持续深化拓展，“山水城”协同发展的全域生态格局基本形成</w:t>
      </w:r>
      <w:r>
        <w:rPr>
          <w:rFonts w:ascii="Times New Roman" w:eastAsia="方正仿宋简体" w:hAnsi="Times New Roman" w:cs="仿宋" w:hint="eastAsia"/>
          <w:color w:val="000000" w:themeColor="text1"/>
          <w:sz w:val="32"/>
          <w:szCs w:val="32"/>
        </w:rPr>
        <w:t>。</w:t>
      </w:r>
    </w:p>
    <w:p w:rsidR="00622CD9" w:rsidRDefault="00BB0321">
      <w:pPr>
        <w:widowControl w:val="0"/>
        <w:overflowPunct w:val="0"/>
        <w:snapToGrid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——改革开放水平推向新高度。</w:t>
      </w:r>
      <w:r>
        <w:rPr>
          <w:rFonts w:ascii="Times New Roman" w:eastAsia="方正仿宋简体" w:hAnsi="Times New Roman" w:cs="仿宋" w:hint="eastAsia"/>
          <w:color w:val="000000" w:themeColor="text1"/>
          <w:sz w:val="32"/>
          <w:szCs w:val="32"/>
        </w:rPr>
        <w:t>行政管理体制、市场经济体制、社会管理体制等重点领域和关键环节改革取得新突破，政府职能转变不断深化，民营经济焕发新生活力，金融服务实体经济能力显著提升，力争建成全市营商环境最优区、市场机制最活区、改革探索领跑区。开放型经济发展水平全面提高，对外开放和区域合作的深度与广度不断拓展，</w:t>
      </w:r>
      <w:proofErr w:type="gramStart"/>
      <w:r>
        <w:rPr>
          <w:rFonts w:ascii="Times New Roman" w:eastAsia="方正仿宋简体" w:hAnsi="Times New Roman" w:cs="仿宋" w:hint="eastAsia"/>
          <w:color w:val="000000" w:themeColor="text1"/>
          <w:sz w:val="32"/>
          <w:szCs w:val="32"/>
        </w:rPr>
        <w:t>鲤台融合</w:t>
      </w:r>
      <w:proofErr w:type="gramEnd"/>
      <w:r>
        <w:rPr>
          <w:rFonts w:ascii="Times New Roman" w:eastAsia="方正仿宋简体" w:hAnsi="Times New Roman" w:cs="仿宋" w:hint="eastAsia"/>
          <w:color w:val="000000" w:themeColor="text1"/>
          <w:sz w:val="32"/>
          <w:szCs w:val="32"/>
        </w:rPr>
        <w:t>领域不断拓展，</w:t>
      </w:r>
      <w:proofErr w:type="gramStart"/>
      <w:r>
        <w:rPr>
          <w:rFonts w:ascii="Times New Roman" w:eastAsia="方正仿宋简体" w:hAnsi="Times New Roman" w:cs="仿宋" w:hint="eastAsia"/>
          <w:color w:val="000000" w:themeColor="text1"/>
          <w:sz w:val="32"/>
          <w:szCs w:val="32"/>
        </w:rPr>
        <w:t>台胞台</w:t>
      </w:r>
      <w:proofErr w:type="gramEnd"/>
      <w:r>
        <w:rPr>
          <w:rFonts w:ascii="Times New Roman" w:eastAsia="方正仿宋简体" w:hAnsi="Times New Roman" w:cs="仿宋" w:hint="eastAsia"/>
          <w:color w:val="000000" w:themeColor="text1"/>
          <w:sz w:val="32"/>
          <w:szCs w:val="32"/>
        </w:rPr>
        <w:t>企登陆第一家园建设卓有成效，涉港澳交流活动深入开展，</w:t>
      </w:r>
      <w:proofErr w:type="gramStart"/>
      <w:r>
        <w:rPr>
          <w:rFonts w:ascii="Times New Roman" w:eastAsia="方正仿宋简体" w:hAnsi="Times New Roman" w:cs="仿宋" w:hint="eastAsia"/>
          <w:color w:val="000000" w:themeColor="text1"/>
          <w:sz w:val="32"/>
          <w:szCs w:val="32"/>
        </w:rPr>
        <w:t>海丝沿线</w:t>
      </w:r>
      <w:proofErr w:type="gramEnd"/>
      <w:r>
        <w:rPr>
          <w:rFonts w:ascii="Times New Roman" w:eastAsia="方正仿宋简体" w:hAnsi="Times New Roman" w:cs="仿宋" w:hint="eastAsia"/>
          <w:color w:val="000000" w:themeColor="text1"/>
          <w:sz w:val="32"/>
          <w:szCs w:val="32"/>
        </w:rPr>
        <w:t>国家合作范围持续扩大，在商贸平台交易领域发展成为中国丝路现代商贸示范标杆。</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_GB2312"/>
          <w:color w:val="000000" w:themeColor="text1"/>
          <w:kern w:val="2"/>
          <w:sz w:val="32"/>
          <w:szCs w:val="32"/>
        </w:rPr>
      </w:pPr>
      <w:r>
        <w:rPr>
          <w:rFonts w:ascii="Times New Roman" w:eastAsia="方正仿宋简体" w:hAnsi="Times New Roman" w:cs="仿宋" w:hint="eastAsia"/>
          <w:b/>
          <w:color w:val="000000" w:themeColor="text1"/>
          <w:sz w:val="32"/>
          <w:szCs w:val="32"/>
        </w:rPr>
        <w:t>——精神文明建设创建标杆。</w:t>
      </w:r>
      <w:r>
        <w:rPr>
          <w:rFonts w:ascii="Times New Roman" w:eastAsia="方正仿宋简体" w:hAnsi="Times New Roman" w:cs="仿宋" w:hint="eastAsia"/>
          <w:color w:val="000000" w:themeColor="text1"/>
          <w:sz w:val="32"/>
          <w:szCs w:val="32"/>
        </w:rPr>
        <w:t>新时代精神文明新风尚树立新</w:t>
      </w:r>
      <w:r>
        <w:rPr>
          <w:rFonts w:ascii="Times New Roman" w:eastAsia="方正仿宋简体" w:hAnsi="Times New Roman" w:cs="仿宋" w:hint="eastAsia"/>
          <w:color w:val="000000" w:themeColor="text1"/>
          <w:sz w:val="32"/>
          <w:szCs w:val="32"/>
        </w:rPr>
        <w:lastRenderedPageBreak/>
        <w:t>标杆，</w:t>
      </w:r>
      <w:r>
        <w:rPr>
          <w:rFonts w:ascii="Times New Roman" w:eastAsia="方正仿宋简体" w:hAnsi="Times New Roman" w:cs="仿宋" w:hint="eastAsia"/>
          <w:color w:val="000000" w:themeColor="text1"/>
          <w:kern w:val="2"/>
          <w:sz w:val="32"/>
          <w:szCs w:val="32"/>
        </w:rPr>
        <w:t>中国梦和社会主义核心价值观深入人心，向上向善的社会风尚更加浓厚，公民科学素质和社会文明程度普遍提高，形成多层次、多样化的公共服务体系。</w:t>
      </w:r>
      <w:r>
        <w:rPr>
          <w:rFonts w:ascii="Times New Roman" w:eastAsia="方正仿宋简体" w:hAnsi="Times New Roman" w:cs="仿宋_GB2312" w:hint="eastAsia"/>
          <w:color w:val="000000" w:themeColor="text1"/>
          <w:kern w:val="2"/>
          <w:sz w:val="32"/>
          <w:szCs w:val="32"/>
        </w:rPr>
        <w:t>历史文化传承保护工作稳步开展，海丝文化、闽南文化、宗教文化等传统优秀文化得到深度挖掘，城市文化辨识度明显提升，培育形成</w:t>
      </w:r>
      <w:r>
        <w:rPr>
          <w:rFonts w:ascii="Times New Roman" w:eastAsia="方正仿宋简体" w:hAnsi="Times New Roman" w:cs="仿宋" w:hint="eastAsia"/>
          <w:color w:val="000000" w:themeColor="text1"/>
          <w:sz w:val="32"/>
          <w:szCs w:val="32"/>
        </w:rPr>
        <w:t>具有鲤城特色的多元化、接地气精神文明品牌，争创省级文明城区。</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b/>
          <w:color w:val="000000" w:themeColor="text1"/>
          <w:kern w:val="2"/>
          <w:sz w:val="32"/>
          <w:szCs w:val="32"/>
        </w:rPr>
      </w:pPr>
      <w:r>
        <w:rPr>
          <w:rFonts w:ascii="Times New Roman" w:eastAsia="方正仿宋简体" w:hAnsi="Times New Roman" w:cs="仿宋" w:hint="eastAsia"/>
          <w:b/>
          <w:color w:val="000000" w:themeColor="text1"/>
          <w:kern w:val="2"/>
          <w:sz w:val="32"/>
          <w:szCs w:val="32"/>
        </w:rPr>
        <w:t>——治理保障体系不断健全。</w:t>
      </w:r>
      <w:r>
        <w:rPr>
          <w:rFonts w:ascii="Times New Roman" w:eastAsia="方正仿宋简体" w:hAnsi="Times New Roman" w:cs="仿宋" w:hint="eastAsia"/>
          <w:color w:val="000000" w:themeColor="text1"/>
          <w:kern w:val="2"/>
          <w:sz w:val="32"/>
          <w:szCs w:val="32"/>
        </w:rPr>
        <w:t>健康、卫生、养老、体育、民族宗教、社会保障等实现新突破，居民生活幸福指数不断提升。依法治区取得显著进展，民主法制更加健全，社会公平正义得到有效维护，“强基促稳”等制度创新实践深化拓展，治理体系和治理能力现代化迈出重大步伐，突发公共事件应急能力显著增强，自然灾害防御水平明显提升，“平安鲤城”建设成效显著。到</w:t>
      </w:r>
      <w:r>
        <w:rPr>
          <w:rFonts w:ascii="Times New Roman" w:eastAsia="方正仿宋简体" w:hAnsi="Times New Roman" w:cs="仿宋" w:hint="eastAsia"/>
          <w:color w:val="000000" w:themeColor="text1"/>
          <w:kern w:val="2"/>
          <w:sz w:val="32"/>
          <w:szCs w:val="32"/>
        </w:rPr>
        <w:t>2025</w:t>
      </w:r>
      <w:r>
        <w:rPr>
          <w:rFonts w:ascii="Times New Roman" w:eastAsia="方正仿宋简体" w:hAnsi="Times New Roman" w:cs="仿宋" w:hint="eastAsia"/>
          <w:color w:val="000000" w:themeColor="text1"/>
          <w:kern w:val="2"/>
          <w:sz w:val="32"/>
          <w:szCs w:val="32"/>
        </w:rPr>
        <w:t>年，居民人均可支配收入达</w:t>
      </w:r>
      <w:r>
        <w:rPr>
          <w:rFonts w:ascii="Times New Roman" w:eastAsia="方正仿宋简体" w:hAnsi="Times New Roman" w:cs="仿宋" w:hint="eastAsia"/>
          <w:color w:val="000000" w:themeColor="text1"/>
          <w:kern w:val="2"/>
          <w:sz w:val="32"/>
          <w:szCs w:val="32"/>
        </w:rPr>
        <w:t>6.</w:t>
      </w:r>
      <w:r>
        <w:rPr>
          <w:rFonts w:ascii="Times New Roman" w:eastAsia="方正仿宋简体" w:hAnsi="Times New Roman" w:cs="仿宋"/>
          <w:color w:val="000000" w:themeColor="text1"/>
          <w:kern w:val="2"/>
          <w:sz w:val="32"/>
          <w:szCs w:val="32"/>
        </w:rPr>
        <w:t>8</w:t>
      </w:r>
      <w:r>
        <w:rPr>
          <w:rFonts w:ascii="Times New Roman" w:eastAsia="方正仿宋简体" w:hAnsi="Times New Roman" w:cs="仿宋" w:hint="eastAsia"/>
          <w:color w:val="000000" w:themeColor="text1"/>
          <w:kern w:val="2"/>
          <w:sz w:val="32"/>
          <w:szCs w:val="32"/>
        </w:rPr>
        <w:t>万元，城乡居民养老保险参保率、医疗保险参保率分别达到</w:t>
      </w:r>
      <w:r>
        <w:rPr>
          <w:rFonts w:ascii="Times New Roman" w:eastAsia="方正仿宋简体" w:hAnsi="Times New Roman" w:cs="仿宋" w:hint="eastAsia"/>
          <w:color w:val="000000" w:themeColor="text1"/>
          <w:kern w:val="2"/>
          <w:sz w:val="32"/>
          <w:szCs w:val="32"/>
        </w:rPr>
        <w:t>9</w:t>
      </w:r>
      <w:r>
        <w:rPr>
          <w:rFonts w:ascii="Times New Roman" w:eastAsia="方正仿宋简体" w:hAnsi="Times New Roman" w:cs="仿宋"/>
          <w:color w:val="000000" w:themeColor="text1"/>
          <w:kern w:val="2"/>
          <w:sz w:val="32"/>
          <w:szCs w:val="32"/>
        </w:rPr>
        <w:t>9.8</w:t>
      </w:r>
      <w:r>
        <w:rPr>
          <w:rFonts w:ascii="Times New Roman" w:eastAsia="方正仿宋简体" w:hAnsi="Times New Roman" w:cs="仿宋" w:hint="eastAsia"/>
          <w:color w:val="000000" w:themeColor="text1"/>
          <w:kern w:val="2"/>
          <w:sz w:val="32"/>
          <w:szCs w:val="32"/>
        </w:rPr>
        <w:t>%</w:t>
      </w:r>
      <w:r>
        <w:rPr>
          <w:rFonts w:ascii="Times New Roman" w:eastAsia="方正仿宋简体" w:hAnsi="Times New Roman" w:cs="仿宋" w:hint="eastAsia"/>
          <w:color w:val="000000" w:themeColor="text1"/>
          <w:kern w:val="2"/>
          <w:sz w:val="32"/>
          <w:szCs w:val="32"/>
        </w:rPr>
        <w:t>、</w:t>
      </w:r>
      <w:r>
        <w:rPr>
          <w:rFonts w:ascii="Times New Roman" w:eastAsia="方正仿宋简体" w:hAnsi="Times New Roman" w:cs="仿宋" w:hint="eastAsia"/>
          <w:color w:val="000000" w:themeColor="text1"/>
          <w:kern w:val="2"/>
          <w:sz w:val="32"/>
          <w:szCs w:val="32"/>
        </w:rPr>
        <w:t>97%</w:t>
      </w:r>
      <w:r>
        <w:rPr>
          <w:rFonts w:ascii="Times New Roman" w:eastAsia="方正仿宋简体" w:hAnsi="Times New Roman" w:cs="仿宋" w:hint="eastAsia"/>
          <w:color w:val="000000" w:themeColor="text1"/>
          <w:kern w:val="2"/>
          <w:sz w:val="32"/>
          <w:szCs w:val="32"/>
        </w:rPr>
        <w:t>。</w:t>
      </w:r>
      <w:r>
        <w:rPr>
          <w:rFonts w:ascii="Times New Roman" w:eastAsia="方正仿宋简体" w:hAnsi="Times New Roman" w:cs="仿宋" w:hint="eastAsia"/>
          <w:b/>
          <w:color w:val="000000" w:themeColor="text1"/>
          <w:kern w:val="2"/>
          <w:sz w:val="32"/>
          <w:szCs w:val="32"/>
        </w:rPr>
        <w:br w:type="page"/>
      </w:r>
    </w:p>
    <w:p w:rsidR="00622CD9" w:rsidRDefault="00BB0321">
      <w:pPr>
        <w:widowControl w:val="0"/>
        <w:spacing w:line="480" w:lineRule="exact"/>
        <w:jc w:val="center"/>
        <w:rPr>
          <w:rFonts w:ascii="Times New Roman" w:eastAsia="仿宋" w:hAnsi="Times New Roman" w:cs="仿宋"/>
          <w:b/>
          <w:color w:val="000000" w:themeColor="text1"/>
          <w:kern w:val="2"/>
          <w:sz w:val="28"/>
          <w:szCs w:val="32"/>
        </w:rPr>
      </w:pPr>
      <w:r>
        <w:rPr>
          <w:rFonts w:ascii="Times New Roman" w:eastAsia="仿宋" w:hAnsi="Times New Roman" w:cs="仿宋" w:hint="eastAsia"/>
          <w:b/>
          <w:color w:val="000000" w:themeColor="text1"/>
          <w:kern w:val="2"/>
          <w:sz w:val="28"/>
          <w:szCs w:val="32"/>
        </w:rPr>
        <w:lastRenderedPageBreak/>
        <w:t>专栏</w:t>
      </w:r>
      <w:r>
        <w:rPr>
          <w:rFonts w:ascii="Times New Roman" w:eastAsia="仿宋" w:hAnsi="Times New Roman" w:cs="仿宋"/>
          <w:b/>
          <w:color w:val="000000" w:themeColor="text1"/>
          <w:kern w:val="2"/>
          <w:sz w:val="28"/>
          <w:szCs w:val="32"/>
        </w:rPr>
        <w:t>3“</w:t>
      </w:r>
      <w:r>
        <w:rPr>
          <w:rFonts w:ascii="Times New Roman" w:eastAsia="仿宋" w:hAnsi="Times New Roman" w:cs="仿宋" w:hint="eastAsia"/>
          <w:b/>
          <w:color w:val="000000" w:themeColor="text1"/>
          <w:kern w:val="2"/>
          <w:sz w:val="28"/>
          <w:szCs w:val="32"/>
        </w:rPr>
        <w:t>十四五</w:t>
      </w:r>
      <w:r>
        <w:rPr>
          <w:rFonts w:ascii="Times New Roman" w:eastAsia="仿宋" w:hAnsi="Times New Roman" w:cs="仿宋"/>
          <w:b/>
          <w:color w:val="000000" w:themeColor="text1"/>
          <w:kern w:val="2"/>
          <w:sz w:val="28"/>
          <w:szCs w:val="32"/>
        </w:rPr>
        <w:t>”</w:t>
      </w:r>
      <w:r>
        <w:rPr>
          <w:rFonts w:ascii="Times New Roman" w:eastAsia="仿宋" w:hAnsi="Times New Roman" w:cs="仿宋" w:hint="eastAsia"/>
          <w:b/>
          <w:color w:val="000000" w:themeColor="text1"/>
          <w:kern w:val="2"/>
          <w:sz w:val="28"/>
          <w:szCs w:val="32"/>
        </w:rPr>
        <w:t>经济社会发展主要指标</w:t>
      </w:r>
    </w:p>
    <w:tbl>
      <w:tblPr>
        <w:tblW w:w="9215" w:type="dxa"/>
        <w:tblInd w:w="-176" w:type="dxa"/>
        <w:tblLook w:val="04A0" w:firstRow="1" w:lastRow="0" w:firstColumn="1" w:lastColumn="0" w:noHBand="0" w:noVBand="1"/>
      </w:tblPr>
      <w:tblGrid>
        <w:gridCol w:w="457"/>
        <w:gridCol w:w="696"/>
        <w:gridCol w:w="3194"/>
        <w:gridCol w:w="1416"/>
        <w:gridCol w:w="816"/>
        <w:gridCol w:w="1462"/>
        <w:gridCol w:w="1174"/>
      </w:tblGrid>
      <w:tr w:rsidR="00622CD9">
        <w:trPr>
          <w:trHeight w:val="567"/>
          <w:tblHeader/>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b/>
                <w:bCs/>
                <w:color w:val="000000"/>
              </w:rPr>
            </w:pPr>
            <w:r>
              <w:rPr>
                <w:rFonts w:ascii="Times New Roman" w:eastAsia="方正仿宋简体" w:hAnsi="Times New Roman" w:cs="Times New Roman"/>
                <w:b/>
                <w:bCs/>
                <w:color w:val="000000"/>
              </w:rPr>
              <w:t>分类</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b/>
                <w:bCs/>
                <w:color w:val="000000"/>
              </w:rPr>
            </w:pPr>
            <w:r>
              <w:rPr>
                <w:rFonts w:ascii="Times New Roman" w:eastAsia="方正仿宋简体" w:hAnsi="Times New Roman" w:cs="Times New Roman"/>
                <w:b/>
                <w:bCs/>
                <w:color w:val="000000"/>
              </w:rPr>
              <w:t>序号</w:t>
            </w:r>
          </w:p>
        </w:tc>
        <w:tc>
          <w:tcPr>
            <w:tcW w:w="3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b/>
                <w:bCs/>
                <w:color w:val="000000"/>
              </w:rPr>
            </w:pPr>
            <w:r>
              <w:rPr>
                <w:rFonts w:ascii="Times New Roman" w:eastAsia="方正仿宋简体" w:hAnsi="Times New Roman" w:cs="Times New Roman"/>
                <w:b/>
                <w:bCs/>
                <w:color w:val="000000"/>
              </w:rPr>
              <w:t>指标名称</w:t>
            </w:r>
          </w:p>
        </w:tc>
        <w:tc>
          <w:tcPr>
            <w:tcW w:w="1416" w:type="dxa"/>
            <w:vMerge w:val="restart"/>
            <w:tcBorders>
              <w:top w:val="single" w:sz="4" w:space="0" w:color="auto"/>
              <w:left w:val="nil"/>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b/>
                <w:bCs/>
                <w:color w:val="000000"/>
              </w:rPr>
            </w:pPr>
            <w:r>
              <w:rPr>
                <w:rFonts w:ascii="Times New Roman" w:eastAsia="方正仿宋简体" w:hAnsi="Times New Roman" w:cs="Times New Roman"/>
                <w:b/>
                <w:bCs/>
                <w:color w:val="000000"/>
              </w:rPr>
              <w:t>2020</w:t>
            </w:r>
            <w:r>
              <w:rPr>
                <w:rFonts w:ascii="Times New Roman" w:eastAsia="方正仿宋简体" w:hAnsi="Times New Roman" w:cs="Times New Roman"/>
                <w:b/>
                <w:bCs/>
                <w:color w:val="000000"/>
              </w:rPr>
              <w:t>年</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b/>
                <w:bCs/>
                <w:color w:val="000000"/>
              </w:rPr>
            </w:pPr>
            <w:r>
              <w:rPr>
                <w:rFonts w:ascii="Times New Roman" w:eastAsia="方正仿宋简体" w:hAnsi="Times New Roman" w:cs="Times New Roman"/>
                <w:b/>
                <w:bCs/>
                <w:color w:val="000000"/>
              </w:rPr>
              <w:t>2025</w:t>
            </w:r>
            <w:r>
              <w:rPr>
                <w:rFonts w:ascii="Times New Roman" w:eastAsia="方正仿宋简体" w:hAnsi="Times New Roman" w:cs="Times New Roman"/>
                <w:b/>
                <w:bCs/>
                <w:color w:val="000000"/>
              </w:rPr>
              <w:t>年</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b/>
                <w:bCs/>
                <w:color w:val="000000"/>
              </w:rPr>
            </w:pPr>
            <w:r>
              <w:rPr>
                <w:rFonts w:ascii="Times New Roman" w:eastAsia="方正仿宋简体" w:hAnsi="Times New Roman" w:cs="Times New Roman"/>
                <w:b/>
                <w:bCs/>
                <w:color w:val="000000"/>
              </w:rPr>
              <w:t>属性</w:t>
            </w:r>
          </w:p>
        </w:tc>
      </w:tr>
      <w:tr w:rsidR="00622CD9">
        <w:trPr>
          <w:trHeight w:val="567"/>
          <w:tblHeader/>
        </w:trPr>
        <w:tc>
          <w:tcPr>
            <w:tcW w:w="457" w:type="dxa"/>
            <w:vMerge/>
            <w:tcBorders>
              <w:top w:val="single" w:sz="4" w:space="0" w:color="auto"/>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b/>
                <w:bCs/>
                <w:color w:val="000000"/>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b/>
                <w:bCs/>
                <w:color w:val="000000"/>
              </w:rPr>
            </w:pPr>
          </w:p>
        </w:tc>
        <w:tc>
          <w:tcPr>
            <w:tcW w:w="3194" w:type="dxa"/>
            <w:vMerge/>
            <w:tcBorders>
              <w:top w:val="single" w:sz="4" w:space="0" w:color="auto"/>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b/>
                <w:bCs/>
                <w:color w:val="000000"/>
              </w:rPr>
            </w:pPr>
          </w:p>
        </w:tc>
        <w:tc>
          <w:tcPr>
            <w:tcW w:w="1416" w:type="dxa"/>
            <w:vMerge/>
            <w:tcBorders>
              <w:left w:val="nil"/>
              <w:bottom w:val="single" w:sz="4" w:space="0" w:color="auto"/>
              <w:right w:val="single" w:sz="4" w:space="0" w:color="auto"/>
            </w:tcBorders>
            <w:shd w:val="clear" w:color="auto" w:fill="auto"/>
            <w:vAlign w:val="center"/>
          </w:tcPr>
          <w:p w:rsidR="00622CD9" w:rsidRDefault="00622CD9">
            <w:pPr>
              <w:widowControl w:val="0"/>
              <w:spacing w:line="300" w:lineRule="exact"/>
              <w:jc w:val="center"/>
              <w:rPr>
                <w:rFonts w:ascii="Times New Roman" w:eastAsia="方正仿宋简体" w:hAnsi="Times New Roman" w:cs="Times New Roman"/>
                <w:b/>
                <w:bCs/>
                <w:color w:val="000000"/>
              </w:rPr>
            </w:pPr>
          </w:p>
        </w:tc>
        <w:tc>
          <w:tcPr>
            <w:tcW w:w="8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b/>
                <w:bCs/>
                <w:color w:val="000000"/>
              </w:rPr>
            </w:pPr>
            <w:r>
              <w:rPr>
                <w:rFonts w:ascii="Times New Roman" w:eastAsia="方正仿宋简体" w:hAnsi="Times New Roman" w:cs="Times New Roman"/>
                <w:b/>
                <w:bCs/>
                <w:color w:val="000000"/>
              </w:rPr>
              <w:t>目标</w:t>
            </w:r>
          </w:p>
        </w:tc>
        <w:tc>
          <w:tcPr>
            <w:tcW w:w="1462"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b/>
                <w:bCs/>
                <w:color w:val="000000"/>
              </w:rPr>
            </w:pPr>
            <w:r>
              <w:rPr>
                <w:rFonts w:ascii="Times New Roman" w:eastAsia="方正仿宋简体" w:hAnsi="Times New Roman" w:cs="Times New Roman"/>
                <w:b/>
                <w:bCs/>
                <w:color w:val="000000"/>
              </w:rPr>
              <w:t>年均增幅</w:t>
            </w:r>
          </w:p>
        </w:tc>
        <w:tc>
          <w:tcPr>
            <w:tcW w:w="1174" w:type="dxa"/>
            <w:vMerge/>
            <w:tcBorders>
              <w:top w:val="single" w:sz="4" w:space="0" w:color="auto"/>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b/>
                <w:bCs/>
                <w:color w:val="000000"/>
              </w:rPr>
            </w:pPr>
          </w:p>
        </w:tc>
      </w:tr>
      <w:tr w:rsidR="00622CD9">
        <w:trPr>
          <w:trHeight w:val="680"/>
        </w:trPr>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经济质效</w:t>
            </w: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地区生产总值（亿元）</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438.</w:t>
            </w:r>
            <w:r>
              <w:rPr>
                <w:rFonts w:ascii="Times New Roman" w:eastAsia="方正仿宋简体" w:hAnsi="Times New Roman" w:cs="Times New Roman" w:hint="eastAsia"/>
                <w:color w:val="000000"/>
              </w:rPr>
              <w:t>08</w:t>
            </w:r>
          </w:p>
        </w:tc>
        <w:tc>
          <w:tcPr>
            <w:tcW w:w="8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650</w:t>
            </w:r>
          </w:p>
        </w:tc>
        <w:tc>
          <w:tcPr>
            <w:tcW w:w="1462"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年均增长不低于</w:t>
            </w:r>
            <w:r>
              <w:rPr>
                <w:rFonts w:ascii="Times New Roman" w:eastAsia="方正仿宋简体" w:hAnsi="Times New Roman" w:cs="Times New Roman"/>
                <w:color w:val="000000"/>
              </w:rPr>
              <w:t>7%</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2</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hint="eastAsia"/>
                <w:color w:val="000000"/>
              </w:rPr>
              <w:t>人均地区生产总值（万元）</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11.06</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15</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3</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一般公共预算总收入（亿元）</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20.24</w:t>
            </w:r>
          </w:p>
        </w:tc>
        <w:tc>
          <w:tcPr>
            <w:tcW w:w="2278" w:type="dxa"/>
            <w:gridSpan w:val="2"/>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年均增长不低于</w:t>
            </w:r>
            <w:r>
              <w:rPr>
                <w:rFonts w:ascii="Times New Roman" w:eastAsia="方正仿宋简体" w:hAnsi="Times New Roman" w:cs="Times New Roman" w:hint="eastAsia"/>
                <w:color w:val="000000"/>
              </w:rPr>
              <w:t>10</w:t>
            </w:r>
            <w:r>
              <w:rPr>
                <w:rFonts w:ascii="Times New Roman" w:eastAsia="方正仿宋简体" w:hAnsi="Times New Roman" w:cs="Times New Roman"/>
                <w:color w:val="000000"/>
              </w:rPr>
              <w:t>%</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4</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固定资产投资</w:t>
            </w:r>
            <w:r>
              <w:rPr>
                <w:rFonts w:ascii="Times New Roman" w:eastAsia="方正仿宋简体" w:hAnsi="Times New Roman" w:cs="Times New Roman" w:hint="eastAsia"/>
                <w:color w:val="000000"/>
              </w:rPr>
              <w:t>增长率</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15.3</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年均增长不低于</w:t>
            </w:r>
            <w:r>
              <w:rPr>
                <w:rFonts w:ascii="Times New Roman" w:eastAsia="方正仿宋简体" w:hAnsi="Times New Roman" w:cs="Times New Roman"/>
                <w:color w:val="000000"/>
              </w:rPr>
              <w:t>10%</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5</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服务业增加值占</w:t>
            </w:r>
            <w:r>
              <w:rPr>
                <w:rFonts w:ascii="Times New Roman" w:eastAsia="方正仿宋简体" w:hAnsi="Times New Roman" w:cs="Times New Roman"/>
                <w:color w:val="000000"/>
              </w:rPr>
              <w:t>GDP</w:t>
            </w:r>
            <w:r>
              <w:rPr>
                <w:rFonts w:ascii="Times New Roman" w:eastAsia="方正仿宋简体" w:hAnsi="Times New Roman" w:cs="Times New Roman"/>
                <w:color w:val="000000"/>
              </w:rPr>
              <w:t>比重（</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63.</w:t>
            </w:r>
            <w:r>
              <w:rPr>
                <w:rFonts w:ascii="Times New Roman" w:eastAsia="方正仿宋简体" w:hAnsi="Times New Roman" w:cs="Times New Roman" w:hint="eastAsia"/>
                <w:color w:val="000000"/>
              </w:rPr>
              <w:t>77</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68</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850"/>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6</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规模以上工业全员劳动生产率（万元</w:t>
            </w:r>
            <w:r>
              <w:rPr>
                <w:rFonts w:ascii="Times New Roman" w:eastAsia="方正仿宋简体" w:hAnsi="Times New Roman" w:cs="Times New Roman"/>
                <w:color w:val="000000"/>
              </w:rPr>
              <w:t>/</w:t>
            </w:r>
            <w:r>
              <w:rPr>
                <w:rFonts w:ascii="Times New Roman" w:eastAsia="方正仿宋简体" w:hAnsi="Times New Roman" w:cs="Times New Roman"/>
                <w:color w:val="000000"/>
              </w:rPr>
              <w:t>人）</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30.5</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40</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创新驱动</w:t>
            </w: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7</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R</w:t>
            </w:r>
            <w:r>
              <w:rPr>
                <w:rFonts w:ascii="Times New Roman" w:eastAsia="方正仿宋简体" w:hAnsi="Times New Roman" w:cs="Times New Roman"/>
                <w:color w:val="000000"/>
              </w:rPr>
              <w:t>＆</w:t>
            </w:r>
            <w:r>
              <w:rPr>
                <w:rFonts w:ascii="Times New Roman" w:eastAsia="方正仿宋简体" w:hAnsi="Times New Roman" w:cs="Times New Roman"/>
                <w:color w:val="000000"/>
              </w:rPr>
              <w:t>D</w:t>
            </w:r>
            <w:r>
              <w:rPr>
                <w:rFonts w:ascii="Times New Roman" w:eastAsia="方正仿宋简体" w:hAnsi="Times New Roman" w:cs="Times New Roman"/>
                <w:color w:val="000000"/>
              </w:rPr>
              <w:t>经费支出占</w:t>
            </w:r>
            <w:r>
              <w:rPr>
                <w:rFonts w:ascii="Times New Roman" w:eastAsia="方正仿宋简体" w:hAnsi="Times New Roman" w:cs="Times New Roman"/>
                <w:color w:val="000000"/>
              </w:rPr>
              <w:t>GDP</w:t>
            </w:r>
            <w:r>
              <w:rPr>
                <w:rFonts w:ascii="Times New Roman" w:eastAsia="方正仿宋简体" w:hAnsi="Times New Roman" w:cs="Times New Roman"/>
                <w:color w:val="000000"/>
              </w:rPr>
              <w:t>比重（</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0.82</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2</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8</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每万人口发明专利拥有量（件）</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12.95</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15</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9</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省级以上高新技术企业（家）</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81</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150</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680"/>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w:t>
            </w:r>
            <w:r>
              <w:rPr>
                <w:rFonts w:ascii="Times New Roman" w:eastAsia="方正仿宋简体" w:hAnsi="Times New Roman" w:cs="Times New Roman" w:hint="eastAsia"/>
                <w:color w:val="000000"/>
              </w:rPr>
              <w:t>0</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高新技术产业产值占全区规模以上工业产值比重（</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4</w:t>
            </w:r>
            <w:r>
              <w:rPr>
                <w:rFonts w:ascii="Times New Roman" w:eastAsia="方正仿宋简体" w:hAnsi="Times New Roman" w:cs="Times New Roman" w:hint="eastAsia"/>
                <w:color w:val="000000"/>
              </w:rPr>
              <w:t>1</w:t>
            </w:r>
            <w:r>
              <w:rPr>
                <w:rFonts w:ascii="Times New Roman" w:eastAsia="方正仿宋简体" w:hAnsi="Times New Roman" w:cs="Times New Roman"/>
                <w:color w:val="000000"/>
              </w:rPr>
              <w:t>.4</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50</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开放发展</w:t>
            </w: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w:t>
            </w:r>
            <w:r>
              <w:rPr>
                <w:rFonts w:ascii="Times New Roman" w:eastAsia="方正仿宋简体" w:hAnsi="Times New Roman" w:cs="Times New Roman" w:hint="eastAsia"/>
                <w:color w:val="000000"/>
              </w:rPr>
              <w:t>1</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hint="eastAsia"/>
                <w:color w:val="000000"/>
              </w:rPr>
              <w:t>社会消费品零售总额（亿元）</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235.55</w:t>
            </w:r>
          </w:p>
        </w:tc>
        <w:tc>
          <w:tcPr>
            <w:tcW w:w="2278" w:type="dxa"/>
            <w:gridSpan w:val="2"/>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7%</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w:t>
            </w:r>
            <w:r>
              <w:rPr>
                <w:rFonts w:ascii="Times New Roman" w:eastAsia="方正仿宋简体" w:hAnsi="Times New Roman" w:cs="Times New Roman" w:hint="eastAsia"/>
                <w:color w:val="000000"/>
              </w:rPr>
              <w:t>2</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实际利用外资额（万元）</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1488</w:t>
            </w:r>
          </w:p>
        </w:tc>
        <w:tc>
          <w:tcPr>
            <w:tcW w:w="2278" w:type="dxa"/>
            <w:gridSpan w:val="2"/>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5%</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w:t>
            </w:r>
            <w:r>
              <w:rPr>
                <w:rFonts w:ascii="Times New Roman" w:eastAsia="方正仿宋简体" w:hAnsi="Times New Roman" w:cs="Times New Roman" w:hint="eastAsia"/>
                <w:color w:val="000000"/>
              </w:rPr>
              <w:t>3</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出口商品总值（亿元）</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w:t>
            </w:r>
          </w:p>
        </w:tc>
        <w:tc>
          <w:tcPr>
            <w:tcW w:w="2278" w:type="dxa"/>
            <w:gridSpan w:val="2"/>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5%</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文化引领</w:t>
            </w: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w:t>
            </w:r>
            <w:r>
              <w:rPr>
                <w:rFonts w:ascii="Times New Roman" w:eastAsia="方正仿宋简体" w:hAnsi="Times New Roman" w:cs="Times New Roman" w:hint="eastAsia"/>
                <w:color w:val="000000"/>
              </w:rPr>
              <w:t>4</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旅游业总收入（亿元）</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68.19</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350</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w:t>
            </w:r>
            <w:r>
              <w:rPr>
                <w:rFonts w:ascii="Times New Roman" w:eastAsia="方正仿宋简体" w:hAnsi="Times New Roman" w:cs="Times New Roman" w:hint="eastAsia"/>
                <w:color w:val="000000"/>
              </w:rPr>
              <w:t>5</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年接待游客总量（</w:t>
            </w:r>
            <w:proofErr w:type="gramStart"/>
            <w:r>
              <w:rPr>
                <w:rFonts w:ascii="Times New Roman" w:eastAsia="方正仿宋简体" w:hAnsi="Times New Roman" w:cs="Times New Roman"/>
                <w:color w:val="000000"/>
              </w:rPr>
              <w:t>万人次</w:t>
            </w:r>
            <w:proofErr w:type="gramEnd"/>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558.16</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1200</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w:t>
            </w:r>
            <w:r>
              <w:rPr>
                <w:rFonts w:ascii="Times New Roman" w:eastAsia="方正仿宋简体" w:hAnsi="Times New Roman" w:cs="Times New Roman" w:hint="eastAsia"/>
                <w:color w:val="000000"/>
              </w:rPr>
              <w:t>6</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省级以上文化产业示范基地（家）</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3</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5</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379"/>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w:t>
            </w:r>
            <w:r>
              <w:rPr>
                <w:rFonts w:ascii="Times New Roman" w:eastAsia="方正仿宋简体" w:hAnsi="Times New Roman" w:cs="Times New Roman" w:hint="eastAsia"/>
                <w:color w:val="000000"/>
              </w:rPr>
              <w:t>7</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hint="eastAsia"/>
                <w:color w:val="000000"/>
              </w:rPr>
              <w:t>人均公共绿地（平方米）</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14.</w:t>
            </w:r>
            <w:r>
              <w:rPr>
                <w:rFonts w:ascii="Times New Roman" w:eastAsia="方正仿宋简体" w:hAnsi="Times New Roman" w:cs="Times New Roman" w:hint="eastAsia"/>
                <w:color w:val="000000"/>
              </w:rPr>
              <w:t>87</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15.2</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18</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建成区绿地率（</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40.3</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45</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19</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绿化覆盖率（</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43.2</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45</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lastRenderedPageBreak/>
              <w:t>民生福祉</w:t>
            </w:r>
          </w:p>
        </w:tc>
        <w:tc>
          <w:tcPr>
            <w:tcW w:w="696" w:type="dxa"/>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2</w:t>
            </w:r>
            <w:r>
              <w:rPr>
                <w:rFonts w:ascii="Times New Roman" w:eastAsia="方正仿宋简体" w:hAnsi="Times New Roman" w:cs="Times New Roman" w:hint="eastAsia"/>
                <w:color w:val="000000"/>
              </w:rPr>
              <w:t>0</w:t>
            </w:r>
          </w:p>
        </w:tc>
        <w:tc>
          <w:tcPr>
            <w:tcW w:w="3194" w:type="dxa"/>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居民人均可支配收入（元）</w:t>
            </w:r>
          </w:p>
        </w:tc>
        <w:tc>
          <w:tcPr>
            <w:tcW w:w="1416" w:type="dxa"/>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492</w:t>
            </w:r>
            <w:r>
              <w:rPr>
                <w:rFonts w:ascii="Times New Roman" w:eastAsia="方正仿宋简体" w:hAnsi="Times New Roman" w:cs="Times New Roman" w:hint="eastAsia"/>
                <w:color w:val="000000"/>
              </w:rPr>
              <w:t>17</w:t>
            </w:r>
          </w:p>
        </w:tc>
        <w:tc>
          <w:tcPr>
            <w:tcW w:w="816" w:type="dxa"/>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68000</w:t>
            </w:r>
          </w:p>
        </w:tc>
        <w:tc>
          <w:tcPr>
            <w:tcW w:w="1462" w:type="dxa"/>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6.5%</w:t>
            </w:r>
          </w:p>
        </w:tc>
        <w:tc>
          <w:tcPr>
            <w:tcW w:w="1174" w:type="dxa"/>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2</w:t>
            </w:r>
            <w:r>
              <w:rPr>
                <w:rFonts w:ascii="Times New Roman" w:eastAsia="方正仿宋简体" w:hAnsi="Times New Roman" w:cs="Times New Roman" w:hint="eastAsia"/>
                <w:color w:val="000000"/>
              </w:rPr>
              <w:t>1</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城</w:t>
            </w:r>
            <w:r>
              <w:rPr>
                <w:rFonts w:ascii="Times New Roman" w:eastAsia="方正仿宋简体" w:hAnsi="Times New Roman" w:cs="Times New Roman" w:hint="eastAsia"/>
                <w:color w:val="000000"/>
              </w:rPr>
              <w:t>乡</w:t>
            </w:r>
            <w:r>
              <w:rPr>
                <w:rFonts w:ascii="Times New Roman" w:eastAsia="方正仿宋简体" w:hAnsi="Times New Roman" w:cs="Times New Roman"/>
                <w:color w:val="000000"/>
              </w:rPr>
              <w:t>居民养老保险参保率（</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99.6</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99.8</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2</w:t>
            </w:r>
            <w:r>
              <w:rPr>
                <w:rFonts w:ascii="Times New Roman" w:eastAsia="方正仿宋简体" w:hAnsi="Times New Roman" w:cs="Times New Roman" w:hint="eastAsia"/>
                <w:color w:val="000000"/>
              </w:rPr>
              <w:t>2</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城乡居民</w:t>
            </w:r>
            <w:proofErr w:type="gramStart"/>
            <w:r>
              <w:rPr>
                <w:rFonts w:ascii="Times New Roman" w:eastAsia="方正仿宋简体" w:hAnsi="Times New Roman" w:cs="Times New Roman"/>
                <w:color w:val="000000"/>
              </w:rPr>
              <w:t>医</w:t>
            </w:r>
            <w:proofErr w:type="gramEnd"/>
            <w:r>
              <w:rPr>
                <w:rFonts w:ascii="Times New Roman" w:eastAsia="方正仿宋简体" w:hAnsi="Times New Roman" w:cs="Times New Roman"/>
                <w:color w:val="000000"/>
              </w:rPr>
              <w:t>保参保率（</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96.2</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97</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2</w:t>
            </w:r>
            <w:r>
              <w:rPr>
                <w:rFonts w:ascii="Times New Roman" w:eastAsia="方正仿宋简体" w:hAnsi="Times New Roman" w:cs="Times New Roman" w:hint="eastAsia"/>
                <w:color w:val="000000"/>
              </w:rPr>
              <w:t>3</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每千人口医疗机构床位数（张）</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2.63</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4</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2</w:t>
            </w:r>
            <w:r>
              <w:rPr>
                <w:rFonts w:ascii="Times New Roman" w:eastAsia="方正仿宋简体" w:hAnsi="Times New Roman" w:cs="Times New Roman" w:hint="eastAsia"/>
                <w:color w:val="000000"/>
              </w:rPr>
              <w:t>4</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每千人口拥有执业（助理）医师数（人）</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1.98</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2.2</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2</w:t>
            </w:r>
            <w:r>
              <w:rPr>
                <w:rFonts w:ascii="Times New Roman" w:eastAsia="方正仿宋简体" w:hAnsi="Times New Roman" w:cs="Times New Roman" w:hint="eastAsia"/>
                <w:color w:val="000000"/>
              </w:rPr>
              <w:t>5</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新增学前教育、义务教育学位（</w:t>
            </w:r>
            <w:proofErr w:type="gramStart"/>
            <w:r>
              <w:rPr>
                <w:rFonts w:ascii="Times New Roman" w:eastAsia="方正仿宋简体" w:hAnsi="Times New Roman" w:cs="Times New Roman"/>
                <w:color w:val="000000"/>
              </w:rPr>
              <w:t>个</w:t>
            </w:r>
            <w:proofErr w:type="gramEnd"/>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themeColor="text1"/>
              </w:rPr>
              <w:t>--</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8000</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预期性</w:t>
            </w:r>
          </w:p>
        </w:tc>
      </w:tr>
      <w:tr w:rsidR="00622CD9">
        <w:trPr>
          <w:trHeight w:val="567"/>
        </w:trPr>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生态文明</w:t>
            </w: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2</w:t>
            </w:r>
            <w:r>
              <w:rPr>
                <w:rFonts w:ascii="Times New Roman" w:eastAsia="方正仿宋简体" w:hAnsi="Times New Roman" w:cs="Times New Roman" w:hint="eastAsia"/>
                <w:color w:val="000000"/>
              </w:rPr>
              <w:t>6</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proofErr w:type="gramStart"/>
            <w:r>
              <w:rPr>
                <w:rFonts w:ascii="Times New Roman" w:eastAsia="方正仿宋简体" w:hAnsi="Times New Roman" w:cs="Times New Roman" w:hint="eastAsia"/>
                <w:color w:val="000000"/>
              </w:rPr>
              <w:t>规</w:t>
            </w:r>
            <w:proofErr w:type="gramEnd"/>
            <w:r>
              <w:rPr>
                <w:rFonts w:ascii="Times New Roman" w:eastAsia="方正仿宋简体" w:hAnsi="Times New Roman" w:cs="Times New Roman" w:hint="eastAsia"/>
                <w:color w:val="000000"/>
              </w:rPr>
              <w:t>上工业</w:t>
            </w:r>
            <w:r>
              <w:rPr>
                <w:rFonts w:ascii="Times New Roman" w:eastAsia="方正仿宋简体" w:hAnsi="Times New Roman" w:cs="Times New Roman"/>
                <w:color w:val="000000"/>
              </w:rPr>
              <w:t>单位</w:t>
            </w:r>
            <w:r>
              <w:rPr>
                <w:rFonts w:ascii="Times New Roman" w:eastAsia="方正仿宋简体" w:hAnsi="Times New Roman" w:cs="Times New Roman" w:hint="eastAsia"/>
                <w:color w:val="000000"/>
              </w:rPr>
              <w:t>增加值</w:t>
            </w:r>
            <w:r>
              <w:rPr>
                <w:rFonts w:ascii="Times New Roman" w:eastAsia="方正仿宋简体" w:hAnsi="Times New Roman" w:cs="Times New Roman"/>
                <w:color w:val="000000"/>
              </w:rPr>
              <w:t>能耗降幅（</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完成市下达目标</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完成市下达目标</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约束性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2</w:t>
            </w:r>
            <w:r>
              <w:rPr>
                <w:rFonts w:ascii="Times New Roman" w:eastAsia="方正仿宋简体" w:hAnsi="Times New Roman" w:cs="Times New Roman" w:hint="eastAsia"/>
                <w:color w:val="000000"/>
              </w:rPr>
              <w:t>7</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单位</w:t>
            </w:r>
            <w:r>
              <w:rPr>
                <w:rFonts w:ascii="Times New Roman" w:eastAsia="方正仿宋简体" w:hAnsi="Times New Roman" w:cs="Times New Roman"/>
                <w:color w:val="000000"/>
              </w:rPr>
              <w:t>GDP</w:t>
            </w:r>
            <w:r>
              <w:rPr>
                <w:rFonts w:ascii="Times New Roman" w:eastAsia="方正仿宋简体" w:hAnsi="Times New Roman" w:cs="Times New Roman"/>
                <w:color w:val="000000"/>
              </w:rPr>
              <w:t>二氧化碳排放降幅</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完成市下达目标</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完成市下达目标</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约束性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28</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空气环境质量好于二级标准的天数比例（</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97</w:t>
            </w:r>
          </w:p>
        </w:tc>
        <w:tc>
          <w:tcPr>
            <w:tcW w:w="22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完成市下达的环境质量控制目标</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约束性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29</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PM2.5</w:t>
            </w:r>
            <w:r>
              <w:rPr>
                <w:rFonts w:ascii="Times New Roman" w:eastAsia="方正仿宋简体" w:hAnsi="Times New Roman" w:cs="Times New Roman"/>
                <w:color w:val="000000"/>
              </w:rPr>
              <w:t>年日均浓度（</w:t>
            </w:r>
            <w:r>
              <w:rPr>
                <w:rFonts w:ascii="Times New Roman" w:eastAsia="方正仿宋简体" w:hAnsi="Times New Roman" w:cs="Times New Roman"/>
                <w:color w:val="000000"/>
              </w:rPr>
              <w:t>mg/m³</w:t>
            </w:r>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rPr>
            </w:pPr>
            <w:r>
              <w:rPr>
                <w:rFonts w:ascii="Times New Roman" w:eastAsia="方正仿宋简体" w:hAnsi="Times New Roman" w:cs="Times New Roman"/>
              </w:rPr>
              <w:t>0.021</w:t>
            </w:r>
          </w:p>
        </w:tc>
        <w:tc>
          <w:tcPr>
            <w:tcW w:w="2278" w:type="dxa"/>
            <w:gridSpan w:val="2"/>
            <w:vMerge/>
            <w:tcBorders>
              <w:top w:val="nil"/>
              <w:left w:val="nil"/>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约束性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3</w:t>
            </w:r>
            <w:r>
              <w:rPr>
                <w:rFonts w:ascii="Times New Roman" w:eastAsia="方正仿宋简体" w:hAnsi="Times New Roman" w:cs="Times New Roman" w:hint="eastAsia"/>
                <w:color w:val="000000"/>
              </w:rPr>
              <w:t>0</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省控断面地表水水质达标率（</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100</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100</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约束性</w:t>
            </w:r>
          </w:p>
        </w:tc>
      </w:tr>
      <w:tr w:rsidR="00622CD9">
        <w:trPr>
          <w:trHeight w:val="567"/>
        </w:trPr>
        <w:tc>
          <w:tcPr>
            <w:tcW w:w="457" w:type="dxa"/>
            <w:vMerge/>
            <w:tcBorders>
              <w:top w:val="nil"/>
              <w:left w:val="single" w:sz="4" w:space="0" w:color="auto"/>
              <w:bottom w:val="single" w:sz="4" w:space="0" w:color="auto"/>
              <w:right w:val="single" w:sz="4" w:space="0" w:color="auto"/>
            </w:tcBorders>
            <w:vAlign w:val="center"/>
          </w:tcPr>
          <w:p w:rsidR="00622CD9" w:rsidRDefault="00622CD9">
            <w:pPr>
              <w:widowControl w:val="0"/>
              <w:spacing w:line="300" w:lineRule="exact"/>
              <w:rPr>
                <w:rFonts w:ascii="Times New Roman" w:eastAsia="方正仿宋简体" w:hAnsi="Times New Roman" w:cs="Times New Roman"/>
                <w:color w:val="000000"/>
              </w:rPr>
            </w:pPr>
          </w:p>
        </w:tc>
        <w:tc>
          <w:tcPr>
            <w:tcW w:w="69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3</w:t>
            </w:r>
            <w:r>
              <w:rPr>
                <w:rFonts w:ascii="Times New Roman" w:eastAsia="方正仿宋简体" w:hAnsi="Times New Roman" w:cs="Times New Roman" w:hint="eastAsia"/>
                <w:color w:val="000000"/>
              </w:rPr>
              <w:t>1</w:t>
            </w:r>
          </w:p>
        </w:tc>
        <w:tc>
          <w:tcPr>
            <w:tcW w:w="319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rPr>
                <w:rFonts w:ascii="Times New Roman" w:eastAsia="方正仿宋简体" w:hAnsi="Times New Roman" w:cs="Times New Roman"/>
                <w:color w:val="000000"/>
              </w:rPr>
            </w:pPr>
            <w:r>
              <w:rPr>
                <w:rFonts w:ascii="Times New Roman" w:eastAsia="方正仿宋简体" w:hAnsi="Times New Roman" w:cs="Times New Roman"/>
                <w:color w:val="000000"/>
              </w:rPr>
              <w:t>森林覆盖率（</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p>
        </w:tc>
        <w:tc>
          <w:tcPr>
            <w:tcW w:w="1416"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21.79</w:t>
            </w:r>
          </w:p>
        </w:tc>
        <w:tc>
          <w:tcPr>
            <w:tcW w:w="2278" w:type="dxa"/>
            <w:gridSpan w:val="2"/>
            <w:tcBorders>
              <w:top w:val="single" w:sz="4" w:space="0" w:color="auto"/>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完成市下达目标</w:t>
            </w:r>
          </w:p>
        </w:tc>
        <w:tc>
          <w:tcPr>
            <w:tcW w:w="1174" w:type="dxa"/>
            <w:tcBorders>
              <w:top w:val="nil"/>
              <w:left w:val="nil"/>
              <w:bottom w:val="single" w:sz="4" w:space="0" w:color="auto"/>
              <w:right w:val="single" w:sz="4" w:space="0" w:color="auto"/>
            </w:tcBorders>
            <w:shd w:val="clear" w:color="auto" w:fill="auto"/>
            <w:vAlign w:val="center"/>
          </w:tcPr>
          <w:p w:rsidR="00622CD9" w:rsidRDefault="00BB0321">
            <w:pPr>
              <w:widowControl w:val="0"/>
              <w:spacing w:line="300" w:lineRule="exact"/>
              <w:jc w:val="center"/>
              <w:rPr>
                <w:rFonts w:ascii="Times New Roman" w:eastAsia="方正仿宋简体" w:hAnsi="Times New Roman" w:cs="Times New Roman"/>
                <w:color w:val="000000"/>
              </w:rPr>
            </w:pPr>
            <w:r>
              <w:rPr>
                <w:rFonts w:ascii="Times New Roman" w:eastAsia="方正仿宋简体" w:hAnsi="Times New Roman" w:cs="Times New Roman"/>
                <w:color w:val="000000"/>
              </w:rPr>
              <w:t>约束性</w:t>
            </w:r>
          </w:p>
        </w:tc>
      </w:tr>
    </w:tbl>
    <w:p w:rsidR="00622CD9" w:rsidRDefault="00622CD9">
      <w:pPr>
        <w:pStyle w:val="ql-long-24648145"/>
        <w:widowControl w:val="0"/>
        <w:adjustRightInd w:val="0"/>
        <w:snapToGrid w:val="0"/>
        <w:spacing w:before="0" w:beforeAutospacing="0" w:after="0" w:afterAutospacing="0" w:line="600" w:lineRule="exact"/>
        <w:jc w:val="both"/>
        <w:rPr>
          <w:rFonts w:ascii="Times New Roman" w:eastAsia="仿宋" w:hAnsi="Times New Roman"/>
          <w:color w:val="000000" w:themeColor="text1"/>
          <w:sz w:val="32"/>
          <w:szCs w:val="32"/>
        </w:rPr>
        <w:sectPr w:rsidR="00622CD9">
          <w:footnotePr>
            <w:numFmt w:val="decimalEnclosedCircleChinese"/>
          </w:footnotePr>
          <w:pgSz w:w="11900" w:h="16840"/>
          <w:pgMar w:top="1928" w:right="1474" w:bottom="1701" w:left="1588" w:header="851" w:footer="992" w:gutter="0"/>
          <w:cols w:space="425"/>
          <w:docGrid w:type="lines" w:linePitch="423"/>
        </w:sectPr>
      </w:pPr>
    </w:p>
    <w:p w:rsidR="00622CD9" w:rsidRDefault="00BB0321">
      <w:pPr>
        <w:pStyle w:val="1"/>
        <w:spacing w:after="0" w:line="590" w:lineRule="exact"/>
        <w:ind w:firstLineChars="0" w:firstLine="0"/>
        <w:jc w:val="center"/>
        <w:rPr>
          <w:rFonts w:ascii="Times New Roman" w:hAnsi="Times New Roman"/>
          <w:b w:val="0"/>
          <w:bCs/>
          <w:color w:val="000000" w:themeColor="text1"/>
          <w:sz w:val="36"/>
        </w:rPr>
      </w:pPr>
      <w:bookmarkStart w:id="48" w:name="_Toc59811653"/>
      <w:bookmarkStart w:id="49" w:name="_Toc73976139"/>
      <w:bookmarkStart w:id="50" w:name="_Toc74035491"/>
      <w:bookmarkStart w:id="51" w:name="OLE_LINK8"/>
      <w:bookmarkStart w:id="52" w:name="OLE_LINK7"/>
      <w:r>
        <w:rPr>
          <w:rFonts w:ascii="Times New Roman" w:hAnsi="Times New Roman" w:hint="eastAsia"/>
          <w:b w:val="0"/>
          <w:bCs/>
          <w:color w:val="000000" w:themeColor="text1"/>
          <w:sz w:val="36"/>
        </w:rPr>
        <w:lastRenderedPageBreak/>
        <w:t>第三章</w:t>
      </w:r>
      <w:r>
        <w:rPr>
          <w:rFonts w:ascii="Times New Roman" w:hAnsi="Times New Roman" w:hint="eastAsia"/>
          <w:b w:val="0"/>
          <w:bCs/>
          <w:color w:val="000000" w:themeColor="text1"/>
          <w:sz w:val="36"/>
        </w:rPr>
        <w:t xml:space="preserve"> </w:t>
      </w:r>
      <w:r>
        <w:rPr>
          <w:rFonts w:ascii="Times New Roman" w:hAnsi="Times New Roman" w:hint="eastAsia"/>
          <w:b w:val="0"/>
          <w:bCs/>
          <w:color w:val="000000" w:themeColor="text1"/>
          <w:sz w:val="36"/>
        </w:rPr>
        <w:t>创新发展，</w:t>
      </w:r>
      <w:bookmarkStart w:id="53" w:name="_Hlk59814867"/>
      <w:bookmarkStart w:id="54" w:name="_Hlk59807720"/>
      <w:r>
        <w:rPr>
          <w:rFonts w:ascii="Times New Roman" w:hAnsi="Times New Roman" w:hint="eastAsia"/>
          <w:b w:val="0"/>
          <w:bCs/>
          <w:color w:val="000000" w:themeColor="text1"/>
          <w:sz w:val="36"/>
        </w:rPr>
        <w:t>加快建设国家创新型城区</w:t>
      </w:r>
      <w:bookmarkEnd w:id="48"/>
      <w:bookmarkEnd w:id="49"/>
      <w:bookmarkEnd w:id="50"/>
      <w:bookmarkEnd w:id="53"/>
      <w:bookmarkEnd w:id="54"/>
    </w:p>
    <w:p w:rsidR="00622CD9" w:rsidRDefault="00622CD9"/>
    <w:p w:rsidR="00622CD9" w:rsidRDefault="00BB0321">
      <w:pPr>
        <w:widowControl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28"/>
        </w:rPr>
        <w:t>坚持创新在现代化建设中的核心地位，深入实施创新驱动发展战略，加快创新型城市建设，推动新技术、新产业、新业态蓬勃发展，把创新理念贯穿到发展全过程和各领域，构建新发展格局，切实转变发展方式，推动质量变革、效率变革、动力变革，</w:t>
      </w:r>
      <w:r>
        <w:rPr>
          <w:rFonts w:ascii="Times New Roman" w:eastAsia="方正仿宋简体" w:hAnsi="Times New Roman" w:cs="仿宋" w:hint="eastAsia"/>
          <w:color w:val="000000" w:themeColor="text1"/>
          <w:sz w:val="32"/>
          <w:szCs w:val="32"/>
        </w:rPr>
        <w:t>加快建设具有影响力的区域创新战略高地。</w:t>
      </w:r>
    </w:p>
    <w:p w:rsidR="00622CD9" w:rsidRDefault="00622CD9">
      <w:pPr>
        <w:widowControl w:val="0"/>
        <w:spacing w:line="590" w:lineRule="exact"/>
        <w:ind w:firstLineChars="200" w:firstLine="640"/>
        <w:jc w:val="both"/>
        <w:rPr>
          <w:rFonts w:ascii="Times New Roman" w:eastAsia="方正仿宋简体" w:hAnsi="Times New Roman" w:cs="仿宋"/>
          <w:color w:val="000000" w:themeColor="text1"/>
          <w:sz w:val="32"/>
          <w:szCs w:val="32"/>
        </w:rPr>
      </w:pPr>
    </w:p>
    <w:p w:rsidR="00622CD9" w:rsidRDefault="00BB0321">
      <w:pPr>
        <w:pStyle w:val="2"/>
        <w:keepNext w:val="0"/>
        <w:keepLines w:val="0"/>
        <w:spacing w:before="0" w:after="0" w:line="590" w:lineRule="exact"/>
        <w:jc w:val="center"/>
        <w:rPr>
          <w:rFonts w:ascii="黑体" w:eastAsia="黑体" w:hAnsi="黑体" w:cs="Times New Roman (标题 CS)"/>
          <w:b w:val="0"/>
          <w:color w:val="000000" w:themeColor="text1"/>
        </w:rPr>
      </w:pPr>
      <w:bookmarkStart w:id="55" w:name="_Toc59811654"/>
      <w:bookmarkStart w:id="56" w:name="_Toc73976140"/>
      <w:bookmarkStart w:id="57" w:name="_Toc74035492"/>
      <w:r>
        <w:rPr>
          <w:rFonts w:ascii="黑体" w:eastAsia="黑体" w:hAnsi="黑体" w:cs="Times New Roman (标题 CS)" w:hint="eastAsia"/>
          <w:b w:val="0"/>
          <w:color w:val="000000" w:themeColor="text1"/>
        </w:rPr>
        <w:t>第一节 加快建设创新引领示范新城区</w:t>
      </w:r>
      <w:bookmarkEnd w:id="55"/>
      <w:bookmarkEnd w:id="56"/>
      <w:bookmarkEnd w:id="57"/>
    </w:p>
    <w:p w:rsidR="00622CD9" w:rsidRDefault="00622CD9"/>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推进国家创新型城区建设。</w:t>
      </w:r>
      <w:r>
        <w:rPr>
          <w:rFonts w:ascii="Times New Roman" w:eastAsia="方正仿宋简体" w:hAnsi="Times New Roman" w:cs="仿宋" w:hint="eastAsia"/>
          <w:color w:val="000000" w:themeColor="text1"/>
          <w:sz w:val="32"/>
          <w:szCs w:val="32"/>
        </w:rPr>
        <w:t>积极抢抓自主创新示范区的政策机遇，实施高新区创新提升行动，主动融入福厦</w:t>
      </w:r>
      <w:proofErr w:type="gramStart"/>
      <w:r>
        <w:rPr>
          <w:rFonts w:ascii="Times New Roman" w:eastAsia="方正仿宋简体" w:hAnsi="Times New Roman" w:cs="仿宋" w:hint="eastAsia"/>
          <w:color w:val="000000" w:themeColor="text1"/>
          <w:sz w:val="32"/>
          <w:szCs w:val="32"/>
        </w:rPr>
        <w:t>泉科创</w:t>
      </w:r>
      <w:proofErr w:type="gramEnd"/>
      <w:r>
        <w:rPr>
          <w:rFonts w:ascii="Times New Roman" w:eastAsia="方正仿宋简体" w:hAnsi="Times New Roman" w:cs="仿宋" w:hint="eastAsia"/>
          <w:color w:val="000000" w:themeColor="text1"/>
          <w:sz w:val="32"/>
          <w:szCs w:val="32"/>
        </w:rPr>
        <w:t>走廊建设，全力建设“中国制造</w:t>
      </w:r>
      <w:r>
        <w:rPr>
          <w:rFonts w:ascii="Times New Roman" w:eastAsia="方正仿宋简体" w:hAnsi="Times New Roman" w:cs="仿宋" w:hint="eastAsia"/>
          <w:color w:val="000000" w:themeColor="text1"/>
          <w:sz w:val="32"/>
          <w:szCs w:val="32"/>
        </w:rPr>
        <w:t>2025</w:t>
      </w:r>
      <w:r>
        <w:rPr>
          <w:rFonts w:ascii="Times New Roman" w:eastAsia="方正仿宋简体" w:hAnsi="Times New Roman" w:cs="仿宋" w:hint="eastAsia"/>
          <w:color w:val="000000" w:themeColor="text1"/>
          <w:sz w:val="32"/>
          <w:szCs w:val="32"/>
        </w:rPr>
        <w:t>”国家示范区。通过“筑巢引凤”激活发展动能、“腾笼换鸟”建设资源洼地、龙头带动促进转型升级，不断聚产业、聚要素、聚人气。围绕产业</w:t>
      </w:r>
      <w:proofErr w:type="gramStart"/>
      <w:r>
        <w:rPr>
          <w:rFonts w:ascii="Times New Roman" w:eastAsia="方正仿宋简体" w:hAnsi="Times New Roman" w:cs="仿宋" w:hint="eastAsia"/>
          <w:color w:val="000000" w:themeColor="text1"/>
          <w:sz w:val="32"/>
          <w:szCs w:val="32"/>
        </w:rPr>
        <w:t>链部署</w:t>
      </w:r>
      <w:proofErr w:type="gramEnd"/>
      <w:r>
        <w:rPr>
          <w:rFonts w:ascii="Times New Roman" w:eastAsia="方正仿宋简体" w:hAnsi="Times New Roman" w:cs="仿宋" w:hint="eastAsia"/>
          <w:color w:val="000000" w:themeColor="text1"/>
          <w:sz w:val="32"/>
          <w:szCs w:val="32"/>
        </w:rPr>
        <w:t>创新链、围绕创新链布局产业链，不断升级创新功能载体，优化产业创新空间布局，推动传统产业集群向创新产业集群转化，培育沿晋江智慧产业融合带和浅山传统产业升级创新带两条</w:t>
      </w:r>
      <w:proofErr w:type="gramStart"/>
      <w:r>
        <w:rPr>
          <w:rFonts w:ascii="Times New Roman" w:eastAsia="方正仿宋简体" w:hAnsi="Times New Roman" w:cs="仿宋" w:hint="eastAsia"/>
          <w:color w:val="000000" w:themeColor="text1"/>
          <w:sz w:val="32"/>
          <w:szCs w:val="32"/>
        </w:rPr>
        <w:t>科创产业</w:t>
      </w:r>
      <w:proofErr w:type="gramEnd"/>
      <w:r>
        <w:rPr>
          <w:rFonts w:ascii="Times New Roman" w:eastAsia="方正仿宋简体" w:hAnsi="Times New Roman" w:cs="仿宋" w:hint="eastAsia"/>
          <w:color w:val="000000" w:themeColor="text1"/>
          <w:sz w:val="32"/>
          <w:szCs w:val="32"/>
        </w:rPr>
        <w:t>走廊。</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完善区域创新协同机制。</w:t>
      </w:r>
      <w:r>
        <w:rPr>
          <w:rFonts w:ascii="Times New Roman" w:eastAsia="方正仿宋简体" w:hAnsi="Times New Roman" w:cs="仿宋" w:hint="eastAsia"/>
          <w:color w:val="000000" w:themeColor="text1"/>
          <w:sz w:val="32"/>
          <w:szCs w:val="32"/>
        </w:rPr>
        <w:t>优化区域创新布局，互通互联创新要素，促进产业合理分工，围绕“技术创新、成果转化、高企培育、项目管理”等创新型城区建设要求聚焦发力，进一步完善科技创新政策体系。着力构建区域协同创新体系，扩大高新区自主</w:t>
      </w:r>
      <w:r>
        <w:rPr>
          <w:rFonts w:ascii="Times New Roman" w:eastAsia="方正仿宋简体" w:hAnsi="Times New Roman" w:cs="仿宋" w:hint="eastAsia"/>
          <w:color w:val="000000" w:themeColor="text1"/>
          <w:sz w:val="32"/>
          <w:szCs w:val="32"/>
        </w:rPr>
        <w:lastRenderedPageBreak/>
        <w:t>创新示范区辐射效应，创新鲤城与周边区域联动发展机制，打造区域创新网络的关键枢纽。</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加强区域创新交流合作。</w:t>
      </w:r>
      <w:r>
        <w:rPr>
          <w:rFonts w:ascii="Times New Roman" w:eastAsia="方正仿宋简体" w:hAnsi="Times New Roman" w:cs="仿宋" w:hint="eastAsia"/>
          <w:color w:val="000000" w:themeColor="text1"/>
          <w:sz w:val="32"/>
          <w:szCs w:val="32"/>
        </w:rPr>
        <w:t>积极融入全球创新网络，拓展国际科技创新交流渠道，加强与“一带一路”沿线国家的科技合作和技术转移转化，引进发达国家和地区的知名科研机构、大型企业等来</w:t>
      </w:r>
      <w:proofErr w:type="gramStart"/>
      <w:r>
        <w:rPr>
          <w:rFonts w:ascii="Times New Roman" w:eastAsia="方正仿宋简体" w:hAnsi="Times New Roman" w:cs="仿宋" w:hint="eastAsia"/>
          <w:color w:val="000000" w:themeColor="text1"/>
          <w:sz w:val="32"/>
          <w:szCs w:val="32"/>
        </w:rPr>
        <w:t>鲤</w:t>
      </w:r>
      <w:proofErr w:type="gramEnd"/>
      <w:r>
        <w:rPr>
          <w:rFonts w:ascii="Times New Roman" w:eastAsia="方正仿宋简体" w:hAnsi="Times New Roman" w:cs="仿宋" w:hint="eastAsia"/>
          <w:color w:val="000000" w:themeColor="text1"/>
          <w:sz w:val="32"/>
          <w:szCs w:val="32"/>
        </w:rPr>
        <w:t>设立机构，充分吸纳全球高端创新要素。</w:t>
      </w:r>
      <w:proofErr w:type="gramStart"/>
      <w:r>
        <w:rPr>
          <w:rFonts w:ascii="Times New Roman" w:eastAsia="方正仿宋简体" w:hAnsi="Times New Roman" w:cs="仿宋" w:hint="eastAsia"/>
          <w:color w:val="000000" w:themeColor="text1"/>
          <w:sz w:val="32"/>
          <w:szCs w:val="32"/>
        </w:rPr>
        <w:t>深化鲤台科技</w:t>
      </w:r>
      <w:proofErr w:type="gramEnd"/>
      <w:r>
        <w:rPr>
          <w:rFonts w:ascii="Times New Roman" w:eastAsia="方正仿宋简体" w:hAnsi="Times New Roman" w:cs="仿宋" w:hint="eastAsia"/>
          <w:color w:val="000000" w:themeColor="text1"/>
          <w:sz w:val="32"/>
          <w:szCs w:val="32"/>
        </w:rPr>
        <w:t>创新合作，鼓励两岸科技人员开展产业技术联合攻关、拓展科技合作交流领域、对接高端产业技术，推动更多先进科技成果在鲤城落地转化。主动融入闽西南协同发展区的一体化建设，加强与厦门、</w:t>
      </w:r>
      <w:proofErr w:type="gramStart"/>
      <w:r>
        <w:rPr>
          <w:rFonts w:ascii="Times New Roman" w:eastAsia="方正仿宋简体" w:hAnsi="Times New Roman" w:cs="仿宋" w:hint="eastAsia"/>
          <w:color w:val="000000" w:themeColor="text1"/>
          <w:sz w:val="32"/>
          <w:szCs w:val="32"/>
        </w:rPr>
        <w:t>漳州等闽西南</w:t>
      </w:r>
      <w:proofErr w:type="gramEnd"/>
      <w:r>
        <w:rPr>
          <w:rFonts w:ascii="Times New Roman" w:eastAsia="方正仿宋简体" w:hAnsi="Times New Roman" w:cs="仿宋" w:hint="eastAsia"/>
          <w:color w:val="000000" w:themeColor="text1"/>
          <w:sz w:val="32"/>
          <w:szCs w:val="32"/>
        </w:rPr>
        <w:t>城市及大泉州区域间的创新合作，推动建立协同区内的科技协作创新平台，形成分工明确和优势互补的区域创新格局。</w:t>
      </w:r>
    </w:p>
    <w:p w:rsidR="00622CD9" w:rsidRDefault="00622CD9">
      <w:pPr>
        <w:widowControl w:val="0"/>
        <w:spacing w:line="590" w:lineRule="exact"/>
        <w:ind w:firstLineChars="200" w:firstLine="640"/>
        <w:jc w:val="both"/>
        <w:rPr>
          <w:rFonts w:ascii="Times New Roman" w:eastAsia="方正仿宋简体" w:hAnsi="Times New Roman" w:cs="仿宋"/>
          <w:color w:val="000000" w:themeColor="text1"/>
          <w:sz w:val="32"/>
          <w:szCs w:val="32"/>
        </w:rPr>
      </w:pPr>
    </w:p>
    <w:p w:rsidR="00622CD9" w:rsidRDefault="00BB0321">
      <w:pPr>
        <w:pStyle w:val="2"/>
        <w:keepNext w:val="0"/>
        <w:keepLines w:val="0"/>
        <w:spacing w:before="0" w:after="0" w:line="590" w:lineRule="exact"/>
        <w:jc w:val="center"/>
        <w:rPr>
          <w:rFonts w:ascii="黑体" w:eastAsia="黑体" w:hAnsi="黑体" w:cs="Times New Roman (标题 CS)"/>
          <w:b w:val="0"/>
        </w:rPr>
      </w:pPr>
      <w:bookmarkStart w:id="58" w:name="_Toc59811655"/>
      <w:bookmarkStart w:id="59" w:name="_Toc73976141"/>
      <w:bookmarkStart w:id="60" w:name="_Toc74035493"/>
      <w:r>
        <w:rPr>
          <w:rFonts w:ascii="黑体" w:eastAsia="黑体" w:hAnsi="黑体" w:cs="Times New Roman (标题 CS)" w:hint="eastAsia"/>
          <w:b w:val="0"/>
          <w:color w:val="000000" w:themeColor="text1"/>
        </w:rPr>
        <w:t xml:space="preserve">第二节 </w:t>
      </w:r>
      <w:r>
        <w:rPr>
          <w:rFonts w:ascii="黑体" w:eastAsia="黑体" w:hAnsi="黑体" w:cs="Times New Roman (标题 CS)" w:hint="eastAsia"/>
          <w:b w:val="0"/>
        </w:rPr>
        <w:t>全面推动产业重塑发展新优势</w:t>
      </w:r>
      <w:bookmarkEnd w:id="58"/>
      <w:bookmarkEnd w:id="59"/>
      <w:bookmarkEnd w:id="60"/>
    </w:p>
    <w:p w:rsidR="00622CD9" w:rsidRDefault="00622CD9"/>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强化技术支撑。</w:t>
      </w:r>
      <w:r>
        <w:rPr>
          <w:rFonts w:ascii="Times New Roman" w:eastAsia="方正仿宋简体" w:hAnsi="Times New Roman" w:cs="仿宋" w:hint="eastAsia"/>
          <w:color w:val="000000" w:themeColor="text1"/>
          <w:sz w:val="32"/>
          <w:szCs w:val="32"/>
        </w:rPr>
        <w:t>以创新驱动产业转型升级，围绕我区新一代信息技术、机械汽配、纺织鞋服等主导产业领域的共性技术短板，制定技术创新的战略目标、重点领域和攻关路径，每年实施一批重大科技项目、技术改造项目和技术成果产业化项目，攻克光伏太阳能、电子元器件、新材料等高新技术产业的发展瓶颈，重点突破核心装备、关键材料和核心器件等“卡脖子”环节，形成支撑产业跨越发展创新源。做好新技术、新材料、新工艺的推广应</w:t>
      </w:r>
      <w:r>
        <w:rPr>
          <w:rFonts w:ascii="Times New Roman" w:eastAsia="方正仿宋简体" w:hAnsi="Times New Roman" w:cs="仿宋" w:hint="eastAsia"/>
          <w:color w:val="000000" w:themeColor="text1"/>
          <w:sz w:val="32"/>
          <w:szCs w:val="32"/>
        </w:rPr>
        <w:lastRenderedPageBreak/>
        <w:t>用，加快应用</w:t>
      </w:r>
      <w:r>
        <w:rPr>
          <w:rFonts w:ascii="Times New Roman" w:eastAsia="方正仿宋简体" w:hAnsi="Times New Roman" w:cs="仿宋"/>
          <w:color w:val="000000" w:themeColor="text1"/>
          <w:sz w:val="32"/>
          <w:szCs w:val="32"/>
        </w:rPr>
        <w:t>5G</w:t>
      </w:r>
      <w:r>
        <w:rPr>
          <w:rFonts w:ascii="Times New Roman" w:eastAsia="方正仿宋简体" w:hAnsi="Times New Roman" w:cs="仿宋"/>
          <w:color w:val="000000" w:themeColor="text1"/>
          <w:sz w:val="32"/>
          <w:szCs w:val="32"/>
        </w:rPr>
        <w:t>、区块链、人工智能等技术发展工业互联网，加快应用高新技术改造提升纺织鞋服、机械汽配等传统产业，加快应用新技术提升现代服务业辐射引领能力，培育具有我区特色的现代化产业体系。</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sz w:val="32"/>
          <w:szCs w:val="32"/>
        </w:rPr>
        <w:t>促进研发赋能。</w:t>
      </w:r>
      <w:r>
        <w:rPr>
          <w:rFonts w:ascii="Times New Roman" w:eastAsia="方正仿宋简体" w:hAnsi="Times New Roman" w:cs="仿宋" w:hint="eastAsia"/>
          <w:color w:val="000000" w:themeColor="text1"/>
          <w:sz w:val="32"/>
          <w:szCs w:val="32"/>
        </w:rPr>
        <w:t>落实各级减税降费政策，加大企业研发投入补助、研发费用加计扣除、高新技术企业认定等政策兑现力度，发放科技创新</w:t>
      </w:r>
      <w:proofErr w:type="gramStart"/>
      <w:r>
        <w:rPr>
          <w:rFonts w:ascii="Times New Roman" w:eastAsia="方正仿宋简体" w:hAnsi="Times New Roman" w:cs="仿宋" w:hint="eastAsia"/>
          <w:color w:val="000000" w:themeColor="text1"/>
          <w:sz w:val="32"/>
          <w:szCs w:val="32"/>
        </w:rPr>
        <w:t>券</w:t>
      </w:r>
      <w:proofErr w:type="gramEnd"/>
      <w:r>
        <w:rPr>
          <w:rFonts w:ascii="Times New Roman" w:eastAsia="方正仿宋简体" w:hAnsi="Times New Roman" w:cs="仿宋" w:hint="eastAsia"/>
          <w:color w:val="000000" w:themeColor="text1"/>
          <w:sz w:val="32"/>
          <w:szCs w:val="32"/>
        </w:rPr>
        <w:t>，鼓励企业向科技服务机构购买技术创新服务，鼓励企业自主开展技术创新。继续发挥国家级、省级智能制造试点企业对产业示范引领作用，鼓励企业自主创新研发，力争至</w:t>
      </w:r>
      <w:r>
        <w:rPr>
          <w:rFonts w:ascii="Times New Roman" w:eastAsia="方正仿宋简体" w:hAnsi="Times New Roman" w:cs="仿宋"/>
          <w:color w:val="000000" w:themeColor="text1"/>
          <w:sz w:val="32"/>
          <w:szCs w:val="32"/>
        </w:rPr>
        <w:t>2025</w:t>
      </w:r>
      <w:r>
        <w:rPr>
          <w:rFonts w:ascii="Times New Roman" w:eastAsia="方正仿宋简体" w:hAnsi="Times New Roman" w:cs="仿宋"/>
          <w:color w:val="000000" w:themeColor="text1"/>
          <w:sz w:val="32"/>
          <w:szCs w:val="32"/>
        </w:rPr>
        <w:t>年，培育省级高成长企业</w:t>
      </w:r>
      <w:r>
        <w:rPr>
          <w:rFonts w:ascii="Times New Roman" w:eastAsia="方正仿宋简体" w:hAnsi="Times New Roman" w:cs="仿宋"/>
          <w:color w:val="000000" w:themeColor="text1"/>
          <w:sz w:val="32"/>
          <w:szCs w:val="32"/>
        </w:rPr>
        <w:t>15</w:t>
      </w:r>
      <w:r>
        <w:rPr>
          <w:rFonts w:ascii="Times New Roman" w:eastAsia="方正仿宋简体" w:hAnsi="Times New Roman" w:cs="仿宋"/>
          <w:color w:val="000000" w:themeColor="text1"/>
          <w:sz w:val="32"/>
          <w:szCs w:val="32"/>
        </w:rPr>
        <w:t>家，累计新增省级企业技术中心</w:t>
      </w:r>
      <w:r>
        <w:rPr>
          <w:rFonts w:ascii="Times New Roman" w:eastAsia="方正仿宋简体" w:hAnsi="Times New Roman" w:cs="仿宋"/>
          <w:color w:val="000000" w:themeColor="text1"/>
          <w:sz w:val="32"/>
          <w:szCs w:val="32"/>
        </w:rPr>
        <w:t>8</w:t>
      </w:r>
      <w:r>
        <w:rPr>
          <w:rFonts w:ascii="Times New Roman" w:eastAsia="方正仿宋简体" w:hAnsi="Times New Roman" w:cs="仿宋"/>
          <w:color w:val="000000" w:themeColor="text1"/>
          <w:sz w:val="32"/>
          <w:szCs w:val="32"/>
        </w:rPr>
        <w:t>个、省级以上工程研究中心</w:t>
      </w:r>
      <w:r>
        <w:rPr>
          <w:rFonts w:ascii="Times New Roman" w:eastAsia="方正仿宋简体" w:hAnsi="Times New Roman" w:cs="仿宋"/>
          <w:color w:val="000000" w:themeColor="text1"/>
          <w:sz w:val="32"/>
          <w:szCs w:val="32"/>
        </w:rPr>
        <w:t>2</w:t>
      </w:r>
      <w:r>
        <w:rPr>
          <w:rFonts w:ascii="Times New Roman" w:eastAsia="方正仿宋简体" w:hAnsi="Times New Roman" w:cs="仿宋"/>
          <w:color w:val="000000" w:themeColor="text1"/>
          <w:sz w:val="32"/>
          <w:szCs w:val="32"/>
        </w:rPr>
        <w:t>个</w:t>
      </w:r>
      <w:r>
        <w:rPr>
          <w:rFonts w:ascii="Times New Roman" w:eastAsia="方正仿宋简体" w:hAnsi="Times New Roman" w:cs="仿宋" w:hint="eastAsia"/>
          <w:color w:val="000000" w:themeColor="text1"/>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22CD9">
        <w:trPr>
          <w:jc w:val="center"/>
        </w:trPr>
        <w:tc>
          <w:tcPr>
            <w:tcW w:w="8522" w:type="dxa"/>
            <w:shd w:val="clear" w:color="auto" w:fill="auto"/>
          </w:tcPr>
          <w:p w:rsidR="00622CD9" w:rsidRDefault="00BB0321">
            <w:pPr>
              <w:pStyle w:val="aa"/>
              <w:widowControl w:val="0"/>
              <w:shd w:val="clear" w:color="auto" w:fill="FFFFFF"/>
              <w:spacing w:before="0" w:beforeAutospacing="0" w:after="0" w:afterAutospacing="0" w:line="480" w:lineRule="exact"/>
              <w:jc w:val="center"/>
              <w:rPr>
                <w:rFonts w:ascii="Times New Roman" w:eastAsia="方正仿宋简体" w:hAnsi="Times New Roman"/>
                <w:b/>
                <w:color w:val="000000" w:themeColor="text1"/>
                <w:kern w:val="2"/>
                <w:sz w:val="28"/>
                <w:szCs w:val="32"/>
              </w:rPr>
            </w:pPr>
            <w:r>
              <w:rPr>
                <w:rFonts w:ascii="Times New Roman" w:eastAsia="方正仿宋简体" w:hAnsi="Times New Roman"/>
                <w:b/>
                <w:color w:val="000000" w:themeColor="text1"/>
                <w:kern w:val="2"/>
                <w:sz w:val="28"/>
                <w:szCs w:val="32"/>
              </w:rPr>
              <w:t>专栏</w:t>
            </w:r>
            <w:r>
              <w:rPr>
                <w:rFonts w:ascii="Times New Roman" w:eastAsia="方正仿宋简体" w:hAnsi="Times New Roman"/>
                <w:b/>
                <w:color w:val="000000" w:themeColor="text1"/>
                <w:kern w:val="2"/>
                <w:sz w:val="28"/>
                <w:szCs w:val="32"/>
              </w:rPr>
              <w:t>4</w:t>
            </w:r>
            <w:r>
              <w:rPr>
                <w:rFonts w:ascii="Times New Roman" w:eastAsia="方正仿宋简体" w:hAnsi="Times New Roman"/>
                <w:b/>
                <w:color w:val="000000" w:themeColor="text1"/>
                <w:sz w:val="28"/>
                <w:szCs w:val="32"/>
              </w:rPr>
              <w:t>产业技术支撑工程</w:t>
            </w:r>
          </w:p>
        </w:tc>
      </w:tr>
      <w:tr w:rsidR="00622CD9">
        <w:trPr>
          <w:jc w:val="center"/>
        </w:trPr>
        <w:tc>
          <w:tcPr>
            <w:tcW w:w="8522" w:type="dxa"/>
            <w:shd w:val="clear" w:color="auto" w:fill="auto"/>
          </w:tcPr>
          <w:p w:rsidR="00622CD9" w:rsidRDefault="00BB0321">
            <w:pPr>
              <w:pStyle w:val="aa"/>
              <w:widowControl w:val="0"/>
              <w:shd w:val="clear" w:color="auto" w:fill="FFFFFF"/>
              <w:spacing w:before="0" w:beforeAutospacing="0" w:after="0" w:afterAutospacing="0" w:line="480" w:lineRule="exact"/>
              <w:ind w:firstLineChars="200" w:firstLine="482"/>
              <w:jc w:val="both"/>
              <w:rPr>
                <w:rFonts w:ascii="Times New Roman" w:eastAsia="方正仿宋简体" w:hAnsi="Times New Roman"/>
                <w:color w:val="000000" w:themeColor="text1"/>
                <w:szCs w:val="32"/>
              </w:rPr>
            </w:pPr>
            <w:r>
              <w:rPr>
                <w:rFonts w:ascii="Times New Roman" w:eastAsia="方正仿宋简体" w:hAnsi="Times New Roman"/>
                <w:b/>
                <w:color w:val="000000" w:themeColor="text1"/>
                <w:szCs w:val="32"/>
              </w:rPr>
              <w:sym w:font="Wingdings" w:char="F0D8"/>
            </w:r>
            <w:r>
              <w:rPr>
                <w:rFonts w:ascii="Times New Roman" w:eastAsia="方正仿宋简体" w:hAnsi="Times New Roman"/>
                <w:b/>
                <w:color w:val="000000" w:themeColor="text1"/>
                <w:szCs w:val="32"/>
              </w:rPr>
              <w:t>突破战略性新兴产业核心技术。</w:t>
            </w:r>
            <w:r>
              <w:rPr>
                <w:rFonts w:ascii="Times New Roman" w:eastAsia="方正仿宋简体" w:hAnsi="Times New Roman"/>
                <w:color w:val="000000" w:themeColor="text1"/>
                <w:szCs w:val="32"/>
              </w:rPr>
              <w:t>加强与华侨大学、泉州师范学院、黎明职业大学、泉州经贸学院</w:t>
            </w:r>
            <w:r>
              <w:rPr>
                <w:rFonts w:ascii="Times New Roman" w:eastAsia="方正仿宋简体" w:hAnsi="Times New Roman" w:hint="eastAsia"/>
                <w:color w:val="000000" w:themeColor="text1"/>
                <w:szCs w:val="32"/>
              </w:rPr>
              <w:t>、福州大学先进制造学院</w:t>
            </w:r>
            <w:r>
              <w:rPr>
                <w:rFonts w:ascii="Times New Roman" w:eastAsia="方正仿宋简体" w:hAnsi="Times New Roman"/>
                <w:color w:val="000000" w:themeColor="text1"/>
                <w:szCs w:val="32"/>
              </w:rPr>
              <w:t>等本地高校以及科研院所合作，采取企业主导、高校（院所）协作、军民融合、成果分享等模式，开展新技术、新产品示范推广应用。</w:t>
            </w:r>
          </w:p>
          <w:p w:rsidR="00622CD9" w:rsidRDefault="00BB0321">
            <w:pPr>
              <w:pStyle w:val="aa"/>
              <w:widowControl w:val="0"/>
              <w:shd w:val="clear" w:color="auto" w:fill="FFFFFF"/>
              <w:spacing w:before="0" w:beforeAutospacing="0" w:after="0" w:afterAutospacing="0" w:line="480" w:lineRule="exact"/>
              <w:ind w:firstLineChars="200" w:firstLine="482"/>
              <w:jc w:val="both"/>
              <w:rPr>
                <w:rFonts w:ascii="Times New Roman" w:eastAsia="方正仿宋简体" w:hAnsi="Times New Roman"/>
                <w:color w:val="000000" w:themeColor="text1"/>
                <w:szCs w:val="32"/>
              </w:rPr>
            </w:pPr>
            <w:r>
              <w:rPr>
                <w:rFonts w:ascii="Times New Roman" w:eastAsia="方正仿宋简体" w:hAnsi="Times New Roman"/>
                <w:b/>
                <w:color w:val="000000" w:themeColor="text1"/>
                <w:szCs w:val="32"/>
              </w:rPr>
              <w:sym w:font="Wingdings" w:char="F0D8"/>
            </w:r>
            <w:r>
              <w:rPr>
                <w:rFonts w:ascii="Times New Roman" w:eastAsia="方正仿宋简体" w:hAnsi="Times New Roman"/>
                <w:b/>
                <w:color w:val="000000" w:themeColor="text1"/>
                <w:szCs w:val="32"/>
              </w:rPr>
              <w:t>攻克传统产业转型升级技术。</w:t>
            </w:r>
            <w:r>
              <w:rPr>
                <w:rFonts w:ascii="Times New Roman" w:eastAsia="方正仿宋简体" w:hAnsi="Times New Roman"/>
                <w:color w:val="000000" w:themeColor="text1"/>
                <w:szCs w:val="32"/>
              </w:rPr>
              <w:t>以智能制造为突破口和主攻方向，</w:t>
            </w:r>
            <w:r>
              <w:rPr>
                <w:rFonts w:ascii="Times New Roman" w:eastAsia="方正仿宋简体" w:hAnsi="Times New Roman" w:hint="eastAsia"/>
                <w:color w:val="000000" w:themeColor="text1"/>
                <w:szCs w:val="32"/>
              </w:rPr>
              <w:t>实施</w:t>
            </w:r>
            <w:r>
              <w:rPr>
                <w:rFonts w:ascii="Times New Roman" w:eastAsia="方正仿宋简体" w:hAnsi="Times New Roman"/>
                <w:color w:val="000000" w:themeColor="text1"/>
                <w:szCs w:val="32"/>
              </w:rPr>
              <w:t>自动化、数字化、智能化赋能</w:t>
            </w:r>
            <w:r>
              <w:rPr>
                <w:rFonts w:ascii="Times New Roman" w:eastAsia="方正仿宋简体" w:hAnsi="Times New Roman" w:hint="eastAsia"/>
                <w:color w:val="000000" w:themeColor="text1"/>
                <w:szCs w:val="32"/>
              </w:rPr>
              <w:t>工程</w:t>
            </w:r>
            <w:r>
              <w:rPr>
                <w:rFonts w:ascii="Times New Roman" w:eastAsia="方正仿宋简体" w:hAnsi="Times New Roman"/>
                <w:color w:val="000000" w:themeColor="text1"/>
                <w:szCs w:val="32"/>
              </w:rPr>
              <w:t>，着力培育先进制造业和专精特新企业发展，加快推进生产型制造向服务型制造转变。</w:t>
            </w:r>
          </w:p>
          <w:p w:rsidR="00622CD9" w:rsidRDefault="00BB0321">
            <w:pPr>
              <w:pStyle w:val="aa"/>
              <w:widowControl w:val="0"/>
              <w:shd w:val="clear" w:color="auto" w:fill="FFFFFF"/>
              <w:spacing w:before="0" w:beforeAutospacing="0" w:after="0" w:afterAutospacing="0" w:line="480" w:lineRule="exact"/>
              <w:ind w:firstLineChars="200" w:firstLine="482"/>
              <w:jc w:val="both"/>
              <w:rPr>
                <w:rFonts w:ascii="Times New Roman" w:eastAsia="方正仿宋简体" w:hAnsi="Times New Roman"/>
                <w:color w:val="000000" w:themeColor="text1"/>
                <w:szCs w:val="32"/>
              </w:rPr>
            </w:pPr>
            <w:r>
              <w:rPr>
                <w:rFonts w:ascii="Times New Roman" w:eastAsia="方正仿宋简体" w:hAnsi="Times New Roman"/>
                <w:b/>
                <w:color w:val="000000" w:themeColor="text1"/>
                <w:szCs w:val="32"/>
              </w:rPr>
              <w:sym w:font="Wingdings" w:char="F0D8"/>
            </w:r>
            <w:r>
              <w:rPr>
                <w:rFonts w:ascii="Times New Roman" w:eastAsia="方正仿宋简体" w:hAnsi="Times New Roman"/>
                <w:b/>
                <w:color w:val="000000" w:themeColor="text1"/>
                <w:szCs w:val="32"/>
              </w:rPr>
              <w:t>发展现代服务业应用支撑技术。</w:t>
            </w:r>
            <w:r>
              <w:rPr>
                <w:rFonts w:ascii="Times New Roman" w:eastAsia="方正仿宋简体" w:hAnsi="Times New Roman"/>
                <w:color w:val="000000" w:themeColor="text1"/>
                <w:szCs w:val="32"/>
              </w:rPr>
              <w:t>以新一代信息和网络技术为支撑，加快现代服务技术基础设施建设。加快创意设计、</w:t>
            </w:r>
            <w:proofErr w:type="gramStart"/>
            <w:r>
              <w:rPr>
                <w:rFonts w:ascii="Times New Roman" w:eastAsia="方正仿宋简体" w:hAnsi="Times New Roman"/>
                <w:color w:val="000000" w:themeColor="text1"/>
                <w:szCs w:val="32"/>
              </w:rPr>
              <w:t>动漫等</w:t>
            </w:r>
            <w:proofErr w:type="gramEnd"/>
            <w:r>
              <w:rPr>
                <w:rFonts w:ascii="Times New Roman" w:eastAsia="方正仿宋简体" w:hAnsi="Times New Roman"/>
                <w:color w:val="000000" w:themeColor="text1"/>
                <w:szCs w:val="32"/>
              </w:rPr>
              <w:t>服务外包产业发展，加速</w:t>
            </w:r>
            <w:r>
              <w:rPr>
                <w:rFonts w:ascii="Times New Roman" w:eastAsia="方正仿宋简体" w:hAnsi="Times New Roman"/>
                <w:color w:val="000000" w:themeColor="text1"/>
                <w:szCs w:val="32"/>
              </w:rPr>
              <w:t>5G</w:t>
            </w:r>
            <w:r>
              <w:rPr>
                <w:rFonts w:ascii="Times New Roman" w:eastAsia="方正仿宋简体" w:hAnsi="Times New Roman"/>
                <w:color w:val="000000" w:themeColor="text1"/>
                <w:szCs w:val="32"/>
              </w:rPr>
              <w:t>技术、区块链等技术应用，推进工业设计、文化创意和相关产业融合发展。</w:t>
            </w:r>
          </w:p>
          <w:p w:rsidR="00622CD9" w:rsidRDefault="00BB0321">
            <w:pPr>
              <w:pStyle w:val="aa"/>
              <w:widowControl w:val="0"/>
              <w:shd w:val="clear" w:color="auto" w:fill="FFFFFF"/>
              <w:spacing w:before="0" w:beforeAutospacing="0" w:after="0" w:afterAutospacing="0" w:line="480" w:lineRule="exact"/>
              <w:ind w:firstLineChars="200" w:firstLine="480"/>
              <w:jc w:val="both"/>
              <w:rPr>
                <w:rFonts w:ascii="Times New Roman" w:eastAsia="方正仿宋简体" w:hAnsi="Times New Roman"/>
                <w:color w:val="000000" w:themeColor="text1"/>
                <w:sz w:val="28"/>
                <w:szCs w:val="32"/>
              </w:rPr>
            </w:pPr>
            <w:r>
              <w:rPr>
                <w:rFonts w:ascii="Times New Roman" w:eastAsia="方正仿宋简体" w:hAnsi="Times New Roman"/>
                <w:color w:val="000000" w:themeColor="text1"/>
                <w:szCs w:val="32"/>
              </w:rPr>
              <w:t>力争至</w:t>
            </w:r>
            <w:r>
              <w:rPr>
                <w:rFonts w:ascii="Times New Roman" w:eastAsia="方正仿宋简体" w:hAnsi="Times New Roman"/>
                <w:color w:val="000000" w:themeColor="text1"/>
                <w:szCs w:val="32"/>
              </w:rPr>
              <w:t>2025</w:t>
            </w:r>
            <w:r>
              <w:rPr>
                <w:rFonts w:ascii="Times New Roman" w:eastAsia="方正仿宋简体" w:hAnsi="Times New Roman"/>
                <w:color w:val="000000" w:themeColor="text1"/>
                <w:szCs w:val="32"/>
              </w:rPr>
              <w:t>年，累计新增省级企业技术中心</w:t>
            </w:r>
            <w:r>
              <w:rPr>
                <w:rFonts w:ascii="Times New Roman" w:eastAsia="方正仿宋简体" w:hAnsi="Times New Roman"/>
                <w:color w:val="000000" w:themeColor="text1"/>
                <w:szCs w:val="32"/>
              </w:rPr>
              <w:t>8</w:t>
            </w:r>
            <w:r>
              <w:rPr>
                <w:rFonts w:ascii="Times New Roman" w:eastAsia="方正仿宋简体" w:hAnsi="Times New Roman"/>
                <w:color w:val="000000" w:themeColor="text1"/>
                <w:szCs w:val="32"/>
              </w:rPr>
              <w:t>个、省级以上工程研究中心</w:t>
            </w:r>
            <w:r>
              <w:rPr>
                <w:rFonts w:ascii="Times New Roman" w:eastAsia="方正仿宋简体" w:hAnsi="Times New Roman"/>
                <w:color w:val="000000" w:themeColor="text1"/>
                <w:szCs w:val="32"/>
              </w:rPr>
              <w:t>2</w:t>
            </w:r>
            <w:r>
              <w:rPr>
                <w:rFonts w:ascii="Times New Roman" w:eastAsia="方正仿宋简体" w:hAnsi="Times New Roman"/>
                <w:color w:val="000000" w:themeColor="text1"/>
                <w:szCs w:val="32"/>
              </w:rPr>
              <w:t>个。</w:t>
            </w:r>
          </w:p>
        </w:tc>
      </w:tr>
    </w:tbl>
    <w:p w:rsidR="00622CD9" w:rsidRDefault="00622CD9">
      <w:bookmarkStart w:id="61" w:name="_Toc59811656"/>
    </w:p>
    <w:p w:rsidR="00622CD9" w:rsidRDefault="00BB0321">
      <w:pPr>
        <w:pStyle w:val="2"/>
        <w:keepNext w:val="0"/>
        <w:keepLines w:val="0"/>
        <w:spacing w:before="0" w:after="0" w:line="590" w:lineRule="exact"/>
        <w:jc w:val="center"/>
        <w:rPr>
          <w:rFonts w:ascii="Times New Roman" w:eastAsia="黑体" w:hAnsi="Times New Roman" w:cs="Times New Roman (标题 CS)"/>
          <w:b w:val="0"/>
          <w:color w:val="000000" w:themeColor="text1"/>
        </w:rPr>
      </w:pPr>
      <w:bookmarkStart w:id="62" w:name="_Toc73976142"/>
      <w:bookmarkStart w:id="63" w:name="_Toc74035494"/>
      <w:r>
        <w:rPr>
          <w:rFonts w:ascii="Times New Roman" w:eastAsia="黑体" w:hAnsi="Times New Roman" w:cs="Times New Roman (标题 CS)" w:hint="eastAsia"/>
          <w:b w:val="0"/>
          <w:color w:val="000000" w:themeColor="text1"/>
        </w:rPr>
        <w:lastRenderedPageBreak/>
        <w:t>第三节</w:t>
      </w:r>
      <w:r>
        <w:rPr>
          <w:rFonts w:ascii="Times New Roman" w:eastAsia="黑体" w:hAnsi="Times New Roman" w:cs="Times New Roman (标题 CS)" w:hint="eastAsia"/>
          <w:b w:val="0"/>
          <w:color w:val="000000" w:themeColor="text1"/>
        </w:rPr>
        <w:t xml:space="preserve"> </w:t>
      </w:r>
      <w:r>
        <w:rPr>
          <w:rFonts w:ascii="Times New Roman" w:eastAsia="黑体" w:hAnsi="Times New Roman" w:cs="Times New Roman (标题 CS)" w:hint="eastAsia"/>
          <w:b w:val="0"/>
          <w:color w:val="000000" w:themeColor="text1"/>
        </w:rPr>
        <w:t>建立健全</w:t>
      </w:r>
      <w:bookmarkStart w:id="64" w:name="_Hlk59814946"/>
      <w:r>
        <w:rPr>
          <w:rFonts w:ascii="Times New Roman" w:eastAsia="黑体" w:hAnsi="Times New Roman" w:cs="Times New Roman (标题 CS)" w:hint="eastAsia"/>
          <w:b w:val="0"/>
          <w:color w:val="000000" w:themeColor="text1"/>
        </w:rPr>
        <w:t>创新协同发展新机制</w:t>
      </w:r>
      <w:bookmarkEnd w:id="61"/>
      <w:bookmarkEnd w:id="62"/>
      <w:bookmarkEnd w:id="63"/>
      <w:bookmarkEnd w:id="64"/>
    </w:p>
    <w:p w:rsidR="00622CD9" w:rsidRDefault="00622CD9"/>
    <w:p w:rsidR="00622CD9" w:rsidRDefault="00BB0321">
      <w:pPr>
        <w:widowControl w:val="0"/>
        <w:spacing w:line="590" w:lineRule="exact"/>
        <w:ind w:firstLineChars="200" w:firstLine="643"/>
        <w:jc w:val="both"/>
        <w:rPr>
          <w:rFonts w:ascii="Times New Roman" w:eastAsia="方正仿宋简体" w:hAnsi="Times New Roman" w:cs="仿宋"/>
          <w:b/>
          <w:bCs/>
          <w:color w:val="000000" w:themeColor="text1"/>
          <w:sz w:val="32"/>
          <w:szCs w:val="32"/>
        </w:rPr>
      </w:pPr>
      <w:r>
        <w:rPr>
          <w:rFonts w:ascii="Times New Roman" w:eastAsia="方正仿宋简体" w:hAnsi="Times New Roman" w:cs="仿宋" w:hint="eastAsia"/>
          <w:b/>
          <w:bCs/>
          <w:color w:val="000000" w:themeColor="text1"/>
          <w:sz w:val="32"/>
          <w:szCs w:val="32"/>
        </w:rPr>
        <w:t>强化产学研用协同创新体系。</w:t>
      </w:r>
      <w:r>
        <w:rPr>
          <w:rFonts w:ascii="Times New Roman" w:eastAsia="方正仿宋简体" w:hAnsi="Times New Roman" w:cs="仿宋" w:hint="eastAsia"/>
          <w:color w:val="000000" w:themeColor="text1"/>
          <w:sz w:val="32"/>
          <w:szCs w:val="32"/>
        </w:rPr>
        <w:t>打造各类专业化协同创新平台，培育各类创新型产业组织模式。支持建立集技术研发、人才培养、项目培育、市场转化等功能于一体的创新联合体，探索从基础研究到应用设计、技术研发无缝衔接的科技成果培育、转化、产业化的新机制。优化配置产业</w:t>
      </w:r>
      <w:proofErr w:type="gramStart"/>
      <w:r>
        <w:rPr>
          <w:rFonts w:ascii="Times New Roman" w:eastAsia="方正仿宋简体" w:hAnsi="Times New Roman" w:cs="仿宋" w:hint="eastAsia"/>
          <w:color w:val="000000" w:themeColor="text1"/>
          <w:sz w:val="32"/>
          <w:szCs w:val="32"/>
        </w:rPr>
        <w:t>链创新</w:t>
      </w:r>
      <w:proofErr w:type="gramEnd"/>
      <w:r>
        <w:rPr>
          <w:rFonts w:ascii="Times New Roman" w:eastAsia="方正仿宋简体" w:hAnsi="Times New Roman" w:cs="仿宋" w:hint="eastAsia"/>
          <w:color w:val="000000" w:themeColor="text1"/>
          <w:sz w:val="32"/>
          <w:szCs w:val="32"/>
        </w:rPr>
        <w:t>资源，搭建“政产学研金</w:t>
      </w:r>
      <w:proofErr w:type="gramStart"/>
      <w:r>
        <w:rPr>
          <w:rFonts w:ascii="Times New Roman" w:eastAsia="方正仿宋简体" w:hAnsi="Times New Roman" w:cs="仿宋" w:hint="eastAsia"/>
          <w:color w:val="000000" w:themeColor="text1"/>
          <w:sz w:val="32"/>
          <w:szCs w:val="32"/>
        </w:rPr>
        <w:t>介</w:t>
      </w:r>
      <w:proofErr w:type="gramEnd"/>
      <w:r>
        <w:rPr>
          <w:rFonts w:ascii="Times New Roman" w:eastAsia="方正仿宋简体" w:hAnsi="Times New Roman" w:cs="仿宋" w:hint="eastAsia"/>
          <w:color w:val="000000" w:themeColor="text1"/>
          <w:sz w:val="32"/>
          <w:szCs w:val="32"/>
        </w:rPr>
        <w:t>用”七位一体创业创新生态圈，促进创新成果产业化、创新产品市场化。建立以企业为主体、市场为导向、产学研深度融合的技术创新体系，大力扶持大学生创业孵化基地、</w:t>
      </w:r>
      <w:proofErr w:type="gramStart"/>
      <w:r>
        <w:rPr>
          <w:rFonts w:ascii="Times New Roman" w:eastAsia="方正仿宋简体" w:hAnsi="Times New Roman" w:cs="仿宋" w:hint="eastAsia"/>
          <w:color w:val="000000" w:themeColor="text1"/>
          <w:sz w:val="32"/>
          <w:szCs w:val="32"/>
        </w:rPr>
        <w:t>创客梦</w:t>
      </w:r>
      <w:proofErr w:type="gramEnd"/>
      <w:r>
        <w:rPr>
          <w:rFonts w:ascii="Times New Roman" w:eastAsia="方正仿宋简体" w:hAnsi="Times New Roman" w:cs="仿宋" w:hint="eastAsia"/>
          <w:color w:val="000000" w:themeColor="text1"/>
          <w:sz w:val="32"/>
          <w:szCs w:val="32"/>
        </w:rPr>
        <w:t>工厂等精品</w:t>
      </w:r>
      <w:proofErr w:type="gramStart"/>
      <w:r>
        <w:rPr>
          <w:rFonts w:ascii="Times New Roman" w:eastAsia="方正仿宋简体" w:hAnsi="Times New Roman" w:cs="仿宋" w:hint="eastAsia"/>
          <w:color w:val="000000" w:themeColor="text1"/>
          <w:sz w:val="32"/>
          <w:szCs w:val="32"/>
        </w:rPr>
        <w:t>众创空间</w:t>
      </w:r>
      <w:proofErr w:type="gramEnd"/>
      <w:r>
        <w:rPr>
          <w:rFonts w:ascii="Times New Roman" w:eastAsia="方正仿宋简体" w:hAnsi="Times New Roman" w:cs="仿宋" w:hint="eastAsia"/>
          <w:color w:val="000000" w:themeColor="text1"/>
          <w:sz w:val="32"/>
          <w:szCs w:val="32"/>
        </w:rPr>
        <w:t>发展，弘扬科学精神，加强科普工作，营造崇尚创新的社会氛围。</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深化创新大平台战略合作。</w:t>
      </w:r>
      <w:r>
        <w:rPr>
          <w:rFonts w:ascii="Times New Roman" w:eastAsia="方正仿宋简体" w:hAnsi="Times New Roman" w:cs="仿宋" w:hint="eastAsia"/>
          <w:color w:val="000000" w:themeColor="text1"/>
          <w:sz w:val="32"/>
          <w:szCs w:val="32"/>
        </w:rPr>
        <w:t>加强区域创新资源集聚和创新基础能力建设，支持省级陶瓷电介质材料研究院、</w:t>
      </w:r>
      <w:proofErr w:type="gramStart"/>
      <w:r>
        <w:rPr>
          <w:rFonts w:ascii="Times New Roman" w:eastAsia="方正仿宋简体" w:hAnsi="Times New Roman" w:cs="仿宋" w:hint="eastAsia"/>
          <w:color w:val="000000" w:themeColor="text1"/>
          <w:sz w:val="32"/>
          <w:szCs w:val="32"/>
        </w:rPr>
        <w:t>动漫研究院</w:t>
      </w:r>
      <w:proofErr w:type="gramEnd"/>
      <w:r>
        <w:rPr>
          <w:rFonts w:ascii="Times New Roman" w:eastAsia="方正仿宋简体" w:hAnsi="Times New Roman" w:cs="仿宋" w:hint="eastAsia"/>
          <w:color w:val="000000" w:themeColor="text1"/>
          <w:sz w:val="32"/>
          <w:szCs w:val="32"/>
        </w:rPr>
        <w:t>等新型研究机构建设。着力提升科技金融服务中心、科技创新服务中心的服务能力，整合建设“国字号”“省字号”创新大平台。充分发挥好重点实验室、科技公共服务平台、新型科研机构和创新联盟作用，继续完善以科技创新服务中心暨中小</w:t>
      </w:r>
      <w:proofErr w:type="gramStart"/>
      <w:r>
        <w:rPr>
          <w:rFonts w:ascii="Times New Roman" w:eastAsia="方正仿宋简体" w:hAnsi="Times New Roman" w:cs="仿宋" w:hint="eastAsia"/>
          <w:color w:val="000000" w:themeColor="text1"/>
          <w:sz w:val="32"/>
          <w:szCs w:val="32"/>
        </w:rPr>
        <w:t>微企业</w:t>
      </w:r>
      <w:proofErr w:type="gramEnd"/>
      <w:r>
        <w:rPr>
          <w:rFonts w:ascii="Times New Roman" w:eastAsia="方正仿宋简体" w:hAnsi="Times New Roman" w:cs="仿宋" w:hint="eastAsia"/>
          <w:color w:val="000000" w:themeColor="text1"/>
          <w:sz w:val="32"/>
          <w:szCs w:val="32"/>
        </w:rPr>
        <w:t>创业园为龙头的科技创新服务体系，开展技术研发、检验检测、技术评价、技术交易等专业化服务。</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促进科技成果落地转化。</w:t>
      </w:r>
      <w:r>
        <w:rPr>
          <w:rFonts w:ascii="Times New Roman" w:eastAsia="方正仿宋简体" w:hAnsi="Times New Roman" w:cs="仿宋" w:hint="eastAsia"/>
          <w:color w:val="000000" w:themeColor="text1"/>
          <w:sz w:val="32"/>
          <w:szCs w:val="32"/>
        </w:rPr>
        <w:t>强化技术创新市场导向机制，健全促进成果转化机制，支持跨界创新、融合创新。完善科技成果信</w:t>
      </w:r>
      <w:r>
        <w:rPr>
          <w:rFonts w:ascii="Times New Roman" w:eastAsia="方正仿宋简体" w:hAnsi="Times New Roman" w:cs="仿宋" w:hint="eastAsia"/>
          <w:color w:val="000000" w:themeColor="text1"/>
          <w:sz w:val="32"/>
          <w:szCs w:val="32"/>
        </w:rPr>
        <w:lastRenderedPageBreak/>
        <w:t>息发布与共享平台，加大知识产权申请的政策扶持力度。</w:t>
      </w:r>
      <w:proofErr w:type="gramStart"/>
      <w:r>
        <w:rPr>
          <w:rFonts w:ascii="Times New Roman" w:eastAsia="方正仿宋简体" w:hAnsi="Times New Roman" w:cs="仿宋" w:hint="eastAsia"/>
          <w:color w:val="000000" w:themeColor="text1"/>
          <w:sz w:val="32"/>
          <w:szCs w:val="32"/>
        </w:rPr>
        <w:t>构建全</w:t>
      </w:r>
      <w:proofErr w:type="gramEnd"/>
      <w:r>
        <w:rPr>
          <w:rFonts w:ascii="Times New Roman" w:eastAsia="方正仿宋简体" w:hAnsi="Times New Roman" w:cs="仿宋" w:hint="eastAsia"/>
          <w:color w:val="000000" w:themeColor="text1"/>
          <w:sz w:val="32"/>
          <w:szCs w:val="32"/>
        </w:rPr>
        <w:t>产业链协同创新体系，着力推进领军型企业主导的全链条协同创新，面向技术创新需求，搭建一批专业领域的产业技术研发平台，整合上下游资源</w:t>
      </w:r>
      <w:proofErr w:type="gramStart"/>
      <w:r>
        <w:rPr>
          <w:rFonts w:ascii="Times New Roman" w:eastAsia="方正仿宋简体" w:hAnsi="Times New Roman" w:cs="仿宋" w:hint="eastAsia"/>
          <w:color w:val="000000" w:themeColor="text1"/>
          <w:sz w:val="32"/>
          <w:szCs w:val="32"/>
        </w:rPr>
        <w:t>构建全产业链技术</w:t>
      </w:r>
      <w:proofErr w:type="gramEnd"/>
      <w:r>
        <w:rPr>
          <w:rFonts w:ascii="Times New Roman" w:eastAsia="方正仿宋简体" w:hAnsi="Times New Roman" w:cs="仿宋" w:hint="eastAsia"/>
          <w:color w:val="000000" w:themeColor="text1"/>
          <w:sz w:val="32"/>
          <w:szCs w:val="32"/>
        </w:rPr>
        <w:t>创新网络，促进产业</w:t>
      </w:r>
      <w:proofErr w:type="gramStart"/>
      <w:r>
        <w:rPr>
          <w:rFonts w:ascii="Times New Roman" w:eastAsia="方正仿宋简体" w:hAnsi="Times New Roman" w:cs="仿宋" w:hint="eastAsia"/>
          <w:color w:val="000000" w:themeColor="text1"/>
          <w:sz w:val="32"/>
          <w:szCs w:val="32"/>
        </w:rPr>
        <w:t>链结构</w:t>
      </w:r>
      <w:proofErr w:type="gramEnd"/>
      <w:r>
        <w:rPr>
          <w:rFonts w:ascii="Times New Roman" w:eastAsia="方正仿宋简体" w:hAnsi="Times New Roman" w:cs="仿宋" w:hint="eastAsia"/>
          <w:color w:val="000000" w:themeColor="text1"/>
          <w:sz w:val="32"/>
          <w:szCs w:val="32"/>
        </w:rPr>
        <w:t>再造，提升全产业</w:t>
      </w:r>
      <w:proofErr w:type="gramStart"/>
      <w:r>
        <w:rPr>
          <w:rFonts w:ascii="Times New Roman" w:eastAsia="方正仿宋简体" w:hAnsi="Times New Roman" w:cs="仿宋" w:hint="eastAsia"/>
          <w:color w:val="000000" w:themeColor="text1"/>
          <w:sz w:val="32"/>
          <w:szCs w:val="32"/>
        </w:rPr>
        <w:t>链创新</w:t>
      </w:r>
      <w:proofErr w:type="gramEnd"/>
      <w:r>
        <w:rPr>
          <w:rFonts w:ascii="Times New Roman" w:eastAsia="方正仿宋简体" w:hAnsi="Times New Roman" w:cs="仿宋" w:hint="eastAsia"/>
          <w:color w:val="000000" w:themeColor="text1"/>
          <w:sz w:val="32"/>
          <w:szCs w:val="32"/>
        </w:rPr>
        <w:t>能力。构建创新创业投融资服务体系，建立健全有利于企业自主创新成果产业化的金融服务新模式。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9"/>
      </w:tblGrid>
      <w:tr w:rsidR="00622CD9">
        <w:trPr>
          <w:jc w:val="center"/>
        </w:trPr>
        <w:tc>
          <w:tcPr>
            <w:tcW w:w="8899" w:type="dxa"/>
            <w:shd w:val="clear" w:color="auto" w:fill="auto"/>
          </w:tcPr>
          <w:p w:rsidR="00622CD9" w:rsidRDefault="00BB0321">
            <w:pPr>
              <w:pStyle w:val="aa"/>
              <w:widowControl w:val="0"/>
              <w:shd w:val="clear" w:color="auto" w:fill="FFFFFF"/>
              <w:spacing w:before="0" w:beforeAutospacing="0" w:after="0" w:afterAutospacing="0" w:line="480" w:lineRule="exact"/>
              <w:jc w:val="center"/>
              <w:rPr>
                <w:rFonts w:ascii="Times New Roman" w:eastAsia="方正仿宋简体" w:hAnsi="Times New Roman" w:cs="仿宋"/>
                <w:b/>
                <w:color w:val="000000" w:themeColor="text1"/>
                <w:sz w:val="30"/>
                <w:szCs w:val="30"/>
              </w:rPr>
            </w:pPr>
            <w:r>
              <w:rPr>
                <w:rFonts w:ascii="Times New Roman" w:eastAsia="方正仿宋简体" w:hAnsi="Times New Roman" w:cs="仿宋" w:hint="eastAsia"/>
                <w:b/>
                <w:color w:val="000000" w:themeColor="text1"/>
                <w:kern w:val="2"/>
                <w:sz w:val="28"/>
                <w:szCs w:val="32"/>
              </w:rPr>
              <w:t>专栏</w:t>
            </w:r>
            <w:r>
              <w:rPr>
                <w:rFonts w:ascii="Times New Roman" w:eastAsia="方正仿宋简体" w:hAnsi="Times New Roman" w:cs="仿宋" w:hint="eastAsia"/>
                <w:b/>
                <w:color w:val="000000" w:themeColor="text1"/>
                <w:kern w:val="2"/>
                <w:sz w:val="28"/>
                <w:szCs w:val="32"/>
              </w:rPr>
              <w:t xml:space="preserve">5 </w:t>
            </w:r>
            <w:r>
              <w:rPr>
                <w:rFonts w:ascii="Times New Roman" w:eastAsia="方正仿宋简体" w:hAnsi="Times New Roman" w:cs="仿宋" w:hint="eastAsia"/>
                <w:b/>
                <w:color w:val="000000" w:themeColor="text1"/>
                <w:kern w:val="2"/>
                <w:sz w:val="28"/>
                <w:szCs w:val="32"/>
              </w:rPr>
              <w:t>全方位科技创新行动计划</w:t>
            </w:r>
          </w:p>
        </w:tc>
      </w:tr>
      <w:tr w:rsidR="00622CD9">
        <w:trPr>
          <w:jc w:val="center"/>
        </w:trPr>
        <w:tc>
          <w:tcPr>
            <w:tcW w:w="8899" w:type="dxa"/>
            <w:shd w:val="clear" w:color="auto" w:fill="auto"/>
          </w:tcPr>
          <w:p w:rsidR="00622CD9" w:rsidRDefault="00BB0321">
            <w:pPr>
              <w:widowControl w:val="0"/>
              <w:spacing w:line="480" w:lineRule="exact"/>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创新主体培育工程：</w:t>
            </w:r>
            <w:r>
              <w:rPr>
                <w:rFonts w:ascii="Times New Roman" w:eastAsia="方正仿宋简体" w:hAnsi="Times New Roman" w:cs="仿宋" w:hint="eastAsia"/>
                <w:color w:val="000000" w:themeColor="text1"/>
                <w:szCs w:val="32"/>
              </w:rPr>
              <w:t>力争至</w:t>
            </w:r>
            <w:r>
              <w:rPr>
                <w:rFonts w:ascii="Times New Roman" w:eastAsia="方正仿宋简体" w:hAnsi="Times New Roman" w:cs="仿宋" w:hint="eastAsia"/>
                <w:color w:val="000000" w:themeColor="text1"/>
                <w:szCs w:val="32"/>
              </w:rPr>
              <w:t>2025</w:t>
            </w:r>
            <w:r>
              <w:rPr>
                <w:rFonts w:ascii="Times New Roman" w:eastAsia="方正仿宋简体" w:hAnsi="Times New Roman" w:cs="仿宋" w:hint="eastAsia"/>
                <w:color w:val="000000" w:themeColor="text1"/>
                <w:szCs w:val="32"/>
              </w:rPr>
              <w:t>年，培育省级高成长企业</w:t>
            </w:r>
            <w:r>
              <w:rPr>
                <w:rFonts w:ascii="Times New Roman" w:eastAsia="方正仿宋简体" w:hAnsi="Times New Roman" w:cs="仿宋" w:hint="eastAsia"/>
                <w:color w:val="000000" w:themeColor="text1"/>
                <w:szCs w:val="32"/>
              </w:rPr>
              <w:t>15</w:t>
            </w:r>
            <w:r>
              <w:rPr>
                <w:rFonts w:ascii="Times New Roman" w:eastAsia="方正仿宋简体" w:hAnsi="Times New Roman" w:cs="仿宋" w:hint="eastAsia"/>
                <w:color w:val="000000" w:themeColor="text1"/>
                <w:szCs w:val="32"/>
              </w:rPr>
              <w:t>家、省级“专精特新”中小企业</w:t>
            </w:r>
            <w:r>
              <w:rPr>
                <w:rFonts w:ascii="Times New Roman" w:eastAsia="方正仿宋简体" w:hAnsi="Times New Roman" w:cs="仿宋" w:hint="eastAsia"/>
                <w:color w:val="000000" w:themeColor="text1"/>
                <w:szCs w:val="32"/>
              </w:rPr>
              <w:t>6</w:t>
            </w:r>
            <w:r>
              <w:rPr>
                <w:rFonts w:ascii="Times New Roman" w:eastAsia="方正仿宋简体" w:hAnsi="Times New Roman" w:cs="仿宋" w:hint="eastAsia"/>
                <w:color w:val="000000" w:themeColor="text1"/>
                <w:szCs w:val="32"/>
              </w:rPr>
              <w:t>家、省级单项冠军</w:t>
            </w:r>
            <w:r>
              <w:rPr>
                <w:rFonts w:ascii="Times New Roman" w:eastAsia="方正仿宋简体" w:hAnsi="Times New Roman" w:cs="仿宋" w:hint="eastAsia"/>
                <w:color w:val="000000" w:themeColor="text1"/>
                <w:szCs w:val="32"/>
              </w:rPr>
              <w:t>6</w:t>
            </w:r>
            <w:r>
              <w:rPr>
                <w:rFonts w:ascii="Times New Roman" w:eastAsia="方正仿宋简体" w:hAnsi="Times New Roman" w:cs="仿宋" w:hint="eastAsia"/>
                <w:color w:val="000000" w:themeColor="text1"/>
                <w:szCs w:val="32"/>
              </w:rPr>
              <w:t>家、</w:t>
            </w:r>
            <w:proofErr w:type="gramStart"/>
            <w:r>
              <w:rPr>
                <w:rFonts w:ascii="Times New Roman" w:eastAsia="方正仿宋简体" w:hAnsi="Times New Roman" w:cs="仿宋" w:hint="eastAsia"/>
                <w:color w:val="000000" w:themeColor="text1"/>
                <w:szCs w:val="32"/>
              </w:rPr>
              <w:t>省级产业</w:t>
            </w:r>
            <w:proofErr w:type="gramEnd"/>
            <w:r>
              <w:rPr>
                <w:rFonts w:ascii="Times New Roman" w:eastAsia="方正仿宋简体" w:hAnsi="Times New Roman" w:cs="仿宋" w:hint="eastAsia"/>
                <w:color w:val="000000" w:themeColor="text1"/>
                <w:szCs w:val="32"/>
              </w:rPr>
              <w:t>龙头企业</w:t>
            </w:r>
            <w:r>
              <w:rPr>
                <w:rFonts w:ascii="Times New Roman" w:eastAsia="方正仿宋简体" w:hAnsi="Times New Roman" w:cs="仿宋" w:hint="eastAsia"/>
                <w:color w:val="000000" w:themeColor="text1"/>
                <w:szCs w:val="32"/>
              </w:rPr>
              <w:t>5</w:t>
            </w:r>
            <w:r>
              <w:rPr>
                <w:rFonts w:ascii="Times New Roman" w:eastAsia="方正仿宋简体" w:hAnsi="Times New Roman" w:cs="仿宋" w:hint="eastAsia"/>
                <w:color w:val="000000" w:themeColor="text1"/>
                <w:szCs w:val="32"/>
              </w:rPr>
              <w:t>家、省级服务型制造示范企业</w:t>
            </w:r>
            <w:r>
              <w:rPr>
                <w:rFonts w:ascii="Times New Roman" w:eastAsia="方正仿宋简体" w:hAnsi="Times New Roman" w:cs="仿宋" w:hint="eastAsia"/>
                <w:color w:val="000000" w:themeColor="text1"/>
                <w:szCs w:val="32"/>
              </w:rPr>
              <w:t>5</w:t>
            </w:r>
            <w:r>
              <w:rPr>
                <w:rFonts w:ascii="Times New Roman" w:eastAsia="方正仿宋简体" w:hAnsi="Times New Roman" w:cs="仿宋" w:hint="eastAsia"/>
                <w:color w:val="000000" w:themeColor="text1"/>
                <w:szCs w:val="32"/>
              </w:rPr>
              <w:t>家、省级以上文化产业示范基地</w:t>
            </w:r>
            <w:r>
              <w:rPr>
                <w:rFonts w:ascii="Times New Roman" w:eastAsia="方正仿宋简体" w:hAnsi="Times New Roman" w:cs="仿宋" w:hint="eastAsia"/>
                <w:color w:val="000000" w:themeColor="text1"/>
                <w:szCs w:val="32"/>
              </w:rPr>
              <w:t>5</w:t>
            </w:r>
            <w:r>
              <w:rPr>
                <w:rFonts w:ascii="Times New Roman" w:eastAsia="方正仿宋简体" w:hAnsi="Times New Roman" w:cs="仿宋" w:hint="eastAsia"/>
                <w:color w:val="000000" w:themeColor="text1"/>
                <w:szCs w:val="32"/>
              </w:rPr>
              <w:t>家。</w:t>
            </w:r>
          </w:p>
          <w:p w:rsidR="00622CD9" w:rsidRDefault="00BB0321">
            <w:pPr>
              <w:widowControl w:val="0"/>
              <w:spacing w:line="480" w:lineRule="exact"/>
              <w:ind w:firstLineChars="200" w:firstLine="562"/>
              <w:jc w:val="both"/>
              <w:rPr>
                <w:rFonts w:ascii="Times New Roman" w:eastAsia="方正仿宋简体" w:hAnsi="Times New Roman" w:cs="仿宋"/>
                <w:b/>
                <w:color w:val="000000" w:themeColor="text1"/>
                <w:kern w:val="2"/>
                <w:sz w:val="28"/>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创新服务平台提升工程</w:t>
            </w:r>
            <w:r>
              <w:rPr>
                <w:rFonts w:ascii="Times New Roman" w:eastAsia="方正仿宋简体" w:hAnsi="Times New Roman" w:cs="仿宋" w:hint="eastAsia"/>
                <w:color w:val="000000" w:themeColor="text1"/>
                <w:szCs w:val="32"/>
              </w:rPr>
              <w:t>：至</w:t>
            </w:r>
            <w:r>
              <w:rPr>
                <w:rFonts w:ascii="Times New Roman" w:eastAsia="方正仿宋简体" w:hAnsi="Times New Roman" w:cs="仿宋" w:hint="eastAsia"/>
                <w:color w:val="000000" w:themeColor="text1"/>
                <w:szCs w:val="32"/>
              </w:rPr>
              <w:t>2025</w:t>
            </w:r>
            <w:r>
              <w:rPr>
                <w:rFonts w:ascii="Times New Roman" w:eastAsia="方正仿宋简体" w:hAnsi="Times New Roman" w:cs="仿宋" w:hint="eastAsia"/>
                <w:color w:val="000000" w:themeColor="text1"/>
                <w:szCs w:val="32"/>
              </w:rPr>
              <w:t>年，力争全区引进建设研发机构</w:t>
            </w:r>
            <w:r>
              <w:rPr>
                <w:rFonts w:ascii="Times New Roman" w:eastAsia="方正仿宋简体" w:hAnsi="Times New Roman" w:cs="仿宋" w:hint="eastAsia"/>
                <w:color w:val="000000" w:themeColor="text1"/>
                <w:szCs w:val="32"/>
              </w:rPr>
              <w:t>2</w:t>
            </w:r>
            <w:r>
              <w:rPr>
                <w:rFonts w:ascii="Times New Roman" w:eastAsia="方正仿宋简体" w:hAnsi="Times New Roman" w:cs="仿宋" w:hint="eastAsia"/>
                <w:color w:val="000000" w:themeColor="text1"/>
                <w:szCs w:val="32"/>
              </w:rPr>
              <w:t>家以上，建成各类新型研发机构</w:t>
            </w:r>
            <w:r>
              <w:rPr>
                <w:rFonts w:ascii="Times New Roman" w:eastAsia="方正仿宋简体" w:hAnsi="Times New Roman" w:cs="仿宋" w:hint="eastAsia"/>
                <w:color w:val="000000" w:themeColor="text1"/>
                <w:szCs w:val="32"/>
              </w:rPr>
              <w:t>13</w:t>
            </w:r>
            <w:r>
              <w:rPr>
                <w:rFonts w:ascii="Times New Roman" w:eastAsia="方正仿宋简体" w:hAnsi="Times New Roman" w:cs="仿宋" w:hint="eastAsia"/>
                <w:color w:val="000000" w:themeColor="text1"/>
                <w:szCs w:val="32"/>
              </w:rPr>
              <w:t>家以上，</w:t>
            </w:r>
            <w:proofErr w:type="gramStart"/>
            <w:r>
              <w:rPr>
                <w:rFonts w:ascii="Times New Roman" w:eastAsia="方正仿宋简体" w:hAnsi="Times New Roman" w:cs="仿宋" w:hint="eastAsia"/>
                <w:color w:val="000000" w:themeColor="text1"/>
                <w:szCs w:val="32"/>
              </w:rPr>
              <w:t>众创空间</w:t>
            </w:r>
            <w:proofErr w:type="gramEnd"/>
            <w:r>
              <w:rPr>
                <w:rFonts w:ascii="Times New Roman" w:eastAsia="方正仿宋简体" w:hAnsi="Times New Roman" w:cs="仿宋" w:hint="eastAsia"/>
                <w:color w:val="000000" w:themeColor="text1"/>
                <w:szCs w:val="32"/>
              </w:rPr>
              <w:t>达到</w:t>
            </w:r>
            <w:r>
              <w:rPr>
                <w:rFonts w:ascii="Times New Roman" w:eastAsia="方正仿宋简体" w:hAnsi="Times New Roman" w:cs="仿宋" w:hint="eastAsia"/>
                <w:color w:val="000000" w:themeColor="text1"/>
                <w:szCs w:val="32"/>
              </w:rPr>
              <w:t>10</w:t>
            </w:r>
            <w:r>
              <w:rPr>
                <w:rFonts w:ascii="Times New Roman" w:eastAsia="方正仿宋简体" w:hAnsi="Times New Roman" w:cs="仿宋" w:hint="eastAsia"/>
                <w:color w:val="000000" w:themeColor="text1"/>
                <w:szCs w:val="32"/>
              </w:rPr>
              <w:t>家以上。</w:t>
            </w:r>
          </w:p>
        </w:tc>
      </w:tr>
    </w:tbl>
    <w:p w:rsidR="00622CD9" w:rsidRDefault="00622CD9">
      <w:pPr>
        <w:pStyle w:val="2"/>
        <w:keepNext w:val="0"/>
        <w:keepLines w:val="0"/>
        <w:spacing w:before="0" w:after="0" w:line="590" w:lineRule="exact"/>
        <w:jc w:val="center"/>
        <w:rPr>
          <w:rFonts w:ascii="Times New Roman" w:eastAsia="黑体" w:hAnsi="Times New Roman" w:cs="Times New Roman (标题 CS)"/>
          <w:b w:val="0"/>
          <w:color w:val="000000" w:themeColor="text1"/>
        </w:rPr>
      </w:pPr>
      <w:bookmarkStart w:id="65" w:name="_Toc59811657"/>
      <w:bookmarkStart w:id="66" w:name="_Toc73976143"/>
    </w:p>
    <w:p w:rsidR="00622CD9" w:rsidRDefault="00BB0321">
      <w:pPr>
        <w:pStyle w:val="2"/>
        <w:keepNext w:val="0"/>
        <w:keepLines w:val="0"/>
        <w:spacing w:before="0" w:after="0" w:line="590" w:lineRule="exact"/>
        <w:jc w:val="center"/>
        <w:rPr>
          <w:rFonts w:ascii="Times New Roman" w:eastAsia="黑体" w:hAnsi="Times New Roman" w:cs="Times New Roman (标题 CS)"/>
          <w:b w:val="0"/>
          <w:color w:val="000000" w:themeColor="text1"/>
        </w:rPr>
      </w:pPr>
      <w:bookmarkStart w:id="67" w:name="_Toc74035495"/>
      <w:r>
        <w:rPr>
          <w:rFonts w:ascii="Times New Roman" w:eastAsia="黑体" w:hAnsi="Times New Roman" w:cs="Times New Roman (标题 CS)" w:hint="eastAsia"/>
          <w:b w:val="0"/>
          <w:color w:val="000000" w:themeColor="text1"/>
        </w:rPr>
        <w:t>第四节</w:t>
      </w:r>
      <w:r>
        <w:rPr>
          <w:rFonts w:ascii="Times New Roman" w:eastAsia="黑体" w:hAnsi="Times New Roman" w:cs="Times New Roman (标题 CS)" w:hint="eastAsia"/>
          <w:b w:val="0"/>
          <w:color w:val="000000" w:themeColor="text1"/>
        </w:rPr>
        <w:t xml:space="preserve"> </w:t>
      </w:r>
      <w:r>
        <w:rPr>
          <w:rFonts w:ascii="Times New Roman" w:eastAsia="黑体" w:hAnsi="Times New Roman" w:cs="Times New Roman (标题 CS)" w:hint="eastAsia"/>
          <w:b w:val="0"/>
          <w:color w:val="000000" w:themeColor="text1"/>
        </w:rPr>
        <w:t>全面推进人才强区发展新战略</w:t>
      </w:r>
      <w:bookmarkEnd w:id="65"/>
      <w:bookmarkEnd w:id="66"/>
      <w:bookmarkEnd w:id="67"/>
    </w:p>
    <w:p w:rsidR="00622CD9" w:rsidRDefault="00622CD9"/>
    <w:p w:rsidR="00622CD9" w:rsidRDefault="00BB0321">
      <w:pPr>
        <w:widowControl w:val="0"/>
        <w:adjustRightInd w:val="0"/>
        <w:snapToGrid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加快培育引进产业亟需人才。</w:t>
      </w:r>
      <w:r>
        <w:rPr>
          <w:rFonts w:ascii="Times New Roman" w:eastAsia="方正仿宋简体" w:hAnsi="Times New Roman" w:cs="仿宋" w:hint="eastAsia"/>
          <w:color w:val="000000" w:themeColor="text1"/>
          <w:sz w:val="32"/>
          <w:szCs w:val="32"/>
        </w:rPr>
        <w:t>按政府引导、用人单位为主体、人才资源市场化配置原则，优化人才培养模式。围绕重点产业紧缺型人才需求，突出“高精尖缺”导向，落实人才“港湾计划”，实施“领军人才</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hint="eastAsia"/>
          <w:color w:val="000000" w:themeColor="text1"/>
          <w:sz w:val="32"/>
          <w:szCs w:val="32"/>
        </w:rPr>
        <w:t>创新团队</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hint="eastAsia"/>
          <w:color w:val="000000" w:themeColor="text1"/>
          <w:sz w:val="32"/>
          <w:szCs w:val="32"/>
        </w:rPr>
        <w:t>创新项目”的引才模式，靶向引进产业紧缺高层次人才。鼓励境内外高层次创新创业人才带技术、专利、项目及团队来</w:t>
      </w:r>
      <w:proofErr w:type="gramStart"/>
      <w:r>
        <w:rPr>
          <w:rFonts w:ascii="Times New Roman" w:eastAsia="方正仿宋简体" w:hAnsi="Times New Roman" w:cs="仿宋" w:hint="eastAsia"/>
          <w:color w:val="000000" w:themeColor="text1"/>
          <w:sz w:val="32"/>
          <w:szCs w:val="32"/>
        </w:rPr>
        <w:t>鲤创新</w:t>
      </w:r>
      <w:proofErr w:type="gramEnd"/>
      <w:r>
        <w:rPr>
          <w:rFonts w:ascii="Times New Roman" w:eastAsia="方正仿宋简体" w:hAnsi="Times New Roman" w:cs="仿宋" w:hint="eastAsia"/>
          <w:color w:val="000000" w:themeColor="text1"/>
          <w:sz w:val="32"/>
          <w:szCs w:val="32"/>
        </w:rPr>
        <w:t>创业。以高新技术产业园区、产业技术创新联盟、企业技术中心等为载体，加快培养集聚一批科技领军人才、高技能人才和企业家人才。至</w:t>
      </w:r>
      <w:r>
        <w:rPr>
          <w:rFonts w:ascii="Times New Roman" w:eastAsia="方正仿宋简体" w:hAnsi="Times New Roman" w:cs="仿宋" w:hint="eastAsia"/>
          <w:color w:val="000000" w:themeColor="text1"/>
          <w:sz w:val="32"/>
          <w:szCs w:val="32"/>
        </w:rPr>
        <w:t>2025</w:t>
      </w:r>
      <w:r>
        <w:rPr>
          <w:rFonts w:ascii="Times New Roman" w:eastAsia="方正仿宋简体" w:hAnsi="Times New Roman" w:cs="仿宋" w:hint="eastAsia"/>
          <w:color w:val="000000" w:themeColor="text1"/>
          <w:sz w:val="32"/>
          <w:szCs w:val="32"/>
        </w:rPr>
        <w:t>年，力争引进</w:t>
      </w:r>
      <w:r>
        <w:rPr>
          <w:rFonts w:ascii="Times New Roman" w:eastAsia="方正仿宋简体" w:hAnsi="Times New Roman" w:cs="仿宋" w:hint="eastAsia"/>
          <w:color w:val="000000" w:themeColor="text1"/>
          <w:sz w:val="32"/>
          <w:szCs w:val="32"/>
        </w:rPr>
        <w:t>2</w:t>
      </w:r>
      <w:r>
        <w:rPr>
          <w:rFonts w:ascii="Times New Roman" w:eastAsia="方正仿宋简体" w:hAnsi="Times New Roman" w:cs="仿宋" w:hint="eastAsia"/>
          <w:color w:val="000000" w:themeColor="text1"/>
          <w:sz w:val="32"/>
          <w:szCs w:val="32"/>
        </w:rPr>
        <w:t>个</w:t>
      </w:r>
      <w:r>
        <w:rPr>
          <w:rFonts w:ascii="Times New Roman" w:eastAsia="方正仿宋简体" w:hAnsi="Times New Roman" w:cs="仿宋" w:hint="eastAsia"/>
          <w:color w:val="000000" w:themeColor="text1"/>
          <w:sz w:val="32"/>
          <w:szCs w:val="32"/>
        </w:rPr>
        <w:lastRenderedPageBreak/>
        <w:t>高层次人才团队，培养引进</w:t>
      </w:r>
      <w:r>
        <w:rPr>
          <w:rFonts w:ascii="Times New Roman" w:eastAsia="方正仿宋简体" w:hAnsi="Times New Roman" w:cs="仿宋" w:hint="eastAsia"/>
          <w:color w:val="000000" w:themeColor="text1"/>
          <w:sz w:val="32"/>
          <w:szCs w:val="32"/>
        </w:rPr>
        <w:t>500</w:t>
      </w:r>
      <w:r>
        <w:rPr>
          <w:rFonts w:ascii="Times New Roman" w:eastAsia="方正仿宋简体" w:hAnsi="Times New Roman" w:cs="仿宋" w:hint="eastAsia"/>
          <w:color w:val="000000" w:themeColor="text1"/>
          <w:sz w:val="32"/>
          <w:szCs w:val="32"/>
        </w:rPr>
        <w:t>名泉州市高层次人才。</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加强载体平台建设管理力度。</w:t>
      </w:r>
      <w:r>
        <w:rPr>
          <w:rFonts w:ascii="Times New Roman" w:eastAsia="方正仿宋简体" w:hAnsi="Times New Roman" w:cs="仿宋" w:hint="eastAsia"/>
          <w:color w:val="000000" w:themeColor="text1"/>
          <w:sz w:val="32"/>
          <w:szCs w:val="32"/>
        </w:rPr>
        <w:t>加强院士（专家）工作站、教授工作站、博士后科研工作站、博士后创新实践基地以及各类研发中心、技术中心、重点实验室等创新人才载体建设和平台管理，策划人力资源产业园区等一批项目，服务人才发展。依托</w:t>
      </w:r>
      <w:proofErr w:type="gramStart"/>
      <w:r>
        <w:rPr>
          <w:rFonts w:ascii="Times New Roman" w:eastAsia="方正仿宋简体" w:hAnsi="Times New Roman" w:cs="仿宋" w:hint="eastAsia"/>
          <w:color w:val="000000" w:themeColor="text1"/>
          <w:sz w:val="32"/>
          <w:szCs w:val="32"/>
        </w:rPr>
        <w:t>鲤</w:t>
      </w:r>
      <w:proofErr w:type="gramEnd"/>
      <w:r>
        <w:rPr>
          <w:rFonts w:ascii="Times New Roman" w:eastAsia="方正仿宋简体" w:hAnsi="Times New Roman" w:cs="仿宋" w:hint="eastAsia"/>
          <w:color w:val="000000" w:themeColor="text1"/>
          <w:sz w:val="32"/>
          <w:szCs w:val="32"/>
        </w:rPr>
        <w:t>城区公益性中高级人才招聘洽谈会等平台，畅通引才引智渠道，鼓励通过项目合作、技术入股、短期兼职、周末工程师等方式汇聚一批“候鸟型”“海鸥型”中高级智力资源。依托泉州职业教育优势，实施专业技术人才知识更新工程，培养形成一支素质和技能“双高”人才队伍。鼓励区内高校、院所、企业建设智能制造实训基地，培养高素质技术技能人才，满足产业发展需求。</w:t>
      </w:r>
    </w:p>
    <w:p w:rsidR="00622CD9" w:rsidRDefault="00BB0321">
      <w:pPr>
        <w:widowControl w:val="0"/>
        <w:spacing w:line="590" w:lineRule="exact"/>
        <w:ind w:firstLineChars="200" w:firstLine="643"/>
        <w:jc w:val="both"/>
        <w:rPr>
          <w:rFonts w:ascii="Times New Roman" w:eastAsia="方正仿宋简体" w:hAnsi="Times New Roman" w:cs="仿宋"/>
          <w:b/>
          <w:bCs/>
          <w:color w:val="000000" w:themeColor="text1"/>
          <w:sz w:val="32"/>
          <w:szCs w:val="32"/>
        </w:rPr>
      </w:pPr>
      <w:r>
        <w:rPr>
          <w:rFonts w:ascii="Times New Roman" w:eastAsia="方正仿宋简体" w:hAnsi="Times New Roman" w:cs="仿宋" w:hint="eastAsia"/>
          <w:b/>
          <w:bCs/>
          <w:color w:val="000000" w:themeColor="text1"/>
          <w:sz w:val="32"/>
          <w:szCs w:val="32"/>
        </w:rPr>
        <w:t>提升人才创新发展环境水平。</w:t>
      </w:r>
      <w:bookmarkStart w:id="68" w:name="_Hlk59458323"/>
      <w:r>
        <w:rPr>
          <w:rFonts w:ascii="Times New Roman" w:eastAsia="方正仿宋简体" w:hAnsi="Times New Roman" w:cs="仿宋" w:hint="eastAsia"/>
          <w:color w:val="000000" w:themeColor="text1"/>
          <w:sz w:val="32"/>
          <w:szCs w:val="32"/>
        </w:rPr>
        <w:t>深入推进人才发展体制机制改革和政策创新，建立具有区域竞争力的人才发展体系和公共人才服务体系，把我区建设成为充满活力的人才高地。</w:t>
      </w:r>
      <w:bookmarkEnd w:id="68"/>
      <w:r>
        <w:rPr>
          <w:rFonts w:ascii="Times New Roman" w:eastAsia="方正仿宋简体" w:hAnsi="Times New Roman" w:cs="仿宋" w:hint="eastAsia"/>
          <w:color w:val="000000" w:themeColor="text1"/>
          <w:sz w:val="32"/>
          <w:szCs w:val="32"/>
        </w:rPr>
        <w:t>依法赋予创新领军人才更大的人财物支配权、技术路线决策权。确立人才服务市场化、社会化导向，提高人才服务管理水平，构建统一开放、竞争有序的人力资源市场，健全人才评价发展机制。完善科技评审奖励制度，制定国际人才引进计划，简化外籍人员开办创新性企业审批流程。完善人才评价激励机制和服务保障体系。实行以增加知识价值为导向的分配政策，拓宽科技人员服务基层渠道。</w:t>
      </w:r>
    </w:p>
    <w:p w:rsidR="00622CD9" w:rsidRDefault="00622CD9">
      <w:pPr>
        <w:widowControl w:val="0"/>
        <w:spacing w:line="580" w:lineRule="exact"/>
        <w:ind w:firstLineChars="200" w:firstLine="640"/>
        <w:jc w:val="both"/>
        <w:rPr>
          <w:rFonts w:ascii="Times New Roman" w:eastAsia="方正仿宋简体" w:hAnsi="Times New Roman" w:cs="仿宋"/>
          <w:color w:val="000000" w:themeColor="text1"/>
          <w:sz w:val="32"/>
          <w:szCs w:val="32"/>
        </w:rPr>
        <w:sectPr w:rsidR="00622CD9">
          <w:pgSz w:w="11900" w:h="16840"/>
          <w:pgMar w:top="1928" w:right="1474" w:bottom="1701" w:left="1588" w:header="851" w:footer="992" w:gutter="0"/>
          <w:cols w:space="425"/>
          <w:docGrid w:type="lines" w:linePitch="423"/>
        </w:sectPr>
      </w:pPr>
    </w:p>
    <w:p w:rsidR="00622CD9" w:rsidRDefault="00BB0321">
      <w:pPr>
        <w:pStyle w:val="1"/>
        <w:spacing w:after="0" w:line="590" w:lineRule="exact"/>
        <w:ind w:firstLineChars="0" w:firstLine="0"/>
        <w:jc w:val="center"/>
        <w:rPr>
          <w:rFonts w:ascii="黑体" w:hAnsi="黑体"/>
          <w:b w:val="0"/>
          <w:bCs/>
          <w:color w:val="000000" w:themeColor="text1"/>
          <w:sz w:val="36"/>
        </w:rPr>
      </w:pPr>
      <w:bookmarkStart w:id="69" w:name="_Toc59811658"/>
      <w:bookmarkStart w:id="70" w:name="_Toc73976144"/>
      <w:bookmarkStart w:id="71" w:name="_Toc74035496"/>
      <w:bookmarkStart w:id="72" w:name="_Hlk48929869"/>
      <w:r>
        <w:rPr>
          <w:rFonts w:ascii="黑体" w:hAnsi="黑体" w:hint="eastAsia"/>
          <w:b w:val="0"/>
          <w:bCs/>
          <w:color w:val="000000" w:themeColor="text1"/>
          <w:sz w:val="36"/>
        </w:rPr>
        <w:lastRenderedPageBreak/>
        <w:t>第四章 协调发展，构建城市空间协同新局面</w:t>
      </w:r>
      <w:bookmarkEnd w:id="69"/>
      <w:bookmarkEnd w:id="70"/>
      <w:bookmarkEnd w:id="71"/>
    </w:p>
    <w:p w:rsidR="00622CD9" w:rsidRDefault="00622CD9">
      <w:pPr>
        <w:widowControl w:val="0"/>
      </w:pPr>
    </w:p>
    <w:p w:rsidR="00622CD9" w:rsidRDefault="00BB0321">
      <w:pPr>
        <w:widowControl w:val="0"/>
        <w:spacing w:line="590" w:lineRule="exact"/>
        <w:ind w:firstLineChars="200" w:firstLine="640"/>
        <w:jc w:val="both"/>
        <w:rPr>
          <w:rFonts w:ascii="Times New Roman" w:eastAsia="方正仿宋简体" w:hAnsi="Times New Roman" w:cs="仿宋"/>
          <w:color w:val="000000" w:themeColor="text1"/>
          <w:sz w:val="32"/>
          <w:szCs w:val="32"/>
        </w:rPr>
      </w:pPr>
      <w:bookmarkStart w:id="73" w:name="_Hlk59814985"/>
      <w:r>
        <w:rPr>
          <w:rFonts w:ascii="Times New Roman" w:eastAsia="方正仿宋简体" w:hAnsi="Times New Roman" w:cs="仿宋" w:hint="eastAsia"/>
          <w:color w:val="000000" w:themeColor="text1"/>
          <w:sz w:val="32"/>
          <w:szCs w:val="32"/>
        </w:rPr>
        <w:t>立足城市发展现状，以功能分区为统领，合理划定城市主体功能区，不断优化城市建设、产业空间布局等，推进古城新区协调发展，打造“双城区并举、双引擎驱动”的发展格局，加快</w:t>
      </w:r>
      <w:proofErr w:type="gramStart"/>
      <w:r>
        <w:rPr>
          <w:rFonts w:ascii="Times New Roman" w:eastAsia="方正仿宋简体" w:hAnsi="Times New Roman" w:cs="仿宋" w:hint="eastAsia"/>
          <w:color w:val="000000" w:themeColor="text1"/>
          <w:sz w:val="32"/>
          <w:szCs w:val="32"/>
        </w:rPr>
        <w:t>鲤</w:t>
      </w:r>
      <w:proofErr w:type="gramEnd"/>
      <w:r>
        <w:rPr>
          <w:rFonts w:ascii="Times New Roman" w:eastAsia="方正仿宋简体" w:hAnsi="Times New Roman" w:cs="仿宋" w:hint="eastAsia"/>
          <w:color w:val="000000" w:themeColor="text1"/>
          <w:sz w:val="32"/>
          <w:szCs w:val="32"/>
        </w:rPr>
        <w:t>城区四大板块建设，加快推进“跨江发展、跨域融合”，形成经济高质量发展新合力。</w:t>
      </w:r>
    </w:p>
    <w:p w:rsidR="00622CD9" w:rsidRDefault="00622CD9">
      <w:pPr>
        <w:widowControl w:val="0"/>
        <w:spacing w:line="590" w:lineRule="exact"/>
        <w:ind w:firstLineChars="200" w:firstLine="640"/>
        <w:jc w:val="both"/>
        <w:rPr>
          <w:rFonts w:ascii="Times New Roman" w:eastAsia="方正仿宋简体" w:hAnsi="Times New Roman" w:cs="仿宋"/>
          <w:color w:val="000000" w:themeColor="text1"/>
          <w:sz w:val="32"/>
          <w:szCs w:val="32"/>
        </w:rPr>
      </w:pPr>
    </w:p>
    <w:p w:rsidR="00622CD9" w:rsidRDefault="00BB0321">
      <w:pPr>
        <w:pStyle w:val="2"/>
        <w:keepNext w:val="0"/>
        <w:keepLines w:val="0"/>
        <w:spacing w:before="0" w:after="0" w:line="590" w:lineRule="exact"/>
        <w:jc w:val="center"/>
        <w:rPr>
          <w:rFonts w:ascii="黑体" w:eastAsia="黑体" w:hAnsi="黑体" w:cs="Times New Roman (标题 CS)"/>
          <w:b w:val="0"/>
          <w:color w:val="000000" w:themeColor="text1"/>
        </w:rPr>
      </w:pPr>
      <w:bookmarkStart w:id="74" w:name="_Toc59811659"/>
      <w:bookmarkStart w:id="75" w:name="_Toc73976145"/>
      <w:bookmarkStart w:id="76" w:name="_Toc74035497"/>
      <w:bookmarkEnd w:id="73"/>
      <w:r>
        <w:rPr>
          <w:rFonts w:ascii="黑体" w:eastAsia="黑体" w:hAnsi="黑体" w:cs="Times New Roman (标题 CS)" w:hint="eastAsia"/>
          <w:b w:val="0"/>
          <w:color w:val="000000" w:themeColor="text1"/>
        </w:rPr>
        <w:t>第一节 划定城市主体功能分区</w:t>
      </w:r>
      <w:bookmarkEnd w:id="74"/>
      <w:bookmarkEnd w:id="75"/>
      <w:bookmarkEnd w:id="76"/>
    </w:p>
    <w:p w:rsidR="00622CD9" w:rsidRDefault="00622CD9">
      <w:pPr>
        <w:widowControl w:val="0"/>
      </w:pPr>
    </w:p>
    <w:p w:rsidR="00622CD9" w:rsidRDefault="00BB0321">
      <w:pPr>
        <w:widowControl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按照“生产空间集约高效、生活空间宜居适度、生态空间山清水秀”原则，加快推动城市空间格局由中心城区功能过度集中向多功能区域共同支撑转变，构建要素有序自由流动、主体功能约束有效、资源环境可承载的发展新格局。根据当前不同区域的生态承载功能和现有开发强度，将鲤城划分为优化提升区、重点开发区、协调发展区、生态保护区四类主体功能区，并实施分区分类管理的政策。</w:t>
      </w:r>
    </w:p>
    <w:p w:rsidR="00622CD9" w:rsidRDefault="00BB0321">
      <w:pPr>
        <w:pStyle w:val="af6"/>
        <w:spacing w:line="590" w:lineRule="exact"/>
        <w:ind w:firstLineChars="200" w:firstLine="643"/>
        <w:rPr>
          <w:rFonts w:ascii="Times New Roman" w:eastAsia="方正仿宋简体"/>
          <w:color w:val="000000" w:themeColor="text1"/>
          <w:kern w:val="0"/>
        </w:rPr>
      </w:pPr>
      <w:r>
        <w:rPr>
          <w:rFonts w:ascii="Times New Roman" w:eastAsia="方正仿宋简体" w:hint="eastAsia"/>
          <w:b/>
          <w:color w:val="000000" w:themeColor="text1"/>
          <w:kern w:val="0"/>
        </w:rPr>
        <w:t>——优化提升区：</w:t>
      </w:r>
      <w:r>
        <w:rPr>
          <w:rFonts w:ascii="Times New Roman" w:eastAsia="方正仿宋简体" w:hint="eastAsia"/>
          <w:color w:val="000000" w:themeColor="text1"/>
          <w:kern w:val="0"/>
        </w:rPr>
        <w:t>主要分布在开发强度较高、人口密度和交通负荷过大、资源环境容量接近饱和的古城区和已经开发完成的江南区域，严格控制城市建筑容积率和开发密度，重点加强历史文化名城保护和生态环境建设，完善公共服务配套，着力提升城市品质和综合服务功能。着重转变经济发展方式，优化产业结构</w:t>
      </w:r>
      <w:r>
        <w:rPr>
          <w:rFonts w:ascii="Times New Roman" w:eastAsia="方正仿宋简体" w:hint="eastAsia"/>
          <w:color w:val="000000" w:themeColor="text1"/>
          <w:kern w:val="0"/>
        </w:rPr>
        <w:lastRenderedPageBreak/>
        <w:t>和城市空间布局，加快老旧小区改造，注重城市文脉延续，提升城市文化内涵。</w:t>
      </w:r>
    </w:p>
    <w:p w:rsidR="00622CD9" w:rsidRDefault="00BB0321">
      <w:pPr>
        <w:pStyle w:val="aa"/>
        <w:widowControl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——重点开发区：</w:t>
      </w:r>
      <w:r>
        <w:rPr>
          <w:rFonts w:ascii="Times New Roman" w:eastAsia="方正仿宋简体" w:hAnsi="Times New Roman" w:cs="仿宋" w:hint="eastAsia"/>
          <w:color w:val="000000" w:themeColor="text1"/>
          <w:sz w:val="32"/>
          <w:szCs w:val="32"/>
        </w:rPr>
        <w:t>主要集中在产业基础好、承载能力强、开发潜力大、能够大规模集聚产业和人口的繁荣片区、站前大道西侧片区、兴贤路北侧片区等区域。围绕片区开发改造，着重加强城市建设、产业发展，提高创新能力和产业集聚力，承接</w:t>
      </w:r>
      <w:proofErr w:type="gramStart"/>
      <w:r>
        <w:rPr>
          <w:rFonts w:ascii="Times New Roman" w:eastAsia="方正仿宋简体" w:hAnsi="Times New Roman" w:cs="仿宋" w:hint="eastAsia"/>
          <w:color w:val="000000" w:themeColor="text1"/>
          <w:sz w:val="32"/>
          <w:szCs w:val="32"/>
        </w:rPr>
        <w:t>优质产业</w:t>
      </w:r>
      <w:proofErr w:type="gramEnd"/>
      <w:r>
        <w:rPr>
          <w:rFonts w:ascii="Times New Roman" w:eastAsia="方正仿宋简体" w:hAnsi="Times New Roman" w:cs="仿宋" w:hint="eastAsia"/>
          <w:color w:val="000000" w:themeColor="text1"/>
          <w:sz w:val="32"/>
          <w:szCs w:val="32"/>
        </w:rPr>
        <w:t>转移，提高城市综合实力和人口集聚能力，推动经</w:t>
      </w:r>
      <w:bookmarkStart w:id="77" w:name="_Toc430525636"/>
      <w:bookmarkStart w:id="78" w:name="_Toc432150165"/>
      <w:r>
        <w:rPr>
          <w:rFonts w:ascii="Times New Roman" w:eastAsia="方正仿宋简体" w:hAnsi="Times New Roman" w:cs="仿宋" w:hint="eastAsia"/>
          <w:color w:val="000000" w:themeColor="text1"/>
          <w:sz w:val="32"/>
          <w:szCs w:val="32"/>
        </w:rPr>
        <w:t>济社会可持续</w:t>
      </w:r>
      <w:bookmarkEnd w:id="77"/>
      <w:bookmarkEnd w:id="78"/>
      <w:r>
        <w:rPr>
          <w:rFonts w:ascii="Times New Roman" w:eastAsia="方正仿宋简体" w:hAnsi="Times New Roman" w:cs="仿宋" w:hint="eastAsia"/>
          <w:color w:val="000000" w:themeColor="text1"/>
          <w:sz w:val="32"/>
          <w:szCs w:val="32"/>
        </w:rPr>
        <w:t>发展，成为支撑全区经济发展的重要增长极。</w:t>
      </w:r>
    </w:p>
    <w:p w:rsidR="00622CD9" w:rsidRDefault="00BB0321">
      <w:pPr>
        <w:pStyle w:val="aa"/>
        <w:widowControl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——协调发展区：</w:t>
      </w:r>
      <w:r>
        <w:rPr>
          <w:rFonts w:ascii="Times New Roman" w:eastAsia="方正仿宋简体" w:hAnsi="Times New Roman" w:cs="仿宋" w:hint="eastAsia"/>
          <w:color w:val="000000" w:themeColor="text1"/>
          <w:sz w:val="32"/>
          <w:szCs w:val="32"/>
        </w:rPr>
        <w:t>主要分布在资源环境承载能力较弱、大规模集聚经济和人口的条件有限、关系区域生态安全的晋江两岸和紫帽山等部分区域，强化生态保护与环境整治，因地制宜发展资源环境可承载的特色产业。在滨江两岸、浅山区域等生态脆弱区域，加强城市功能统筹，综合协调生态、文化、产业、城市建设等多方面功能，优化空间结构，提升城市环境，控制开发速度。</w:t>
      </w:r>
    </w:p>
    <w:p w:rsidR="00622CD9" w:rsidRDefault="00BB0321">
      <w:pPr>
        <w:pStyle w:val="aa"/>
        <w:widowControl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——生态保护区：</w:t>
      </w:r>
      <w:r>
        <w:rPr>
          <w:rFonts w:ascii="Times New Roman" w:eastAsia="方正仿宋简体" w:hAnsi="Times New Roman" w:cs="仿宋" w:hint="eastAsia"/>
          <w:color w:val="000000" w:themeColor="text1"/>
          <w:sz w:val="32"/>
          <w:szCs w:val="32"/>
        </w:rPr>
        <w:t>主要包括水源保护地、风景名胜区、滞洪区、滨江生态公园、坡度大于</w:t>
      </w:r>
      <w:r>
        <w:rPr>
          <w:rFonts w:ascii="Times New Roman" w:eastAsia="方正仿宋简体" w:hAnsi="Times New Roman" w:cs="仿宋" w:hint="eastAsia"/>
          <w:color w:val="000000" w:themeColor="text1"/>
          <w:sz w:val="32"/>
          <w:szCs w:val="32"/>
        </w:rPr>
        <w:t>25%</w:t>
      </w:r>
      <w:r>
        <w:rPr>
          <w:rFonts w:ascii="Times New Roman" w:eastAsia="方正仿宋简体" w:hAnsi="Times New Roman" w:cs="仿宋" w:hint="eastAsia"/>
          <w:color w:val="000000" w:themeColor="text1"/>
          <w:sz w:val="32"/>
          <w:szCs w:val="32"/>
        </w:rPr>
        <w:t>和相对高差大于</w:t>
      </w:r>
      <w:r>
        <w:rPr>
          <w:rFonts w:ascii="Times New Roman" w:eastAsia="方正仿宋简体" w:hAnsi="Times New Roman" w:cs="仿宋" w:hint="eastAsia"/>
          <w:color w:val="000000" w:themeColor="text1"/>
          <w:sz w:val="32"/>
          <w:szCs w:val="32"/>
        </w:rPr>
        <w:t>50</w:t>
      </w:r>
      <w:r>
        <w:rPr>
          <w:rFonts w:ascii="Times New Roman" w:eastAsia="方正仿宋简体" w:hAnsi="Times New Roman" w:cs="仿宋" w:hint="eastAsia"/>
          <w:color w:val="000000" w:themeColor="text1"/>
          <w:sz w:val="32"/>
          <w:szCs w:val="32"/>
        </w:rPr>
        <w:t>米的山体，以及对维护生态系统完整性具有重要作用的生态廊道和隔离绿地。生态控制线内按照“保护为主、合理开发、严控强度”的原则，推动自然保育、适度发展旅游休闲和生态农业等。在生态保护区内要构建“山、江、城”相融的空间格局，按照相关法律法规加强保护，引导人口有序转移，严格林地、坡地、水源保护</w:t>
      </w:r>
      <w:bookmarkStart w:id="79" w:name="_Toc432150166"/>
      <w:r>
        <w:rPr>
          <w:rFonts w:ascii="Times New Roman" w:eastAsia="方正仿宋简体" w:hAnsi="Times New Roman" w:cs="仿宋" w:hint="eastAsia"/>
          <w:color w:val="000000" w:themeColor="text1"/>
          <w:sz w:val="32"/>
          <w:szCs w:val="32"/>
        </w:rPr>
        <w:t>地等生态</w:t>
      </w:r>
      <w:bookmarkEnd w:id="79"/>
      <w:r>
        <w:rPr>
          <w:rFonts w:ascii="Times New Roman" w:eastAsia="方正仿宋简体" w:hAnsi="Times New Roman" w:cs="仿宋" w:hint="eastAsia"/>
          <w:color w:val="000000" w:themeColor="text1"/>
          <w:sz w:val="32"/>
          <w:szCs w:val="32"/>
        </w:rPr>
        <w:t>保护，禁止开发。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3"/>
      </w:tblGrid>
      <w:tr w:rsidR="00622CD9">
        <w:trPr>
          <w:jc w:val="center"/>
        </w:trPr>
        <w:tc>
          <w:tcPr>
            <w:tcW w:w="8773" w:type="dxa"/>
            <w:shd w:val="clear" w:color="auto" w:fill="auto"/>
          </w:tcPr>
          <w:p w:rsidR="00622CD9" w:rsidRDefault="00BB0321">
            <w:pPr>
              <w:pStyle w:val="aa"/>
              <w:widowControl w:val="0"/>
              <w:shd w:val="clear" w:color="auto" w:fill="FFFFFF"/>
              <w:spacing w:before="0" w:beforeAutospacing="0" w:after="0" w:afterAutospacing="0" w:line="480" w:lineRule="exact"/>
              <w:jc w:val="center"/>
              <w:rPr>
                <w:rFonts w:ascii="Times New Roman" w:eastAsia="方正仿宋简体" w:hAnsi="Times New Roman" w:cs="仿宋"/>
                <w:b/>
                <w:color w:val="000000" w:themeColor="text1"/>
                <w:sz w:val="30"/>
                <w:szCs w:val="30"/>
              </w:rPr>
            </w:pPr>
            <w:r>
              <w:rPr>
                <w:rFonts w:ascii="Times New Roman" w:eastAsia="方正仿宋简体" w:hAnsi="Times New Roman" w:cs="仿宋" w:hint="eastAsia"/>
                <w:b/>
                <w:color w:val="000000" w:themeColor="text1"/>
                <w:kern w:val="2"/>
                <w:sz w:val="28"/>
                <w:szCs w:val="32"/>
              </w:rPr>
              <w:lastRenderedPageBreak/>
              <w:t>专栏</w:t>
            </w:r>
            <w:r>
              <w:rPr>
                <w:rFonts w:ascii="Times New Roman" w:eastAsia="方正仿宋简体" w:hAnsi="Times New Roman" w:cs="仿宋" w:hint="eastAsia"/>
                <w:b/>
                <w:color w:val="000000" w:themeColor="text1"/>
                <w:kern w:val="2"/>
                <w:sz w:val="28"/>
                <w:szCs w:val="32"/>
              </w:rPr>
              <w:t xml:space="preserve">6 </w:t>
            </w:r>
            <w:r>
              <w:rPr>
                <w:rFonts w:ascii="Times New Roman" w:eastAsia="方正仿宋简体" w:hAnsi="Times New Roman" w:cs="仿宋" w:hint="eastAsia"/>
                <w:b/>
                <w:color w:val="000000" w:themeColor="text1"/>
                <w:kern w:val="2"/>
                <w:sz w:val="28"/>
                <w:szCs w:val="32"/>
              </w:rPr>
              <w:t>统筹规划城市用地，优化产业发展空间</w:t>
            </w:r>
          </w:p>
        </w:tc>
      </w:tr>
      <w:tr w:rsidR="00622CD9">
        <w:trPr>
          <w:jc w:val="center"/>
        </w:trPr>
        <w:tc>
          <w:tcPr>
            <w:tcW w:w="8773" w:type="dxa"/>
            <w:shd w:val="clear" w:color="auto" w:fill="auto"/>
          </w:tcPr>
          <w:p w:rsidR="00622CD9" w:rsidRDefault="00BB0321">
            <w:pPr>
              <w:widowControl w:val="0"/>
              <w:spacing w:line="480" w:lineRule="exact"/>
              <w:ind w:firstLineChars="200" w:firstLine="562"/>
              <w:jc w:val="both"/>
              <w:rPr>
                <w:rFonts w:ascii="Times New Roman" w:eastAsia="方正仿宋简体" w:hAnsi="Times New Roman" w:cs="仿宋"/>
                <w:color w:val="000000" w:themeColor="text1"/>
                <w:kern w:val="2"/>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kern w:val="2"/>
                <w:szCs w:val="32"/>
              </w:rPr>
              <w:t>统筹古城空间利用。</w:t>
            </w:r>
            <w:r>
              <w:rPr>
                <w:rFonts w:ascii="Times New Roman" w:eastAsia="方正仿宋简体" w:hAnsi="Times New Roman" w:cs="仿宋" w:hint="eastAsia"/>
                <w:color w:val="000000" w:themeColor="text1"/>
                <w:kern w:val="2"/>
                <w:szCs w:val="32"/>
              </w:rPr>
              <w:t>合理规划与利用古城腾退的空间，重点发展符合古城功能定位、附加值高、产出能力强、资本知识密集的</w:t>
            </w:r>
            <w:proofErr w:type="gramStart"/>
            <w:r>
              <w:rPr>
                <w:rFonts w:ascii="Times New Roman" w:eastAsia="方正仿宋简体" w:hAnsi="Times New Roman" w:cs="仿宋" w:hint="eastAsia"/>
                <w:color w:val="000000" w:themeColor="text1"/>
                <w:kern w:val="2"/>
                <w:szCs w:val="32"/>
              </w:rPr>
              <w:t>高端业</w:t>
            </w:r>
            <w:proofErr w:type="gramEnd"/>
            <w:r>
              <w:rPr>
                <w:rFonts w:ascii="Times New Roman" w:eastAsia="方正仿宋简体" w:hAnsi="Times New Roman" w:cs="仿宋" w:hint="eastAsia"/>
                <w:color w:val="000000" w:themeColor="text1"/>
                <w:kern w:val="2"/>
                <w:szCs w:val="32"/>
              </w:rPr>
              <w:t>态，实现土地空间效率的显著提升。推进城市规划、产业规划与土地利用规划的对接，统筹协调全域范围内可利用的土地资源，进行空间布局的统一规划、用途的调整与更新。</w:t>
            </w:r>
          </w:p>
          <w:p w:rsidR="00622CD9" w:rsidRDefault="00BB0321">
            <w:pPr>
              <w:pStyle w:val="aa"/>
              <w:widowControl w:val="0"/>
              <w:shd w:val="clear" w:color="auto" w:fill="FFFFFF"/>
              <w:spacing w:before="0" w:beforeAutospacing="0" w:after="0" w:afterAutospacing="0" w:line="480" w:lineRule="exact"/>
              <w:ind w:firstLineChars="200" w:firstLine="562"/>
              <w:jc w:val="both"/>
              <w:rPr>
                <w:rFonts w:ascii="Times New Roman" w:eastAsia="方正仿宋简体" w:hAnsi="Times New Roman" w:cs="仿宋"/>
                <w:color w:val="000000" w:themeColor="text1"/>
                <w:kern w:val="2"/>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kern w:val="2"/>
                <w:szCs w:val="32"/>
              </w:rPr>
              <w:t>推进新区集约开发。</w:t>
            </w:r>
            <w:r>
              <w:rPr>
                <w:rFonts w:ascii="Times New Roman" w:eastAsia="方正仿宋简体" w:hAnsi="Times New Roman" w:cs="仿宋" w:hint="eastAsia"/>
                <w:color w:val="000000" w:themeColor="text1"/>
                <w:kern w:val="2"/>
                <w:szCs w:val="32"/>
              </w:rPr>
              <w:t>探索建立新区闲置、低效土地的二次开发利用统筹机制，推动低效土地业态置换。重视盘活闲置工业厂房、</w:t>
            </w:r>
            <w:r>
              <w:rPr>
                <w:rFonts w:ascii="Times New Roman" w:eastAsia="方正仿宋简体" w:hAnsi="Times New Roman" w:cs="仿宋" w:hint="eastAsia"/>
                <w:color w:val="000000" w:themeColor="text1"/>
                <w:szCs w:val="32"/>
              </w:rPr>
              <w:t>低效存量工业用地，避免闲置厂房成为</w:t>
            </w:r>
            <w:proofErr w:type="gramStart"/>
            <w:r>
              <w:rPr>
                <w:rFonts w:ascii="Times New Roman" w:eastAsia="方正仿宋简体" w:hAnsi="Times New Roman" w:cs="仿宋" w:hint="eastAsia"/>
                <w:color w:val="000000" w:themeColor="text1"/>
                <w:szCs w:val="32"/>
              </w:rPr>
              <w:t>群租厂、低端业</w:t>
            </w:r>
            <w:proofErr w:type="gramEnd"/>
            <w:r>
              <w:rPr>
                <w:rFonts w:ascii="Times New Roman" w:eastAsia="方正仿宋简体" w:hAnsi="Times New Roman" w:cs="仿宋" w:hint="eastAsia"/>
                <w:color w:val="000000" w:themeColor="text1"/>
                <w:szCs w:val="32"/>
              </w:rPr>
              <w:t>态的集中点。</w:t>
            </w:r>
            <w:r>
              <w:rPr>
                <w:rFonts w:ascii="Times New Roman" w:eastAsia="方正仿宋简体" w:hAnsi="Times New Roman" w:cs="仿宋" w:hint="eastAsia"/>
                <w:color w:val="000000" w:themeColor="text1"/>
                <w:kern w:val="2"/>
                <w:szCs w:val="32"/>
              </w:rPr>
              <w:t>建立政府优先购买、准入资格审查和转让增值分配等机制。围绕重点功能区，实现产业用地集中开发，提升优势资源产出能力，</w:t>
            </w:r>
            <w:r>
              <w:rPr>
                <w:rFonts w:ascii="Times New Roman" w:eastAsia="方正仿宋简体" w:hAnsi="Times New Roman" w:cs="仿宋" w:hint="eastAsia"/>
                <w:color w:val="000000" w:themeColor="text1"/>
                <w:szCs w:val="32"/>
              </w:rPr>
              <w:t>提高土地利用效率；优化产业空间布局，保障城市发展空间。</w:t>
            </w:r>
          </w:p>
          <w:p w:rsidR="00622CD9" w:rsidRDefault="00BB0321">
            <w:pPr>
              <w:pStyle w:val="aa"/>
              <w:widowControl w:val="0"/>
              <w:shd w:val="clear" w:color="auto" w:fill="FFFFFF"/>
              <w:spacing w:before="0" w:beforeAutospacing="0" w:after="0" w:afterAutospacing="0" w:line="480" w:lineRule="exact"/>
              <w:ind w:firstLineChars="200" w:firstLine="562"/>
              <w:jc w:val="both"/>
              <w:rPr>
                <w:rFonts w:ascii="Times New Roman" w:eastAsia="方正仿宋简体" w:hAnsi="Times New Roman" w:cs="仿宋"/>
                <w:color w:val="000000" w:themeColor="text1"/>
                <w:kern w:val="2"/>
                <w:sz w:val="28"/>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kern w:val="2"/>
                <w:szCs w:val="32"/>
              </w:rPr>
              <w:t>提升城市承载能力。</w:t>
            </w:r>
            <w:r>
              <w:rPr>
                <w:rFonts w:ascii="Times New Roman" w:eastAsia="方正仿宋简体" w:hAnsi="Times New Roman" w:cs="仿宋" w:hint="eastAsia"/>
                <w:color w:val="000000" w:themeColor="text1"/>
                <w:kern w:val="2"/>
                <w:szCs w:val="32"/>
              </w:rPr>
              <w:t>围绕城市开发建设，建立绿色智能交通体系，完善内部交通网络，加大新型基础设施投入建设，继续完善水电气等市政设施的配套工程建设，推动节能环保技术的应用与设备改造。优化城市商务设施配套、生活服务配套、公共服务配套、生态景观等设施环境，提升城市的综合承载能力。</w:t>
            </w:r>
          </w:p>
        </w:tc>
      </w:tr>
    </w:tbl>
    <w:p w:rsidR="00622CD9" w:rsidRDefault="00622CD9">
      <w:pPr>
        <w:pStyle w:val="2"/>
        <w:keepNext w:val="0"/>
        <w:keepLines w:val="0"/>
        <w:spacing w:before="0" w:after="0" w:line="590" w:lineRule="exact"/>
        <w:jc w:val="center"/>
        <w:rPr>
          <w:rFonts w:ascii="Times New Roman" w:eastAsia="黑体" w:hAnsi="Times New Roman" w:cs="Times New Roman (标题 CS)"/>
          <w:b w:val="0"/>
          <w:color w:val="000000" w:themeColor="text1"/>
        </w:rPr>
      </w:pPr>
      <w:bookmarkStart w:id="80" w:name="_Toc59811660"/>
      <w:bookmarkStart w:id="81" w:name="_Toc73976146"/>
    </w:p>
    <w:p w:rsidR="00622CD9" w:rsidRDefault="00BB0321">
      <w:pPr>
        <w:pStyle w:val="2"/>
        <w:keepNext w:val="0"/>
        <w:keepLines w:val="0"/>
        <w:spacing w:before="0" w:after="0" w:line="590" w:lineRule="exact"/>
        <w:jc w:val="center"/>
        <w:rPr>
          <w:rFonts w:ascii="Times New Roman" w:eastAsia="黑体" w:hAnsi="Times New Roman" w:cs="Times New Roman (标题 CS)"/>
          <w:b w:val="0"/>
          <w:color w:val="000000" w:themeColor="text1"/>
        </w:rPr>
      </w:pPr>
      <w:bookmarkStart w:id="82" w:name="_Toc74035498"/>
      <w:r>
        <w:rPr>
          <w:rFonts w:ascii="Times New Roman" w:eastAsia="黑体" w:hAnsi="Times New Roman" w:cs="Times New Roman (标题 CS)" w:hint="eastAsia"/>
          <w:b w:val="0"/>
          <w:color w:val="000000" w:themeColor="text1"/>
        </w:rPr>
        <w:t>第二节</w:t>
      </w:r>
      <w:r>
        <w:rPr>
          <w:rFonts w:ascii="Times New Roman" w:eastAsia="黑体" w:hAnsi="Times New Roman" w:cs="Times New Roman (标题 CS)" w:hint="eastAsia"/>
          <w:b w:val="0"/>
          <w:color w:val="000000" w:themeColor="text1"/>
        </w:rPr>
        <w:t xml:space="preserve"> </w:t>
      </w:r>
      <w:r>
        <w:rPr>
          <w:rFonts w:ascii="Times New Roman" w:eastAsia="黑体" w:hAnsi="Times New Roman" w:cs="Times New Roman (标题 CS)" w:hint="eastAsia"/>
          <w:b w:val="0"/>
          <w:color w:val="000000" w:themeColor="text1"/>
        </w:rPr>
        <w:t>优化区域产业空间布局</w:t>
      </w:r>
      <w:bookmarkEnd w:id="80"/>
      <w:bookmarkEnd w:id="81"/>
      <w:bookmarkEnd w:id="82"/>
    </w:p>
    <w:p w:rsidR="00622CD9" w:rsidRDefault="00622CD9"/>
    <w:p w:rsidR="00622CD9" w:rsidRDefault="00BB0321">
      <w:pPr>
        <w:widowControl w:val="0"/>
        <w:spacing w:line="590" w:lineRule="exact"/>
        <w:ind w:firstLineChars="200" w:firstLine="640"/>
        <w:jc w:val="both"/>
        <w:rPr>
          <w:rFonts w:ascii="Times New Roman" w:eastAsia="方正仿宋简体" w:hAnsi="Times New Roman" w:cs="仿宋"/>
          <w:bCs/>
          <w:color w:val="000000" w:themeColor="text1"/>
          <w:sz w:val="32"/>
          <w:szCs w:val="32"/>
        </w:rPr>
      </w:pPr>
      <w:r>
        <w:rPr>
          <w:rFonts w:ascii="Times New Roman" w:eastAsia="方正仿宋简体" w:hAnsi="Times New Roman" w:cs="仿宋" w:hint="eastAsia"/>
          <w:bCs/>
          <w:color w:val="000000" w:themeColor="text1"/>
          <w:sz w:val="32"/>
          <w:szCs w:val="32"/>
        </w:rPr>
        <w:t>站位泉州中心主城区，统筹规划、协调推进，凸显“一山</w:t>
      </w:r>
      <w:proofErr w:type="gramStart"/>
      <w:r>
        <w:rPr>
          <w:rFonts w:ascii="Times New Roman" w:eastAsia="方正仿宋简体" w:hAnsi="Times New Roman" w:cs="仿宋" w:hint="eastAsia"/>
          <w:bCs/>
          <w:color w:val="000000" w:themeColor="text1"/>
          <w:sz w:val="32"/>
          <w:szCs w:val="32"/>
        </w:rPr>
        <w:t>一</w:t>
      </w:r>
      <w:proofErr w:type="gramEnd"/>
      <w:r>
        <w:rPr>
          <w:rFonts w:ascii="Times New Roman" w:eastAsia="方正仿宋简体" w:hAnsi="Times New Roman" w:cs="仿宋" w:hint="eastAsia"/>
          <w:bCs/>
          <w:color w:val="000000" w:themeColor="text1"/>
          <w:sz w:val="32"/>
          <w:szCs w:val="32"/>
        </w:rPr>
        <w:t>水</w:t>
      </w:r>
      <w:proofErr w:type="gramStart"/>
      <w:r>
        <w:rPr>
          <w:rFonts w:ascii="Times New Roman" w:eastAsia="方正仿宋简体" w:hAnsi="Times New Roman" w:cs="仿宋" w:hint="eastAsia"/>
          <w:bCs/>
          <w:color w:val="000000" w:themeColor="text1"/>
          <w:sz w:val="32"/>
          <w:szCs w:val="32"/>
        </w:rPr>
        <w:t>一</w:t>
      </w:r>
      <w:proofErr w:type="gramEnd"/>
      <w:r>
        <w:rPr>
          <w:rFonts w:ascii="Times New Roman" w:eastAsia="方正仿宋简体" w:hAnsi="Times New Roman" w:cs="仿宋" w:hint="eastAsia"/>
          <w:bCs/>
          <w:color w:val="000000" w:themeColor="text1"/>
          <w:sz w:val="32"/>
          <w:szCs w:val="32"/>
        </w:rPr>
        <w:t>城”三大特色优势，以自然为美，把好山好水好风光融入城市建设，以</w:t>
      </w:r>
      <w:r>
        <w:rPr>
          <w:rFonts w:ascii="Times New Roman" w:eastAsia="方正仿宋简体" w:hAnsi="Times New Roman" w:cs="仿宋" w:hint="eastAsia"/>
          <w:bCs/>
          <w:color w:val="000000" w:themeColor="text1"/>
          <w:sz w:val="32"/>
          <w:szCs w:val="32"/>
        </w:rPr>
        <w:t>10</w:t>
      </w:r>
      <w:r>
        <w:rPr>
          <w:rFonts w:ascii="Times New Roman" w:eastAsia="方正仿宋简体" w:hAnsi="Times New Roman" w:cs="仿宋" w:hint="eastAsia"/>
          <w:bCs/>
          <w:color w:val="000000" w:themeColor="text1"/>
          <w:sz w:val="32"/>
          <w:szCs w:val="32"/>
        </w:rPr>
        <w:t>公里长的母亲河作为衔接古城新区的活力纽带，主动融入大</w:t>
      </w:r>
      <w:proofErr w:type="gramStart"/>
      <w:r>
        <w:rPr>
          <w:rFonts w:ascii="Times New Roman" w:eastAsia="方正仿宋简体" w:hAnsi="Times New Roman" w:cs="仿宋" w:hint="eastAsia"/>
          <w:bCs/>
          <w:color w:val="000000" w:themeColor="text1"/>
          <w:sz w:val="32"/>
          <w:szCs w:val="32"/>
        </w:rPr>
        <w:t>泉州环湾建设</w:t>
      </w:r>
      <w:proofErr w:type="gramEnd"/>
      <w:r>
        <w:rPr>
          <w:rFonts w:ascii="Times New Roman" w:eastAsia="方正仿宋简体" w:hAnsi="Times New Roman" w:cs="仿宋" w:hint="eastAsia"/>
          <w:bCs/>
          <w:color w:val="000000" w:themeColor="text1"/>
          <w:sz w:val="32"/>
          <w:szCs w:val="32"/>
        </w:rPr>
        <w:t>中，着力发展古城</w:t>
      </w:r>
      <w:proofErr w:type="gramStart"/>
      <w:r>
        <w:rPr>
          <w:rFonts w:ascii="Times New Roman" w:eastAsia="方正仿宋简体" w:hAnsi="Times New Roman" w:cs="仿宋" w:hint="eastAsia"/>
          <w:bCs/>
          <w:color w:val="000000" w:themeColor="text1"/>
          <w:sz w:val="32"/>
          <w:szCs w:val="32"/>
        </w:rPr>
        <w:t>文旅活力</w:t>
      </w:r>
      <w:proofErr w:type="gramEnd"/>
      <w:r>
        <w:rPr>
          <w:rFonts w:ascii="Times New Roman" w:eastAsia="方正仿宋简体" w:hAnsi="Times New Roman" w:cs="仿宋" w:hint="eastAsia"/>
          <w:bCs/>
          <w:color w:val="000000" w:themeColor="text1"/>
          <w:sz w:val="32"/>
          <w:szCs w:val="32"/>
        </w:rPr>
        <w:t>板块、滨江商务服务板块、</w:t>
      </w:r>
      <w:proofErr w:type="gramStart"/>
      <w:r>
        <w:rPr>
          <w:rFonts w:ascii="Times New Roman" w:eastAsia="方正仿宋简体" w:hAnsi="Times New Roman" w:cs="仿宋" w:hint="eastAsia"/>
          <w:bCs/>
          <w:color w:val="000000" w:themeColor="text1"/>
          <w:sz w:val="32"/>
          <w:szCs w:val="32"/>
        </w:rPr>
        <w:t>中部产居融合</w:t>
      </w:r>
      <w:proofErr w:type="gramEnd"/>
      <w:r>
        <w:rPr>
          <w:rFonts w:ascii="Times New Roman" w:eastAsia="方正仿宋简体" w:hAnsi="Times New Roman" w:cs="仿宋" w:hint="eastAsia"/>
          <w:bCs/>
          <w:color w:val="000000" w:themeColor="text1"/>
          <w:sz w:val="32"/>
          <w:szCs w:val="32"/>
        </w:rPr>
        <w:t>板块和浅山产业提升板块。</w:t>
      </w:r>
    </w:p>
    <w:p w:rsidR="00622CD9" w:rsidRDefault="00BB0321">
      <w:pPr>
        <w:widowControl w:val="0"/>
        <w:spacing w:line="590" w:lineRule="exact"/>
        <w:ind w:firstLineChars="200" w:firstLine="643"/>
        <w:jc w:val="both"/>
        <w:rPr>
          <w:rFonts w:ascii="Times New Roman" w:eastAsia="方正仿宋简体" w:hAnsi="Times New Roman" w:cs="仿宋"/>
          <w:bCs/>
          <w:color w:val="000000" w:themeColor="text1"/>
          <w:sz w:val="32"/>
          <w:szCs w:val="32"/>
        </w:rPr>
      </w:pPr>
      <w:r>
        <w:rPr>
          <w:rFonts w:ascii="Times New Roman" w:eastAsia="方正仿宋简体" w:hAnsi="Times New Roman" w:cs="仿宋" w:hint="eastAsia"/>
          <w:b/>
          <w:bCs/>
          <w:color w:val="000000" w:themeColor="text1"/>
          <w:sz w:val="32"/>
          <w:szCs w:val="32"/>
        </w:rPr>
        <w:t>古城</w:t>
      </w:r>
      <w:proofErr w:type="gramStart"/>
      <w:r>
        <w:rPr>
          <w:rFonts w:ascii="Times New Roman" w:eastAsia="方正仿宋简体" w:hAnsi="Times New Roman" w:cs="仿宋" w:hint="eastAsia"/>
          <w:b/>
          <w:bCs/>
          <w:color w:val="000000" w:themeColor="text1"/>
          <w:sz w:val="32"/>
          <w:szCs w:val="32"/>
        </w:rPr>
        <w:t>文旅活力</w:t>
      </w:r>
      <w:proofErr w:type="gramEnd"/>
      <w:r>
        <w:rPr>
          <w:rFonts w:ascii="Times New Roman" w:eastAsia="方正仿宋简体" w:hAnsi="Times New Roman" w:cs="仿宋" w:hint="eastAsia"/>
          <w:b/>
          <w:bCs/>
          <w:color w:val="000000" w:themeColor="text1"/>
          <w:sz w:val="32"/>
          <w:szCs w:val="32"/>
        </w:rPr>
        <w:t>板块：</w:t>
      </w:r>
      <w:r>
        <w:rPr>
          <w:rFonts w:ascii="Times New Roman" w:eastAsia="方正仿宋简体" w:hAnsi="Times New Roman" w:hint="eastAsia"/>
          <w:color w:val="000000" w:themeColor="text1"/>
          <w:sz w:val="32"/>
          <w:szCs w:val="32"/>
        </w:rPr>
        <w:t>有序推进</w:t>
      </w:r>
      <w:r>
        <w:rPr>
          <w:rFonts w:ascii="Times New Roman" w:eastAsia="方正仿宋简体" w:hAnsi="Times New Roman" w:hint="eastAsia"/>
          <w:color w:val="000000" w:themeColor="text1"/>
          <w:sz w:val="32"/>
          <w:szCs w:val="32"/>
        </w:rPr>
        <w:t>6.41</w:t>
      </w:r>
      <w:r>
        <w:rPr>
          <w:rFonts w:ascii="Times New Roman" w:eastAsia="方正仿宋简体" w:hAnsi="Times New Roman" w:hint="eastAsia"/>
          <w:color w:val="000000" w:themeColor="text1"/>
          <w:sz w:val="32"/>
          <w:szCs w:val="32"/>
        </w:rPr>
        <w:t>平方公里古城的保护提升修复计划，以老城区优质医疗、教育等资源带动江南新区公共配套全面升级，逐步减少古城非文</w:t>
      </w:r>
      <w:proofErr w:type="gramStart"/>
      <w:r>
        <w:rPr>
          <w:rFonts w:ascii="Times New Roman" w:eastAsia="方正仿宋简体" w:hAnsi="Times New Roman" w:hint="eastAsia"/>
          <w:color w:val="000000" w:themeColor="text1"/>
          <w:sz w:val="32"/>
          <w:szCs w:val="32"/>
        </w:rPr>
        <w:t>旅功能</w:t>
      </w:r>
      <w:proofErr w:type="gramEnd"/>
      <w:r>
        <w:rPr>
          <w:rFonts w:ascii="Times New Roman" w:eastAsia="方正仿宋简体" w:hAnsi="Times New Roman" w:hint="eastAsia"/>
          <w:color w:val="000000" w:themeColor="text1"/>
          <w:sz w:val="32"/>
          <w:szCs w:val="32"/>
        </w:rPr>
        <w:t>设施，稀释居民密度，</w:t>
      </w:r>
      <w:r>
        <w:rPr>
          <w:rFonts w:ascii="Times New Roman" w:eastAsia="方正仿宋简体" w:hAnsi="Times New Roman" w:hint="eastAsia"/>
          <w:color w:val="000000" w:themeColor="text1"/>
          <w:sz w:val="32"/>
          <w:szCs w:val="32"/>
        </w:rPr>
        <w:lastRenderedPageBreak/>
        <w:t>解决交通拥堵等问题，拓展发展新空间。</w:t>
      </w:r>
      <w:r>
        <w:rPr>
          <w:rFonts w:ascii="Times New Roman" w:eastAsia="方正仿宋简体" w:hAnsi="Times New Roman" w:cs="仿宋" w:hint="eastAsia"/>
          <w:color w:val="000000" w:themeColor="text1"/>
          <w:sz w:val="32"/>
          <w:szCs w:val="32"/>
        </w:rPr>
        <w:t>重点打造古城</w:t>
      </w:r>
      <w:proofErr w:type="gramStart"/>
      <w:r>
        <w:rPr>
          <w:rFonts w:ascii="Times New Roman" w:eastAsia="方正仿宋简体" w:hAnsi="Times New Roman" w:cs="仿宋" w:hint="eastAsia"/>
          <w:color w:val="000000" w:themeColor="text1"/>
          <w:sz w:val="32"/>
          <w:szCs w:val="32"/>
        </w:rPr>
        <w:t>片区文旅休闲</w:t>
      </w:r>
      <w:proofErr w:type="gramEnd"/>
      <w:r>
        <w:rPr>
          <w:rFonts w:ascii="Times New Roman" w:eastAsia="方正仿宋简体" w:hAnsi="Times New Roman" w:cs="仿宋" w:hint="eastAsia"/>
          <w:color w:val="000000" w:themeColor="text1"/>
          <w:sz w:val="32"/>
          <w:szCs w:val="32"/>
        </w:rPr>
        <w:t>活力核，</w:t>
      </w:r>
      <w:r>
        <w:rPr>
          <w:rFonts w:ascii="Times New Roman" w:eastAsia="方正仿宋简体" w:hAnsi="Times New Roman" w:cs="仿宋" w:hint="eastAsia"/>
          <w:bCs/>
          <w:color w:val="000000" w:themeColor="text1"/>
          <w:sz w:val="32"/>
          <w:szCs w:val="32"/>
        </w:rPr>
        <w:t>围绕中山路、打锡街、南俊巷、东街“回字形”传统商贸核心街区</w:t>
      </w:r>
      <w:r>
        <w:rPr>
          <w:rFonts w:ascii="Times New Roman" w:eastAsia="方正仿宋简体" w:hAnsi="Times New Roman" w:cs="仿宋" w:hint="eastAsia"/>
          <w:color w:val="000000" w:themeColor="text1"/>
          <w:sz w:val="32"/>
          <w:szCs w:val="32"/>
        </w:rPr>
        <w:t>，建设大泉州商贸中心。依托历史文化和人文资源，突出海丝文化重要发祥地和遗存集中地、闽南文化发源地和传承地的优势，努力建成世界级文化艺术展示平台、多元宗教博物馆和原真闽南文化体验地。</w:t>
      </w:r>
    </w:p>
    <w:p w:rsidR="00622CD9" w:rsidRDefault="00BB0321">
      <w:pPr>
        <w:widowControl w:val="0"/>
        <w:spacing w:line="590" w:lineRule="exact"/>
        <w:ind w:firstLineChars="200" w:firstLine="643"/>
        <w:jc w:val="both"/>
        <w:rPr>
          <w:rFonts w:ascii="Times New Roman" w:eastAsia="方正仿宋简体" w:hAnsi="Times New Roman" w:cs="仿宋"/>
          <w:bCs/>
          <w:color w:val="000000" w:themeColor="text1"/>
          <w:sz w:val="32"/>
          <w:szCs w:val="32"/>
        </w:rPr>
      </w:pPr>
      <w:r>
        <w:rPr>
          <w:rFonts w:ascii="Times New Roman" w:eastAsia="方正仿宋简体" w:hAnsi="Times New Roman" w:cs="仿宋" w:hint="eastAsia"/>
          <w:b/>
          <w:bCs/>
          <w:color w:val="000000" w:themeColor="text1"/>
          <w:sz w:val="32"/>
          <w:szCs w:val="32"/>
        </w:rPr>
        <w:t>滨江商务服务板块：</w:t>
      </w:r>
      <w:r>
        <w:rPr>
          <w:rFonts w:ascii="Times New Roman" w:eastAsia="方正仿宋简体" w:hAnsi="Times New Roman" w:cs="仿宋" w:hint="eastAsia"/>
          <w:bCs/>
          <w:color w:val="000000" w:themeColor="text1"/>
          <w:sz w:val="32"/>
          <w:szCs w:val="32"/>
        </w:rPr>
        <w:t>位于江滨南路沿线</w:t>
      </w:r>
      <w:proofErr w:type="gramStart"/>
      <w:r>
        <w:rPr>
          <w:rFonts w:ascii="Times New Roman" w:eastAsia="方正仿宋简体" w:hAnsi="Times New Roman" w:cs="仿宋" w:hint="eastAsia"/>
          <w:bCs/>
          <w:color w:val="000000" w:themeColor="text1"/>
          <w:sz w:val="32"/>
          <w:szCs w:val="32"/>
        </w:rPr>
        <w:t>至繁荣</w:t>
      </w:r>
      <w:proofErr w:type="gramEnd"/>
      <w:r>
        <w:rPr>
          <w:rFonts w:ascii="Times New Roman" w:eastAsia="方正仿宋简体" w:hAnsi="Times New Roman" w:cs="仿宋" w:hint="eastAsia"/>
          <w:bCs/>
          <w:color w:val="000000" w:themeColor="text1"/>
          <w:sz w:val="32"/>
          <w:szCs w:val="32"/>
        </w:rPr>
        <w:t>路北侧区域，包括繁荣片区、</w:t>
      </w:r>
      <w:proofErr w:type="gramStart"/>
      <w:r>
        <w:rPr>
          <w:rFonts w:ascii="Times New Roman" w:eastAsia="方正仿宋简体" w:hAnsi="Times New Roman" w:cs="仿宋" w:hint="eastAsia"/>
          <w:bCs/>
          <w:color w:val="000000" w:themeColor="text1"/>
          <w:sz w:val="32"/>
          <w:szCs w:val="32"/>
        </w:rPr>
        <w:t>笋江片区</w:t>
      </w:r>
      <w:proofErr w:type="gramEnd"/>
      <w:r>
        <w:rPr>
          <w:rFonts w:ascii="Times New Roman" w:eastAsia="方正仿宋简体" w:hAnsi="Times New Roman" w:cs="仿宋" w:hint="eastAsia"/>
          <w:bCs/>
          <w:color w:val="000000" w:themeColor="text1"/>
          <w:sz w:val="32"/>
          <w:szCs w:val="32"/>
        </w:rPr>
        <w:t>、兴贤片区</w:t>
      </w:r>
      <w:r>
        <w:rPr>
          <w:rFonts w:ascii="Times New Roman" w:eastAsia="方正仿宋简体" w:hAnsi="Times New Roman" w:cs="仿宋" w:hint="eastAsia"/>
          <w:bCs/>
          <w:color w:val="000000" w:themeColor="text1"/>
          <w:sz w:val="32"/>
          <w:szCs w:val="32"/>
        </w:rPr>
        <w:t>3</w:t>
      </w:r>
      <w:r>
        <w:rPr>
          <w:rFonts w:ascii="Times New Roman" w:eastAsia="方正仿宋简体" w:hAnsi="Times New Roman" w:cs="仿宋" w:hint="eastAsia"/>
          <w:bCs/>
          <w:color w:val="000000" w:themeColor="text1"/>
          <w:sz w:val="32"/>
          <w:szCs w:val="32"/>
        </w:rPr>
        <w:t>个功能组团，面积约</w:t>
      </w:r>
      <w:r>
        <w:rPr>
          <w:rFonts w:ascii="Times New Roman" w:eastAsia="方正仿宋简体" w:hAnsi="Times New Roman" w:cs="仿宋" w:hint="eastAsia"/>
          <w:bCs/>
          <w:color w:val="000000" w:themeColor="text1"/>
          <w:sz w:val="32"/>
          <w:szCs w:val="32"/>
        </w:rPr>
        <w:t>6.7</w:t>
      </w:r>
      <w:r>
        <w:rPr>
          <w:rFonts w:ascii="Times New Roman" w:eastAsia="方正仿宋简体" w:hAnsi="Times New Roman" w:cs="仿宋" w:hint="eastAsia"/>
          <w:bCs/>
          <w:color w:val="000000" w:themeColor="text1"/>
          <w:sz w:val="32"/>
          <w:szCs w:val="32"/>
        </w:rPr>
        <w:t>平方公里。</w:t>
      </w:r>
      <w:r>
        <w:rPr>
          <w:rFonts w:ascii="Times New Roman" w:eastAsia="方正仿宋简体" w:hAnsi="Times New Roman" w:cs="仿宋" w:hint="eastAsia"/>
          <w:color w:val="000000" w:themeColor="text1"/>
          <w:sz w:val="32"/>
          <w:szCs w:val="32"/>
        </w:rPr>
        <w:t>重点打造繁荣片区商贸服务活力核，</w:t>
      </w:r>
      <w:r>
        <w:rPr>
          <w:rFonts w:ascii="Times New Roman" w:eastAsia="方正仿宋简体" w:hAnsi="Times New Roman" w:cs="仿宋" w:hint="eastAsia"/>
          <w:bCs/>
          <w:color w:val="000000" w:themeColor="text1"/>
          <w:sz w:val="32"/>
          <w:szCs w:val="32"/>
        </w:rPr>
        <w:t>布局总部经济、现代金融、高端商业等业态，在站前大道和繁荣大道十字路口打造一个</w:t>
      </w:r>
      <w:proofErr w:type="gramStart"/>
      <w:r>
        <w:rPr>
          <w:rFonts w:ascii="Times New Roman" w:eastAsia="方正仿宋简体" w:hAnsi="Times New Roman" w:cs="仿宋" w:hint="eastAsia"/>
          <w:bCs/>
          <w:color w:val="000000" w:themeColor="text1"/>
          <w:sz w:val="32"/>
          <w:szCs w:val="32"/>
        </w:rPr>
        <w:t>地标级</w:t>
      </w:r>
      <w:proofErr w:type="gramEnd"/>
      <w:r>
        <w:rPr>
          <w:rFonts w:ascii="Times New Roman" w:eastAsia="方正仿宋简体" w:hAnsi="Times New Roman" w:cs="仿宋" w:hint="eastAsia"/>
          <w:bCs/>
          <w:color w:val="000000" w:themeColor="text1"/>
          <w:sz w:val="32"/>
          <w:szCs w:val="32"/>
        </w:rPr>
        <w:t>经典建筑，形成江南新区都市产业驱动核。</w:t>
      </w:r>
      <w:r>
        <w:rPr>
          <w:rFonts w:ascii="Times New Roman" w:eastAsia="方正仿宋简体" w:hAnsi="Times New Roman" w:cs="仿宋" w:hint="eastAsia"/>
          <w:color w:val="000000" w:themeColor="text1"/>
          <w:sz w:val="32"/>
          <w:szCs w:val="32"/>
        </w:rPr>
        <w:t>加快推进鲤城滨江总部经济区、茂诚滨江广场建设，</w:t>
      </w:r>
      <w:r>
        <w:rPr>
          <w:rFonts w:ascii="Times New Roman" w:eastAsia="方正仿宋简体" w:hAnsi="Times New Roman" w:cs="仿宋" w:hint="eastAsia"/>
          <w:bCs/>
          <w:color w:val="000000" w:themeColor="text1"/>
          <w:sz w:val="32"/>
          <w:szCs w:val="32"/>
        </w:rPr>
        <w:t>打造集商业商务、酒店会展、</w:t>
      </w:r>
      <w:proofErr w:type="gramStart"/>
      <w:r>
        <w:rPr>
          <w:rFonts w:ascii="Times New Roman" w:eastAsia="方正仿宋简体" w:hAnsi="Times New Roman" w:cs="仿宋" w:hint="eastAsia"/>
          <w:bCs/>
          <w:color w:val="000000" w:themeColor="text1"/>
          <w:sz w:val="32"/>
          <w:szCs w:val="32"/>
        </w:rPr>
        <w:t>文旅消费</w:t>
      </w:r>
      <w:proofErr w:type="gramEnd"/>
      <w:r>
        <w:rPr>
          <w:rFonts w:ascii="Times New Roman" w:eastAsia="方正仿宋简体" w:hAnsi="Times New Roman" w:cs="仿宋" w:hint="eastAsia"/>
          <w:bCs/>
          <w:color w:val="000000" w:themeColor="text1"/>
          <w:sz w:val="32"/>
          <w:szCs w:val="32"/>
        </w:rPr>
        <w:t>、高端居住等为主的滨江商务服务带，建成城市商业核心区。</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proofErr w:type="gramStart"/>
      <w:r>
        <w:rPr>
          <w:rFonts w:ascii="Times New Roman" w:eastAsia="方正仿宋简体" w:hAnsi="Times New Roman" w:cs="仿宋" w:hint="eastAsia"/>
          <w:b/>
          <w:bCs/>
          <w:color w:val="000000" w:themeColor="text1"/>
          <w:sz w:val="32"/>
          <w:szCs w:val="32"/>
        </w:rPr>
        <w:t>中部产居融合</w:t>
      </w:r>
      <w:proofErr w:type="gramEnd"/>
      <w:r>
        <w:rPr>
          <w:rFonts w:ascii="Times New Roman" w:eastAsia="方正仿宋简体" w:hAnsi="Times New Roman" w:cs="仿宋" w:hint="eastAsia"/>
          <w:b/>
          <w:bCs/>
          <w:color w:val="000000" w:themeColor="text1"/>
          <w:sz w:val="32"/>
          <w:szCs w:val="32"/>
        </w:rPr>
        <w:t>板块：</w:t>
      </w:r>
      <w:r>
        <w:rPr>
          <w:rFonts w:ascii="Times New Roman" w:eastAsia="方正仿宋简体" w:hAnsi="Times New Roman" w:cs="仿宋" w:hint="eastAsia"/>
          <w:bCs/>
          <w:color w:val="000000" w:themeColor="text1"/>
          <w:sz w:val="32"/>
          <w:szCs w:val="32"/>
        </w:rPr>
        <w:t>位于繁荣路以南、南高渠以北，以站前大道两侧、南迎宾大道北侧为核心，包括华星片区、</w:t>
      </w:r>
      <w:proofErr w:type="gramStart"/>
      <w:r>
        <w:rPr>
          <w:rFonts w:ascii="Times New Roman" w:eastAsia="方正仿宋简体" w:hAnsi="Times New Roman" w:cs="仿宋" w:hint="eastAsia"/>
          <w:bCs/>
          <w:color w:val="000000" w:themeColor="text1"/>
          <w:sz w:val="32"/>
          <w:szCs w:val="32"/>
        </w:rPr>
        <w:t>古店片区</w:t>
      </w:r>
      <w:proofErr w:type="gramEnd"/>
      <w:r>
        <w:rPr>
          <w:rFonts w:ascii="Times New Roman" w:eastAsia="方正仿宋简体" w:hAnsi="Times New Roman" w:cs="仿宋" w:hint="eastAsia"/>
          <w:bCs/>
          <w:color w:val="000000" w:themeColor="text1"/>
          <w:sz w:val="32"/>
          <w:szCs w:val="32"/>
        </w:rPr>
        <w:t>、</w:t>
      </w:r>
      <w:proofErr w:type="gramStart"/>
      <w:r>
        <w:rPr>
          <w:rFonts w:ascii="Times New Roman" w:eastAsia="方正仿宋简体" w:hAnsi="Times New Roman" w:cs="仿宋" w:hint="eastAsia"/>
          <w:bCs/>
          <w:color w:val="000000" w:themeColor="text1"/>
          <w:sz w:val="32"/>
          <w:szCs w:val="32"/>
        </w:rPr>
        <w:t>亭店片区</w:t>
      </w:r>
      <w:proofErr w:type="gramEnd"/>
      <w:r>
        <w:rPr>
          <w:rFonts w:ascii="Times New Roman" w:eastAsia="方正仿宋简体" w:hAnsi="Times New Roman" w:cs="仿宋" w:hint="eastAsia"/>
          <w:bCs/>
          <w:color w:val="000000" w:themeColor="text1"/>
          <w:sz w:val="32"/>
          <w:szCs w:val="32"/>
        </w:rPr>
        <w:t>3</w:t>
      </w:r>
      <w:r>
        <w:rPr>
          <w:rFonts w:ascii="Times New Roman" w:eastAsia="方正仿宋简体" w:hAnsi="Times New Roman" w:cs="仿宋" w:hint="eastAsia"/>
          <w:bCs/>
          <w:color w:val="000000" w:themeColor="text1"/>
          <w:sz w:val="32"/>
          <w:szCs w:val="32"/>
        </w:rPr>
        <w:t>个功能组团，面积约</w:t>
      </w:r>
      <w:r>
        <w:rPr>
          <w:rFonts w:ascii="Times New Roman" w:eastAsia="方正仿宋简体" w:hAnsi="Times New Roman" w:cs="仿宋" w:hint="eastAsia"/>
          <w:bCs/>
          <w:color w:val="000000" w:themeColor="text1"/>
          <w:sz w:val="32"/>
          <w:szCs w:val="32"/>
        </w:rPr>
        <w:t>10</w:t>
      </w:r>
      <w:r>
        <w:rPr>
          <w:rFonts w:ascii="Times New Roman" w:eastAsia="方正仿宋简体" w:hAnsi="Times New Roman" w:cs="仿宋" w:hint="eastAsia"/>
          <w:bCs/>
          <w:color w:val="000000" w:themeColor="text1"/>
          <w:sz w:val="32"/>
          <w:szCs w:val="32"/>
        </w:rPr>
        <w:t>平方公里。重点依托南高渠、</w:t>
      </w:r>
      <w:proofErr w:type="gramStart"/>
      <w:r>
        <w:rPr>
          <w:rFonts w:ascii="Times New Roman" w:eastAsia="方正仿宋简体" w:hAnsi="Times New Roman" w:cs="仿宋" w:hint="eastAsia"/>
          <w:bCs/>
          <w:color w:val="000000" w:themeColor="text1"/>
          <w:sz w:val="32"/>
          <w:szCs w:val="32"/>
        </w:rPr>
        <w:t>南低渠以及</w:t>
      </w:r>
      <w:proofErr w:type="gramEnd"/>
      <w:r>
        <w:rPr>
          <w:rFonts w:ascii="Times New Roman" w:eastAsia="方正仿宋简体" w:hAnsi="Times New Roman" w:cs="仿宋" w:hint="eastAsia"/>
          <w:bCs/>
          <w:color w:val="000000" w:themeColor="text1"/>
          <w:sz w:val="32"/>
          <w:szCs w:val="32"/>
        </w:rPr>
        <w:t>规划建设的乌石山滞洪区，</w:t>
      </w:r>
      <w:proofErr w:type="gramStart"/>
      <w:r>
        <w:rPr>
          <w:rFonts w:ascii="Times New Roman" w:eastAsia="方正仿宋简体" w:hAnsi="Times New Roman" w:cs="仿宋" w:hint="eastAsia"/>
          <w:bCs/>
          <w:color w:val="000000" w:themeColor="text1"/>
          <w:sz w:val="32"/>
          <w:szCs w:val="32"/>
        </w:rPr>
        <w:t>建设笋江片区</w:t>
      </w:r>
      <w:proofErr w:type="gramEnd"/>
      <w:r>
        <w:rPr>
          <w:rFonts w:ascii="Times New Roman" w:eastAsia="方正仿宋简体" w:hAnsi="Times New Roman" w:cs="仿宋" w:hint="eastAsia"/>
          <w:bCs/>
          <w:color w:val="000000" w:themeColor="text1"/>
          <w:sz w:val="32"/>
          <w:szCs w:val="32"/>
        </w:rPr>
        <w:t>公共服务活力核，提前布局、培育更多一流的中小学、医院、养老院等，进一步完善片</w:t>
      </w:r>
      <w:r>
        <w:rPr>
          <w:rFonts w:ascii="Times New Roman" w:eastAsia="方正仿宋简体" w:hAnsi="Times New Roman" w:cs="仿宋" w:hint="eastAsia"/>
          <w:color w:val="000000" w:themeColor="text1"/>
          <w:sz w:val="32"/>
          <w:szCs w:val="32"/>
        </w:rPr>
        <w:t>区内公共基础服务配套设施，以高品质的城市公共服务配套，带动高品位的片区开发建设，</w:t>
      </w:r>
      <w:r>
        <w:rPr>
          <w:rFonts w:ascii="Times New Roman" w:eastAsia="方正仿宋简体" w:hAnsi="Times New Roman" w:cs="仿宋" w:hint="eastAsia"/>
          <w:bCs/>
          <w:color w:val="000000" w:themeColor="text1"/>
          <w:sz w:val="32"/>
          <w:szCs w:val="32"/>
        </w:rPr>
        <w:t>优化提升现有产业空间，打造具有创新活力的现代服务业组团，促进城市与产业、人口的</w:t>
      </w:r>
      <w:r>
        <w:rPr>
          <w:rFonts w:ascii="Times New Roman" w:eastAsia="方正仿宋简体" w:hAnsi="Times New Roman" w:cs="仿宋" w:hint="eastAsia"/>
          <w:bCs/>
          <w:color w:val="000000" w:themeColor="text1"/>
          <w:sz w:val="32"/>
          <w:szCs w:val="32"/>
        </w:rPr>
        <w:lastRenderedPageBreak/>
        <w:t>深层次融合发展。</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bCs/>
          <w:color w:val="000000" w:themeColor="text1"/>
          <w:sz w:val="32"/>
          <w:szCs w:val="32"/>
        </w:rPr>
        <w:t>浅山产业提升板块：</w:t>
      </w:r>
      <w:r>
        <w:rPr>
          <w:rFonts w:ascii="Times New Roman" w:eastAsia="方正仿宋简体" w:hAnsi="Times New Roman" w:cs="仿宋" w:hint="eastAsia"/>
          <w:bCs/>
          <w:color w:val="000000" w:themeColor="text1"/>
          <w:sz w:val="32"/>
          <w:szCs w:val="32"/>
        </w:rPr>
        <w:t>位于紫帽山乌石山临山沿线北侧，以国家级高新技术产业园区为核心，基本沿南环路周边分布延伸，涵盖紫帽山</w:t>
      </w:r>
      <w:r>
        <w:rPr>
          <w:rFonts w:ascii="Times New Roman" w:eastAsia="方正仿宋简体" w:hAnsi="Times New Roman" w:cs="仿宋" w:hint="eastAsia"/>
          <w:bCs/>
          <w:color w:val="000000" w:themeColor="text1"/>
          <w:sz w:val="32"/>
          <w:szCs w:val="32"/>
        </w:rPr>
        <w:t>-</w:t>
      </w:r>
      <w:r>
        <w:rPr>
          <w:rFonts w:ascii="Times New Roman" w:eastAsia="方正仿宋简体" w:hAnsi="Times New Roman" w:cs="仿宋" w:hint="eastAsia"/>
          <w:bCs/>
          <w:color w:val="000000" w:themeColor="text1"/>
          <w:sz w:val="32"/>
          <w:szCs w:val="32"/>
        </w:rPr>
        <w:t>乌石山部分山体林地和高新技术开发区大部分范围，面积约</w:t>
      </w:r>
      <w:r>
        <w:rPr>
          <w:rFonts w:ascii="Times New Roman" w:eastAsia="方正仿宋简体" w:hAnsi="Times New Roman" w:cs="仿宋" w:hint="eastAsia"/>
          <w:bCs/>
          <w:color w:val="000000" w:themeColor="text1"/>
          <w:sz w:val="32"/>
          <w:szCs w:val="32"/>
        </w:rPr>
        <w:t>8.5</w:t>
      </w:r>
      <w:r>
        <w:rPr>
          <w:rFonts w:ascii="Times New Roman" w:eastAsia="方正仿宋简体" w:hAnsi="Times New Roman" w:cs="仿宋" w:hint="eastAsia"/>
          <w:bCs/>
          <w:color w:val="000000" w:themeColor="text1"/>
          <w:sz w:val="32"/>
          <w:szCs w:val="32"/>
        </w:rPr>
        <w:t>平方公里。自西向东布局</w:t>
      </w:r>
      <w:r>
        <w:rPr>
          <w:rFonts w:ascii="Times New Roman" w:eastAsia="方正仿宋简体" w:hAnsi="Times New Roman" w:hint="eastAsia"/>
          <w:color w:val="000000" w:themeColor="text1"/>
          <w:sz w:val="32"/>
          <w:szCs w:val="32"/>
        </w:rPr>
        <w:t>机械汽配、纺织鞋服、汽车商贸、</w:t>
      </w:r>
      <w:proofErr w:type="gramStart"/>
      <w:r>
        <w:rPr>
          <w:rFonts w:ascii="Times New Roman" w:eastAsia="方正仿宋简体" w:hAnsi="Times New Roman" w:hint="eastAsia"/>
          <w:color w:val="000000" w:themeColor="text1"/>
          <w:sz w:val="32"/>
          <w:szCs w:val="32"/>
        </w:rPr>
        <w:t>电子电商展</w:t>
      </w:r>
      <w:proofErr w:type="gramEnd"/>
      <w:r>
        <w:rPr>
          <w:rFonts w:ascii="Times New Roman" w:eastAsia="方正仿宋简体" w:hAnsi="Times New Roman" w:hint="eastAsia"/>
          <w:color w:val="000000" w:themeColor="text1"/>
          <w:sz w:val="32"/>
          <w:szCs w:val="32"/>
        </w:rPr>
        <w:t>示展览四大</w:t>
      </w:r>
      <w:r>
        <w:rPr>
          <w:rFonts w:ascii="Times New Roman" w:eastAsia="方正仿宋简体" w:hAnsi="Times New Roman" w:cs="仿宋" w:hint="eastAsia"/>
          <w:bCs/>
          <w:color w:val="000000" w:themeColor="text1"/>
          <w:sz w:val="32"/>
          <w:szCs w:val="32"/>
        </w:rPr>
        <w:t>产业组团，重点沿南高渠生态走廊南侧集中布局，推动园区“产城人”融合发展。</w:t>
      </w:r>
      <w:r>
        <w:rPr>
          <w:rFonts w:ascii="Times New Roman" w:eastAsia="方正仿宋简体" w:hAnsi="Times New Roman" w:cs="仿宋" w:hint="eastAsia"/>
          <w:color w:val="000000" w:themeColor="text1"/>
          <w:sz w:val="32"/>
          <w:szCs w:val="32"/>
        </w:rPr>
        <w:t>以鲤城高新园区为核心</w:t>
      </w:r>
      <w:r>
        <w:rPr>
          <w:rFonts w:ascii="Times New Roman" w:eastAsia="方正仿宋简体" w:hAnsi="Times New Roman" w:cs="仿宋" w:hint="eastAsia"/>
          <w:bCs/>
          <w:color w:val="000000" w:themeColor="text1"/>
          <w:sz w:val="32"/>
          <w:szCs w:val="32"/>
        </w:rPr>
        <w:t>，加快推进产业转型升级，完善交通、教育、医疗等市政基础配套设施与公共服务，放大国家高新园区品牌效应，开展“腾笼换鸟”策略，推进产业空间“疏、整、促”，集中开展低效用地专项行动，分期、分片、分批整合盘活各类低效低端产业用地，建设标准化厂房，打造特色鲜明的小</w:t>
      </w:r>
      <w:proofErr w:type="gramStart"/>
      <w:r>
        <w:rPr>
          <w:rFonts w:ascii="Times New Roman" w:eastAsia="方正仿宋简体" w:hAnsi="Times New Roman" w:cs="仿宋" w:hint="eastAsia"/>
          <w:bCs/>
          <w:color w:val="000000" w:themeColor="text1"/>
          <w:sz w:val="32"/>
          <w:szCs w:val="32"/>
        </w:rPr>
        <w:t>微产业</w:t>
      </w:r>
      <w:proofErr w:type="gramEnd"/>
      <w:r>
        <w:rPr>
          <w:rFonts w:ascii="Times New Roman" w:eastAsia="方正仿宋简体" w:hAnsi="Times New Roman" w:cs="仿宋" w:hint="eastAsia"/>
          <w:bCs/>
          <w:color w:val="000000" w:themeColor="text1"/>
          <w:sz w:val="32"/>
          <w:szCs w:val="32"/>
        </w:rPr>
        <w:t>园。</w:t>
      </w:r>
      <w:r>
        <w:rPr>
          <w:rFonts w:ascii="Times New Roman" w:eastAsia="方正仿宋简体" w:hAnsi="Times New Roman" w:cs="仿宋" w:hint="eastAsia"/>
          <w:color w:val="000000" w:themeColor="text1"/>
          <w:sz w:val="32"/>
          <w:szCs w:val="32"/>
        </w:rPr>
        <w:t>集中优势资源</w:t>
      </w:r>
      <w:proofErr w:type="gramStart"/>
      <w:r>
        <w:rPr>
          <w:rFonts w:ascii="Times New Roman" w:eastAsia="方正仿宋简体" w:hAnsi="Times New Roman" w:cs="仿宋" w:hint="eastAsia"/>
          <w:color w:val="000000" w:themeColor="text1"/>
          <w:sz w:val="32"/>
          <w:szCs w:val="32"/>
        </w:rPr>
        <w:t>扶持壮大</w:t>
      </w:r>
      <w:proofErr w:type="gramEnd"/>
      <w:r>
        <w:rPr>
          <w:rFonts w:ascii="Times New Roman" w:eastAsia="方正仿宋简体" w:hAnsi="Times New Roman" w:cs="仿宋" w:hint="eastAsia"/>
          <w:color w:val="000000" w:themeColor="text1"/>
          <w:sz w:val="32"/>
          <w:szCs w:val="32"/>
        </w:rPr>
        <w:t>龙头企业和高科技高成长型企业，引导中小</w:t>
      </w:r>
      <w:proofErr w:type="gramStart"/>
      <w:r>
        <w:rPr>
          <w:rFonts w:ascii="Times New Roman" w:eastAsia="方正仿宋简体" w:hAnsi="Times New Roman" w:cs="仿宋" w:hint="eastAsia"/>
          <w:color w:val="000000" w:themeColor="text1"/>
          <w:sz w:val="32"/>
          <w:szCs w:val="32"/>
        </w:rPr>
        <w:t>微企业</w:t>
      </w:r>
      <w:proofErr w:type="gramEnd"/>
      <w:r>
        <w:rPr>
          <w:rFonts w:ascii="Times New Roman" w:eastAsia="方正仿宋简体" w:hAnsi="Times New Roman" w:cs="仿宋" w:hint="eastAsia"/>
          <w:color w:val="000000" w:themeColor="text1"/>
          <w:sz w:val="32"/>
          <w:szCs w:val="32"/>
        </w:rPr>
        <w:t>围绕龙头企业配套不断壮大，推动高新园区提质增效。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5"/>
      </w:tblGrid>
      <w:tr w:rsidR="00622CD9">
        <w:trPr>
          <w:jc w:val="center"/>
        </w:trPr>
        <w:tc>
          <w:tcPr>
            <w:tcW w:w="8745" w:type="dxa"/>
            <w:shd w:val="clear" w:color="auto" w:fill="auto"/>
          </w:tcPr>
          <w:p w:rsidR="00622CD9" w:rsidRDefault="00BB0321">
            <w:pPr>
              <w:pStyle w:val="aa"/>
              <w:widowControl w:val="0"/>
              <w:shd w:val="clear" w:color="auto" w:fill="FFFFFF"/>
              <w:spacing w:before="0" w:beforeAutospacing="0" w:after="0" w:afterAutospacing="0"/>
              <w:jc w:val="center"/>
              <w:rPr>
                <w:rFonts w:ascii="Times New Roman" w:eastAsia="方正仿宋简体" w:hAnsi="Times New Roman" w:cs="仿宋"/>
                <w:b/>
                <w:color w:val="000000" w:themeColor="text1"/>
                <w:sz w:val="30"/>
                <w:szCs w:val="30"/>
              </w:rPr>
            </w:pPr>
            <w:r>
              <w:rPr>
                <w:rFonts w:ascii="Times New Roman" w:eastAsia="方正仿宋简体" w:hAnsi="Times New Roman" w:cs="仿宋" w:hint="eastAsia"/>
                <w:b/>
                <w:color w:val="000000" w:themeColor="text1"/>
                <w:sz w:val="28"/>
                <w:szCs w:val="30"/>
              </w:rPr>
              <w:t>专栏</w:t>
            </w:r>
            <w:r>
              <w:rPr>
                <w:rFonts w:ascii="Times New Roman" w:eastAsia="方正仿宋简体" w:hAnsi="Times New Roman" w:cs="仿宋" w:hint="eastAsia"/>
                <w:b/>
                <w:color w:val="000000" w:themeColor="text1"/>
                <w:sz w:val="28"/>
                <w:szCs w:val="30"/>
              </w:rPr>
              <w:t xml:space="preserve">7 </w:t>
            </w:r>
            <w:r>
              <w:rPr>
                <w:rFonts w:ascii="Times New Roman" w:eastAsia="方正仿宋简体" w:hAnsi="Times New Roman" w:cs="仿宋" w:hint="eastAsia"/>
                <w:b/>
                <w:color w:val="000000" w:themeColor="text1"/>
                <w:sz w:val="28"/>
                <w:szCs w:val="30"/>
              </w:rPr>
              <w:t>城市建设重大项目</w:t>
            </w:r>
          </w:p>
        </w:tc>
      </w:tr>
      <w:tr w:rsidR="00622CD9">
        <w:trPr>
          <w:jc w:val="center"/>
        </w:trPr>
        <w:tc>
          <w:tcPr>
            <w:tcW w:w="8745" w:type="dxa"/>
            <w:shd w:val="clear" w:color="auto" w:fill="auto"/>
          </w:tcPr>
          <w:p w:rsidR="00622CD9" w:rsidRDefault="00BB0321">
            <w:pPr>
              <w:pStyle w:val="aa"/>
              <w:widowControl w:val="0"/>
              <w:shd w:val="clear" w:color="auto" w:fill="FFFFFF"/>
              <w:spacing w:before="0" w:beforeAutospacing="0" w:after="0" w:afterAutospacing="0" w:line="360" w:lineRule="exact"/>
              <w:ind w:firstLineChars="200" w:firstLine="48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sym w:font="Wingdings" w:char="F0D8"/>
            </w:r>
            <w:r>
              <w:rPr>
                <w:rFonts w:ascii="Times New Roman" w:eastAsia="方正仿宋简体" w:hAnsi="Times New Roman" w:cs="仿宋" w:hint="eastAsia"/>
                <w:b/>
                <w:color w:val="000000" w:themeColor="text1"/>
                <w:szCs w:val="32"/>
              </w:rPr>
              <w:t>古城</w:t>
            </w:r>
            <w:proofErr w:type="gramStart"/>
            <w:r>
              <w:rPr>
                <w:rFonts w:ascii="Times New Roman" w:eastAsia="方正仿宋简体" w:hAnsi="Times New Roman" w:cs="仿宋" w:hint="eastAsia"/>
                <w:b/>
                <w:color w:val="000000" w:themeColor="text1"/>
                <w:szCs w:val="32"/>
              </w:rPr>
              <w:t>文旅活力</w:t>
            </w:r>
            <w:proofErr w:type="gramEnd"/>
            <w:r>
              <w:rPr>
                <w:rFonts w:ascii="Times New Roman" w:eastAsia="方正仿宋简体" w:hAnsi="Times New Roman" w:cs="仿宋" w:hint="eastAsia"/>
                <w:b/>
                <w:color w:val="000000" w:themeColor="text1"/>
                <w:szCs w:val="32"/>
              </w:rPr>
              <w:t>板块：</w:t>
            </w:r>
            <w:r>
              <w:rPr>
                <w:rFonts w:ascii="Times New Roman" w:eastAsia="方正仿宋简体" w:hAnsi="Times New Roman" w:cs="仿宋" w:hint="eastAsia"/>
                <w:color w:val="000000" w:themeColor="text1"/>
                <w:szCs w:val="32"/>
              </w:rPr>
              <w:t>中山路及周边</w:t>
            </w:r>
            <w:proofErr w:type="gramStart"/>
            <w:r>
              <w:rPr>
                <w:rFonts w:ascii="Times New Roman" w:eastAsia="方正仿宋简体" w:hAnsi="Times New Roman" w:cs="仿宋" w:hint="eastAsia"/>
                <w:color w:val="000000" w:themeColor="text1"/>
                <w:szCs w:val="32"/>
              </w:rPr>
              <w:t>商圈业态</w:t>
            </w:r>
            <w:proofErr w:type="gramEnd"/>
            <w:r>
              <w:rPr>
                <w:rFonts w:ascii="Times New Roman" w:eastAsia="方正仿宋简体" w:hAnsi="Times New Roman" w:cs="仿宋" w:hint="eastAsia"/>
                <w:color w:val="000000" w:themeColor="text1"/>
                <w:szCs w:val="32"/>
              </w:rPr>
              <w:t>提升项目、西郊新村、鲤城区老旧小区改造项目、新门片区三创园、龙头山片区文化旅游街区、聚</w:t>
            </w:r>
            <w:proofErr w:type="gramStart"/>
            <w:r>
              <w:rPr>
                <w:rFonts w:ascii="Times New Roman" w:eastAsia="方正仿宋简体" w:hAnsi="Times New Roman" w:cs="仿宋" w:hint="eastAsia"/>
                <w:color w:val="000000" w:themeColor="text1"/>
                <w:szCs w:val="32"/>
              </w:rPr>
              <w:t>宝城南文化</w:t>
            </w:r>
            <w:proofErr w:type="gramEnd"/>
            <w:r>
              <w:rPr>
                <w:rFonts w:ascii="Times New Roman" w:eastAsia="方正仿宋简体" w:hAnsi="Times New Roman" w:cs="仿宋" w:hint="eastAsia"/>
                <w:color w:val="000000" w:themeColor="text1"/>
                <w:szCs w:val="32"/>
              </w:rPr>
              <w:t>街区、爱国路片区改造项目、平水庙立体停车场、钟楼百货</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刺桐尚居项目、大寺</w:t>
            </w:r>
            <w:proofErr w:type="gramStart"/>
            <w:r>
              <w:rPr>
                <w:rFonts w:ascii="Times New Roman" w:eastAsia="方正仿宋简体" w:hAnsi="Times New Roman" w:cs="仿宋" w:hint="eastAsia"/>
                <w:color w:val="000000" w:themeColor="text1"/>
                <w:szCs w:val="32"/>
              </w:rPr>
              <w:t>逅</w:t>
            </w:r>
            <w:proofErr w:type="gramEnd"/>
            <w:r>
              <w:rPr>
                <w:rFonts w:ascii="Times New Roman" w:eastAsia="方正仿宋简体" w:hAnsi="Times New Roman" w:cs="仿宋" w:hint="eastAsia"/>
                <w:color w:val="000000" w:themeColor="text1"/>
                <w:szCs w:val="32"/>
              </w:rPr>
              <w:t>闽南栖息院落项目等。</w:t>
            </w:r>
          </w:p>
          <w:p w:rsidR="00622CD9" w:rsidRDefault="00BB0321">
            <w:pPr>
              <w:pStyle w:val="aa"/>
              <w:widowControl w:val="0"/>
              <w:shd w:val="clear" w:color="auto" w:fill="FFFFFF"/>
              <w:spacing w:before="0" w:beforeAutospacing="0" w:after="0" w:afterAutospacing="0" w:line="360" w:lineRule="exact"/>
              <w:ind w:firstLineChars="200" w:firstLine="48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sym w:font="Wingdings" w:char="F0D8"/>
            </w:r>
            <w:r>
              <w:rPr>
                <w:rFonts w:ascii="Times New Roman" w:eastAsia="方正仿宋简体" w:hAnsi="Times New Roman" w:cs="仿宋" w:hint="eastAsia"/>
                <w:b/>
                <w:color w:val="000000" w:themeColor="text1"/>
                <w:szCs w:val="32"/>
              </w:rPr>
              <w:t>滨江商务服务板块：</w:t>
            </w:r>
            <w:r>
              <w:rPr>
                <w:rFonts w:ascii="Times New Roman" w:eastAsia="方正仿宋简体" w:hAnsi="Times New Roman" w:cs="仿宋" w:hint="eastAsia"/>
                <w:color w:val="000000" w:themeColor="text1"/>
                <w:szCs w:val="32"/>
              </w:rPr>
              <w:t>繁荣片区棚户区改造项目、站前大道西侧棚户区（石结构房屋）改造及基础设施建设项目、</w:t>
            </w:r>
            <w:proofErr w:type="gramStart"/>
            <w:r>
              <w:rPr>
                <w:rFonts w:ascii="Times New Roman" w:eastAsia="方正仿宋简体" w:hAnsi="Times New Roman" w:cs="仿宋" w:hint="eastAsia"/>
                <w:color w:val="000000" w:themeColor="text1"/>
                <w:szCs w:val="32"/>
              </w:rPr>
              <w:t>古店</w:t>
            </w:r>
            <w:proofErr w:type="gramEnd"/>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罐头厂片区改造项目、高山片区棚户区（石结构房屋）改造及基础设施建设项目、石崎社区改造项目等。</w:t>
            </w:r>
          </w:p>
          <w:p w:rsidR="00622CD9" w:rsidRDefault="00BB0321">
            <w:pPr>
              <w:pStyle w:val="aa"/>
              <w:widowControl w:val="0"/>
              <w:shd w:val="clear" w:color="auto" w:fill="FFFFFF"/>
              <w:spacing w:before="0" w:beforeAutospacing="0" w:after="0" w:afterAutospacing="0" w:line="360" w:lineRule="exact"/>
              <w:ind w:firstLineChars="200" w:firstLine="48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sym w:font="Wingdings" w:char="F0D8"/>
            </w:r>
            <w:proofErr w:type="gramStart"/>
            <w:r>
              <w:rPr>
                <w:rFonts w:ascii="Times New Roman" w:eastAsia="方正仿宋简体" w:hAnsi="Times New Roman" w:cs="仿宋" w:hint="eastAsia"/>
                <w:b/>
                <w:color w:val="000000" w:themeColor="text1"/>
                <w:szCs w:val="32"/>
              </w:rPr>
              <w:t>中部产居融合</w:t>
            </w:r>
            <w:proofErr w:type="gramEnd"/>
            <w:r>
              <w:rPr>
                <w:rFonts w:ascii="Times New Roman" w:eastAsia="方正仿宋简体" w:hAnsi="Times New Roman" w:cs="仿宋" w:hint="eastAsia"/>
                <w:b/>
                <w:color w:val="000000" w:themeColor="text1"/>
                <w:szCs w:val="32"/>
              </w:rPr>
              <w:t>板块：</w:t>
            </w:r>
            <w:r>
              <w:rPr>
                <w:rFonts w:ascii="Times New Roman" w:eastAsia="方正仿宋简体" w:hAnsi="Times New Roman" w:cs="仿宋" w:hint="eastAsia"/>
                <w:color w:val="000000" w:themeColor="text1"/>
                <w:szCs w:val="32"/>
              </w:rPr>
              <w:t>兴贤路中段片区改造项目、兴贤路北侧片区改造项目、</w:t>
            </w:r>
            <w:proofErr w:type="gramStart"/>
            <w:r>
              <w:rPr>
                <w:rFonts w:ascii="Times New Roman" w:eastAsia="方正仿宋简体" w:hAnsi="Times New Roman" w:cs="仿宋" w:hint="eastAsia"/>
                <w:color w:val="000000" w:themeColor="text1"/>
                <w:szCs w:val="32"/>
              </w:rPr>
              <w:t>树兜商住</w:t>
            </w:r>
            <w:proofErr w:type="gramEnd"/>
            <w:r>
              <w:rPr>
                <w:rFonts w:ascii="Times New Roman" w:eastAsia="方正仿宋简体" w:hAnsi="Times New Roman" w:cs="仿宋" w:hint="eastAsia"/>
                <w:color w:val="000000" w:themeColor="text1"/>
                <w:szCs w:val="32"/>
              </w:rPr>
              <w:t>区项目、乌石山滞洪区及周边棚户区改造项目、南迎宾大道（登峰、亭店）片区改造项目等。</w:t>
            </w:r>
          </w:p>
          <w:p w:rsidR="00622CD9" w:rsidRDefault="00BB0321">
            <w:pPr>
              <w:pStyle w:val="aa"/>
              <w:widowControl w:val="0"/>
              <w:shd w:val="clear" w:color="auto" w:fill="FFFFFF"/>
              <w:spacing w:before="0" w:beforeAutospacing="0" w:after="0" w:afterAutospacing="0" w:line="360" w:lineRule="exact"/>
              <w:ind w:firstLineChars="200" w:firstLine="482"/>
              <w:jc w:val="both"/>
              <w:rPr>
                <w:rFonts w:ascii="Times New Roman" w:eastAsia="方正仿宋简体" w:hAnsi="Times New Roman" w:cs="仿宋"/>
                <w:color w:val="000000" w:themeColor="text1"/>
                <w:sz w:val="28"/>
                <w:szCs w:val="32"/>
              </w:rPr>
            </w:pPr>
            <w:r>
              <w:rPr>
                <w:rFonts w:ascii="Times New Roman" w:eastAsia="方正仿宋简体" w:hAnsi="Times New Roman" w:cs="仿宋" w:hint="eastAsia"/>
                <w:b/>
                <w:color w:val="000000" w:themeColor="text1"/>
                <w:szCs w:val="32"/>
              </w:rPr>
              <w:sym w:font="Wingdings" w:char="F0D8"/>
            </w:r>
            <w:r>
              <w:rPr>
                <w:rFonts w:ascii="Times New Roman" w:eastAsia="方正仿宋简体" w:hAnsi="Times New Roman" w:cs="仿宋" w:hint="eastAsia"/>
                <w:b/>
                <w:color w:val="000000" w:themeColor="text1"/>
                <w:szCs w:val="32"/>
              </w:rPr>
              <w:t>浅山产业提升板块：</w:t>
            </w:r>
            <w:r>
              <w:rPr>
                <w:rFonts w:ascii="Times New Roman" w:eastAsia="方正仿宋简体" w:hAnsi="Times New Roman" w:cs="仿宋" w:hint="eastAsia"/>
                <w:color w:val="000000" w:themeColor="text1"/>
                <w:szCs w:val="32"/>
              </w:rPr>
              <w:t>紫帽山农业观光生态园、海天商贸物流产业园、滨海汽车产业园、</w:t>
            </w:r>
            <w:proofErr w:type="gramStart"/>
            <w:r>
              <w:rPr>
                <w:rFonts w:ascii="Times New Roman" w:eastAsia="方正仿宋简体" w:hAnsi="Times New Roman" w:cs="仿宋" w:hint="eastAsia"/>
                <w:color w:val="000000" w:themeColor="text1"/>
                <w:szCs w:val="32"/>
              </w:rPr>
              <w:t>嘉成数字</w:t>
            </w:r>
            <w:proofErr w:type="gramEnd"/>
            <w:r>
              <w:rPr>
                <w:rFonts w:ascii="Times New Roman" w:eastAsia="方正仿宋简体" w:hAnsi="Times New Roman" w:cs="仿宋" w:hint="eastAsia"/>
                <w:color w:val="000000" w:themeColor="text1"/>
                <w:szCs w:val="32"/>
              </w:rPr>
              <w:t>经济智慧园区、泉州华侨塑料厂片区改造项目等。</w:t>
            </w:r>
          </w:p>
        </w:tc>
      </w:tr>
    </w:tbl>
    <w:p w:rsidR="00622CD9" w:rsidRDefault="00BB0321">
      <w:pPr>
        <w:pStyle w:val="2"/>
        <w:keepNext w:val="0"/>
        <w:keepLines w:val="0"/>
        <w:spacing w:before="0" w:after="0" w:line="590" w:lineRule="exact"/>
        <w:jc w:val="center"/>
        <w:rPr>
          <w:rFonts w:ascii="Times New Roman" w:eastAsia="黑体" w:hAnsi="Times New Roman" w:cs="Times New Roman (标题 CS)"/>
          <w:b w:val="0"/>
          <w:color w:val="000000" w:themeColor="text1"/>
        </w:rPr>
      </w:pPr>
      <w:bookmarkStart w:id="83" w:name="_Toc59811661"/>
      <w:bookmarkStart w:id="84" w:name="_Toc73976147"/>
      <w:bookmarkStart w:id="85" w:name="_Toc74035499"/>
      <w:bookmarkEnd w:id="72"/>
      <w:r>
        <w:rPr>
          <w:rFonts w:ascii="Times New Roman" w:eastAsia="黑体" w:hAnsi="Times New Roman" w:cs="Times New Roman (标题 CS)" w:hint="eastAsia"/>
          <w:b w:val="0"/>
          <w:color w:val="000000" w:themeColor="text1"/>
        </w:rPr>
        <w:lastRenderedPageBreak/>
        <w:t>第三节</w:t>
      </w:r>
      <w:r>
        <w:rPr>
          <w:rFonts w:ascii="Times New Roman" w:eastAsia="黑体" w:hAnsi="Times New Roman" w:cs="Times New Roman (标题 CS)" w:hint="eastAsia"/>
          <w:b w:val="0"/>
          <w:color w:val="000000" w:themeColor="text1"/>
        </w:rPr>
        <w:t xml:space="preserve"> </w:t>
      </w:r>
      <w:proofErr w:type="gramStart"/>
      <w:r>
        <w:rPr>
          <w:rFonts w:ascii="Times New Roman" w:eastAsia="黑体" w:hAnsi="Times New Roman" w:cs="Times New Roman (标题 CS)" w:hint="eastAsia"/>
          <w:b w:val="0"/>
          <w:color w:val="000000" w:themeColor="text1"/>
        </w:rPr>
        <w:t>推进环湾向</w:t>
      </w:r>
      <w:proofErr w:type="gramEnd"/>
      <w:r>
        <w:rPr>
          <w:rFonts w:ascii="Times New Roman" w:eastAsia="黑体" w:hAnsi="Times New Roman" w:cs="Times New Roman (标题 CS)" w:hint="eastAsia"/>
          <w:b w:val="0"/>
          <w:color w:val="000000" w:themeColor="text1"/>
        </w:rPr>
        <w:t>湾融合发展</w:t>
      </w:r>
      <w:bookmarkEnd w:id="83"/>
      <w:bookmarkEnd w:id="84"/>
      <w:bookmarkEnd w:id="85"/>
    </w:p>
    <w:p w:rsidR="00622CD9" w:rsidRDefault="00622CD9"/>
    <w:p w:rsidR="00622CD9" w:rsidRDefault="00BB0321">
      <w:pPr>
        <w:widowControl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聚焦泉州“环湾整合、三向拓展”空间发展战略，</w:t>
      </w:r>
      <w:r>
        <w:rPr>
          <w:rFonts w:ascii="Times New Roman" w:eastAsia="方正仿宋简体" w:hAnsi="Times New Roman" w:cs="仿宋" w:hint="eastAsia"/>
          <w:bCs/>
          <w:color w:val="000000" w:themeColor="text1"/>
          <w:sz w:val="32"/>
          <w:szCs w:val="32"/>
        </w:rPr>
        <w:t>进一步加强与周边区域协同发展，构建区域立体化高水平开放、协同发展新格局。</w:t>
      </w:r>
      <w:r>
        <w:rPr>
          <w:rFonts w:ascii="Times New Roman" w:eastAsia="方正仿宋简体" w:hAnsi="Times New Roman" w:cs="仿宋" w:hint="eastAsia"/>
          <w:color w:val="000000" w:themeColor="text1"/>
          <w:sz w:val="32"/>
          <w:szCs w:val="32"/>
        </w:rPr>
        <w:t>积极对接泉州参与更大、更广层次区域竞争的核心平台建设，结合自身区域特征，加强城市建设、基础设施、产业布局、公共服务等与上位规划相衔接，力争到</w:t>
      </w:r>
      <w:r>
        <w:rPr>
          <w:rFonts w:ascii="Times New Roman" w:eastAsia="方正仿宋简体" w:hAnsi="Times New Roman" w:cs="仿宋" w:hint="eastAsia"/>
          <w:color w:val="000000" w:themeColor="text1"/>
          <w:sz w:val="32"/>
          <w:szCs w:val="32"/>
        </w:rPr>
        <w:t>2025</w:t>
      </w:r>
      <w:r>
        <w:rPr>
          <w:rFonts w:ascii="Times New Roman" w:eastAsia="方正仿宋简体" w:hAnsi="Times New Roman" w:cs="仿宋" w:hint="eastAsia"/>
          <w:color w:val="000000" w:themeColor="text1"/>
          <w:sz w:val="32"/>
          <w:szCs w:val="32"/>
        </w:rPr>
        <w:t>年鲤城在</w:t>
      </w:r>
      <w:proofErr w:type="gramStart"/>
      <w:r>
        <w:rPr>
          <w:rFonts w:ascii="Times New Roman" w:eastAsia="方正仿宋简体" w:hAnsi="Times New Roman" w:cs="仿宋" w:hint="eastAsia"/>
          <w:color w:val="000000" w:themeColor="text1"/>
          <w:sz w:val="32"/>
          <w:szCs w:val="32"/>
        </w:rPr>
        <w:t>环湾向湾发展</w:t>
      </w:r>
      <w:proofErr w:type="gramEnd"/>
      <w:r>
        <w:rPr>
          <w:rFonts w:ascii="Times New Roman" w:eastAsia="方正仿宋简体" w:hAnsi="Times New Roman" w:cs="仿宋" w:hint="eastAsia"/>
          <w:color w:val="000000" w:themeColor="text1"/>
          <w:sz w:val="32"/>
          <w:szCs w:val="32"/>
        </w:rPr>
        <w:t>关键领域取得实质性进展，重大基础设施互联互通格局初步形成，产业协同发展水平显著提升，山海协作取得新成效。</w:t>
      </w:r>
    </w:p>
    <w:p w:rsidR="00622CD9" w:rsidRDefault="00BB0321">
      <w:pPr>
        <w:widowControl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推动“跨江发展、跨域融合”发展战略，坚持错位协同特色发展，实现互利共赢。提升与鲤城接壤交界的霞美、北峰、丰州、池店等区域关联度，推动区域性战略平台合作，构筑联系紧密、分工合理、信息物资通畅的一体化产业体系。借助</w:t>
      </w:r>
      <w:proofErr w:type="gramStart"/>
      <w:r>
        <w:rPr>
          <w:rFonts w:ascii="Times New Roman" w:eastAsia="方正仿宋简体" w:hAnsi="Times New Roman" w:cs="仿宋" w:hint="eastAsia"/>
          <w:color w:val="000000" w:themeColor="text1"/>
          <w:sz w:val="32"/>
          <w:szCs w:val="32"/>
        </w:rPr>
        <w:t>泉州环湾城乡</w:t>
      </w:r>
      <w:proofErr w:type="gramEnd"/>
      <w:r>
        <w:rPr>
          <w:rFonts w:ascii="Times New Roman" w:eastAsia="方正仿宋简体" w:hAnsi="Times New Roman" w:cs="仿宋" w:hint="eastAsia"/>
          <w:color w:val="000000" w:themeColor="text1"/>
          <w:sz w:val="32"/>
          <w:szCs w:val="32"/>
        </w:rPr>
        <w:t>一体化建设，加快交通廊道建设，完善综合交通网络，提升区域辐射能力。</w:t>
      </w:r>
    </w:p>
    <w:p w:rsidR="00622CD9" w:rsidRDefault="00BB0321">
      <w:pPr>
        <w:widowControl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通过优化产业空间布局与资源整合，以“鲤城智造”及“鲤城服务”赋能周边区域传统产业转型升级以及新兴战略产业规模集聚，助力“泉州制造”向“泉州创造”转变。以生产服务为核心，推动服务业体系发展完善。以“优化投资环境、完善商贸物流、创新服务手段”为基本思路，重点培育支撑产业发展所亟需的业态与服务。持续提升生活性服务业质量，形成服务业发展与城市化良性互动，打造大泉州的产业综合服务核心区。</w:t>
      </w:r>
    </w:p>
    <w:p w:rsidR="00622CD9" w:rsidRDefault="00BB0321">
      <w:pPr>
        <w:widowControl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lastRenderedPageBreak/>
        <w:t>建设辐射大泉州的公共服务中心，构建多中心节点网络式城市中心服务体系。根据城市发展需求，梳理在建及计划建设重大公共服务设施，根据各个区域重大基础设施所处地理位置，结合周边区域产业发展需求，合理配置相应等级的公共服务设施，差异</w:t>
      </w:r>
      <w:proofErr w:type="gramStart"/>
      <w:r>
        <w:rPr>
          <w:rFonts w:ascii="Times New Roman" w:eastAsia="方正仿宋简体" w:hAnsi="Times New Roman" w:cs="仿宋" w:hint="eastAsia"/>
          <w:color w:val="000000" w:themeColor="text1"/>
          <w:sz w:val="32"/>
          <w:szCs w:val="32"/>
        </w:rPr>
        <w:t>化引导</w:t>
      </w:r>
      <w:proofErr w:type="gramEnd"/>
      <w:r>
        <w:rPr>
          <w:rFonts w:ascii="Times New Roman" w:eastAsia="方正仿宋简体" w:hAnsi="Times New Roman" w:cs="仿宋" w:hint="eastAsia"/>
          <w:color w:val="000000" w:themeColor="text1"/>
          <w:sz w:val="32"/>
          <w:szCs w:val="32"/>
        </w:rPr>
        <w:t>公共服务设施布局，提升各等级中心的公共服务水平。</w:t>
      </w:r>
    </w:p>
    <w:p w:rsidR="00622CD9" w:rsidRDefault="00BB0321">
      <w:pPr>
        <w:widowControl w:val="0"/>
        <w:spacing w:line="590" w:lineRule="exact"/>
        <w:ind w:firstLineChars="200" w:firstLine="640"/>
        <w:jc w:val="both"/>
        <w:rPr>
          <w:rFonts w:ascii="Times New Roman" w:eastAsia="方正仿宋简体" w:hAnsi="Times New Roman" w:cs="仿宋"/>
          <w:color w:val="000000" w:themeColor="text1"/>
          <w:sz w:val="32"/>
          <w:szCs w:val="32"/>
        </w:rPr>
        <w:sectPr w:rsidR="00622CD9">
          <w:pgSz w:w="11900" w:h="16840"/>
          <w:pgMar w:top="1928" w:right="1474" w:bottom="1701" w:left="1588" w:header="851" w:footer="992" w:gutter="0"/>
          <w:cols w:space="425"/>
          <w:docGrid w:type="lines" w:linePitch="423"/>
        </w:sectPr>
      </w:pPr>
      <w:r>
        <w:rPr>
          <w:rFonts w:ascii="Times New Roman" w:eastAsia="方正仿宋简体" w:hAnsi="Times New Roman" w:cs="仿宋" w:hint="eastAsia"/>
          <w:color w:val="000000" w:themeColor="text1"/>
          <w:sz w:val="32"/>
          <w:szCs w:val="32"/>
        </w:rPr>
        <w:t>建立更紧密的山海协作机制，发挥沿海经济向内陆辐射的主要通道优势，打造区域货物商贸交易枢纽核心，加快轻工消费品向安溪、永春、德化，龙岩、三明乃至江西、湖南等内陆地区辐射发展，加快山区货源向我区集聚，全面推动相关产业联动发展，融入闽西南协同发展区建设。</w:t>
      </w:r>
    </w:p>
    <w:p w:rsidR="00622CD9" w:rsidRDefault="00BB0321">
      <w:pPr>
        <w:widowControl w:val="0"/>
        <w:overflowPunct w:val="0"/>
        <w:spacing w:line="590" w:lineRule="exact"/>
        <w:jc w:val="center"/>
        <w:rPr>
          <w:rFonts w:ascii="黑体" w:eastAsia="黑体" w:hAnsi="黑体" w:cs="Times New Roman"/>
          <w:bCs/>
          <w:color w:val="000000" w:themeColor="text1"/>
          <w:kern w:val="2"/>
          <w:sz w:val="36"/>
          <w:szCs w:val="32"/>
        </w:rPr>
      </w:pPr>
      <w:r>
        <w:rPr>
          <w:rFonts w:ascii="黑体" w:eastAsia="黑体" w:hAnsi="黑体" w:cs="Times New Roman" w:hint="eastAsia"/>
          <w:bCs/>
          <w:color w:val="000000" w:themeColor="text1"/>
          <w:kern w:val="2"/>
          <w:sz w:val="36"/>
          <w:szCs w:val="32"/>
        </w:rPr>
        <w:lastRenderedPageBreak/>
        <w:t>第五章 转型发展，加快打造现代产业体系</w:t>
      </w:r>
    </w:p>
    <w:p w:rsidR="00622CD9" w:rsidRDefault="00622CD9">
      <w:pPr>
        <w:spacing w:line="590" w:lineRule="exact"/>
        <w:jc w:val="center"/>
        <w:rPr>
          <w:rFonts w:ascii="Times New Roman" w:hAnsi="Times New Roman"/>
          <w:bCs/>
          <w:color w:val="000000" w:themeColor="text1"/>
          <w:sz w:val="36"/>
        </w:rPr>
      </w:pPr>
    </w:p>
    <w:p w:rsidR="00622CD9" w:rsidRDefault="00BB0321">
      <w:pPr>
        <w:pStyle w:val="aa"/>
        <w:widowControl w:val="0"/>
        <w:spacing w:before="0" w:beforeAutospacing="0" w:after="0" w:afterAutospacing="0"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围绕产业集约化、集聚化、集成化，突出高端、智能、融合发展，积极培育新产品、新技术、新业态，着眼提质增效，增强经济内</w:t>
      </w:r>
      <w:proofErr w:type="gramStart"/>
      <w:r>
        <w:rPr>
          <w:rFonts w:ascii="Times New Roman" w:eastAsia="方正仿宋简体" w:hAnsi="Times New Roman" w:cs="仿宋" w:hint="eastAsia"/>
          <w:color w:val="000000" w:themeColor="text1"/>
          <w:sz w:val="32"/>
          <w:szCs w:val="32"/>
        </w:rPr>
        <w:t>生增长</w:t>
      </w:r>
      <w:proofErr w:type="gramEnd"/>
      <w:r>
        <w:rPr>
          <w:rFonts w:ascii="Times New Roman" w:eastAsia="方正仿宋简体" w:hAnsi="Times New Roman" w:cs="仿宋" w:hint="eastAsia"/>
          <w:color w:val="000000" w:themeColor="text1"/>
          <w:sz w:val="32"/>
          <w:szCs w:val="32"/>
        </w:rPr>
        <w:t>动力，调整产业内部结构，推进产业功能化、功能集聚化，加快形成创新引领、技术密集、价值高端的经济形态，构建“</w:t>
      </w:r>
      <w:r>
        <w:rPr>
          <w:rFonts w:ascii="Times New Roman" w:eastAsia="方正仿宋简体" w:hAnsi="Times New Roman" w:cs="仿宋" w:hint="eastAsia"/>
          <w:color w:val="000000" w:themeColor="text1"/>
          <w:sz w:val="32"/>
          <w:szCs w:val="32"/>
        </w:rPr>
        <w:t>21333</w:t>
      </w:r>
      <w:r>
        <w:rPr>
          <w:rFonts w:ascii="Times New Roman" w:eastAsia="方正仿宋简体" w:hAnsi="Times New Roman" w:cs="仿宋" w:hint="eastAsia"/>
          <w:color w:val="000000" w:themeColor="text1"/>
          <w:sz w:val="32"/>
          <w:szCs w:val="32"/>
        </w:rPr>
        <w:t>”</w:t>
      </w:r>
      <w:r>
        <w:rPr>
          <w:rStyle w:val="af4"/>
          <w:rFonts w:ascii="Times New Roman" w:eastAsia="方正仿宋简体" w:hAnsi="Times New Roman" w:hint="eastAsia"/>
          <w:color w:val="000000" w:themeColor="text1"/>
        </w:rPr>
        <w:footnoteReference w:id="5"/>
      </w:r>
      <w:r>
        <w:rPr>
          <w:rFonts w:ascii="Times New Roman" w:eastAsia="方正仿宋简体" w:hAnsi="Times New Roman" w:cs="仿宋" w:hint="eastAsia"/>
          <w:color w:val="000000" w:themeColor="text1"/>
          <w:sz w:val="32"/>
          <w:szCs w:val="32"/>
        </w:rPr>
        <w:t>现代产业结构体系。</w:t>
      </w:r>
    </w:p>
    <w:p w:rsidR="00622CD9" w:rsidRDefault="00622CD9">
      <w:pPr>
        <w:pStyle w:val="aa"/>
        <w:widowControl w:val="0"/>
        <w:spacing w:before="0" w:beforeAutospacing="0" w:after="0" w:afterAutospacing="0" w:line="590" w:lineRule="exact"/>
        <w:ind w:firstLineChars="200" w:firstLine="640"/>
        <w:jc w:val="both"/>
        <w:rPr>
          <w:rFonts w:ascii="Times New Roman" w:eastAsia="方正仿宋简体" w:hAnsi="Times New Roman" w:cs="仿宋"/>
          <w:color w:val="000000" w:themeColor="text1"/>
          <w:sz w:val="32"/>
          <w:szCs w:val="32"/>
        </w:rPr>
      </w:pPr>
    </w:p>
    <w:p w:rsidR="00622CD9" w:rsidRDefault="00BB0321">
      <w:pPr>
        <w:pStyle w:val="2"/>
        <w:keepNext w:val="0"/>
        <w:keepLines w:val="0"/>
        <w:spacing w:before="0" w:after="0" w:line="590" w:lineRule="exact"/>
        <w:jc w:val="center"/>
        <w:rPr>
          <w:rFonts w:ascii="黑体" w:eastAsia="黑体" w:hAnsi="黑体" w:cs="Times New Roman (标题 CS)"/>
          <w:b w:val="0"/>
          <w:color w:val="000000" w:themeColor="text1"/>
        </w:rPr>
      </w:pPr>
      <w:bookmarkStart w:id="86" w:name="_Toc59811663"/>
      <w:bookmarkStart w:id="87" w:name="_Toc73976148"/>
      <w:bookmarkStart w:id="88" w:name="_Toc74035500"/>
      <w:r>
        <w:rPr>
          <w:rFonts w:ascii="黑体" w:eastAsia="黑体" w:hAnsi="黑体" w:cs="Times New Roman (标题 CS)" w:hint="eastAsia"/>
          <w:b w:val="0"/>
          <w:color w:val="000000" w:themeColor="text1"/>
        </w:rPr>
        <w:t>第一节 培育先进制造业新优势</w:t>
      </w:r>
      <w:bookmarkEnd w:id="86"/>
      <w:bookmarkEnd w:id="87"/>
      <w:bookmarkEnd w:id="88"/>
    </w:p>
    <w:p w:rsidR="00622CD9" w:rsidRDefault="00622CD9"/>
    <w:p w:rsidR="00622CD9" w:rsidRDefault="00BB0321">
      <w:pPr>
        <w:widowControl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强化创新驱动、龙头带动，</w:t>
      </w:r>
      <w:r>
        <w:rPr>
          <w:rFonts w:ascii="Times New Roman" w:eastAsia="方正仿宋简体" w:hAnsi="Times New Roman" w:hint="eastAsia"/>
          <w:color w:val="000000" w:themeColor="text1"/>
          <w:sz w:val="32"/>
          <w:szCs w:val="32"/>
        </w:rPr>
        <w:t>全方位提升城市资源要素整合能力，</w:t>
      </w:r>
      <w:r>
        <w:rPr>
          <w:rFonts w:ascii="Times New Roman" w:eastAsia="方正仿宋简体" w:hAnsi="Times New Roman" w:cs="仿宋" w:hint="eastAsia"/>
          <w:color w:val="000000" w:themeColor="text1"/>
          <w:sz w:val="32"/>
          <w:szCs w:val="32"/>
        </w:rPr>
        <w:t>做</w:t>
      </w:r>
      <w:proofErr w:type="gramStart"/>
      <w:r>
        <w:rPr>
          <w:rFonts w:ascii="Times New Roman" w:eastAsia="方正仿宋简体" w:hAnsi="Times New Roman" w:cs="仿宋" w:hint="eastAsia"/>
          <w:color w:val="000000" w:themeColor="text1"/>
          <w:sz w:val="32"/>
          <w:szCs w:val="32"/>
        </w:rPr>
        <w:t>强做</w:t>
      </w:r>
      <w:proofErr w:type="gramEnd"/>
      <w:r>
        <w:rPr>
          <w:rFonts w:ascii="Times New Roman" w:eastAsia="方正仿宋简体" w:hAnsi="Times New Roman" w:cs="仿宋" w:hint="eastAsia"/>
          <w:color w:val="000000" w:themeColor="text1"/>
          <w:sz w:val="32"/>
          <w:szCs w:val="32"/>
        </w:rPr>
        <w:t>活存量，</w:t>
      </w:r>
      <w:proofErr w:type="gramStart"/>
      <w:r>
        <w:rPr>
          <w:rFonts w:ascii="Times New Roman" w:eastAsia="方正仿宋简体" w:hAnsi="Times New Roman" w:cs="仿宋" w:hint="eastAsia"/>
          <w:color w:val="000000" w:themeColor="text1"/>
          <w:sz w:val="32"/>
          <w:szCs w:val="32"/>
        </w:rPr>
        <w:t>做大做优增量</w:t>
      </w:r>
      <w:proofErr w:type="gramEnd"/>
      <w:r>
        <w:rPr>
          <w:rFonts w:ascii="Times New Roman" w:eastAsia="方正仿宋简体" w:hAnsi="Times New Roman" w:cs="仿宋" w:hint="eastAsia"/>
          <w:color w:val="000000" w:themeColor="text1"/>
          <w:sz w:val="32"/>
          <w:szCs w:val="32"/>
        </w:rPr>
        <w:t>，拓展产业链条，提升产业能级，推动纺织鞋服和机械汽配等传统优势产业高新化发展、新一代信息技术等战略性新兴产业规模化发展，加快建设先进制造产业基地。</w:t>
      </w:r>
    </w:p>
    <w:p w:rsidR="00622CD9" w:rsidRDefault="00BB0321">
      <w:pPr>
        <w:widowControl w:val="0"/>
        <w:spacing w:line="590" w:lineRule="exact"/>
        <w:ind w:firstLineChars="200" w:firstLine="643"/>
        <w:jc w:val="both"/>
        <w:rPr>
          <w:rFonts w:ascii="Times New Roman" w:eastAsia="方正楷体简体" w:hAnsi="Times New Roman" w:cs="仿宋"/>
          <w:b/>
          <w:color w:val="000000" w:themeColor="text1"/>
          <w:sz w:val="32"/>
          <w:szCs w:val="32"/>
        </w:rPr>
      </w:pPr>
      <w:r>
        <w:rPr>
          <w:rFonts w:ascii="Times New Roman" w:eastAsia="方正楷体简体" w:hAnsi="Times New Roman" w:cs="仿宋" w:hint="eastAsia"/>
          <w:b/>
          <w:color w:val="000000" w:themeColor="text1"/>
          <w:sz w:val="32"/>
          <w:szCs w:val="32"/>
        </w:rPr>
        <w:t>（一）传统优势制造业</w:t>
      </w:r>
    </w:p>
    <w:p w:rsidR="00622CD9" w:rsidRDefault="00BB0321">
      <w:pPr>
        <w:pStyle w:val="aa"/>
        <w:widowControl w:val="0"/>
        <w:spacing w:before="0" w:beforeAutospacing="0" w:after="0" w:afterAutospacing="0"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适应全球制造竞争形势新变化，大力推动信息化和工业化深度融合，引导传统优势产业由加工制造环节向技术研发、创意设计、品牌营销、售后服务等环节拓展，产业链向上下游延伸，价值链向中高端攀升，重塑传统产业竞争新优势。</w:t>
      </w:r>
    </w:p>
    <w:p w:rsidR="00622CD9" w:rsidRDefault="00BB0321">
      <w:pPr>
        <w:pStyle w:val="aa"/>
        <w:widowControl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lastRenderedPageBreak/>
        <w:t>——纺织鞋服：</w:t>
      </w:r>
      <w:r>
        <w:rPr>
          <w:rFonts w:ascii="Times New Roman" w:eastAsia="方正仿宋简体" w:hAnsi="Times New Roman" w:cs="仿宋" w:hint="eastAsia"/>
          <w:color w:val="000000" w:themeColor="text1"/>
          <w:sz w:val="32"/>
          <w:szCs w:val="32"/>
        </w:rPr>
        <w:t>重点以供应链龙头企业培育为抓手，坚持市场主导，分类推进，突出特色。整合纺织鞋</w:t>
      </w:r>
      <w:proofErr w:type="gramStart"/>
      <w:r>
        <w:rPr>
          <w:rFonts w:ascii="Times New Roman" w:eastAsia="方正仿宋简体" w:hAnsi="Times New Roman" w:cs="仿宋" w:hint="eastAsia"/>
          <w:color w:val="000000" w:themeColor="text1"/>
          <w:sz w:val="32"/>
          <w:szCs w:val="32"/>
        </w:rPr>
        <w:t>服产业</w:t>
      </w:r>
      <w:proofErr w:type="gramEnd"/>
      <w:r>
        <w:rPr>
          <w:rFonts w:ascii="Times New Roman" w:eastAsia="方正仿宋简体" w:hAnsi="Times New Roman" w:cs="仿宋" w:hint="eastAsia"/>
          <w:color w:val="000000" w:themeColor="text1"/>
          <w:sz w:val="32"/>
          <w:szCs w:val="32"/>
        </w:rPr>
        <w:t>链，建立产业技术创新战略联盟，增强企业间的带动、联动效应，推动上下游相关行业的集聚发展，打造省级特色纺织鞋</w:t>
      </w:r>
      <w:proofErr w:type="gramStart"/>
      <w:r>
        <w:rPr>
          <w:rFonts w:ascii="Times New Roman" w:eastAsia="方正仿宋简体" w:hAnsi="Times New Roman" w:cs="仿宋" w:hint="eastAsia"/>
          <w:color w:val="000000" w:themeColor="text1"/>
          <w:sz w:val="32"/>
          <w:szCs w:val="32"/>
        </w:rPr>
        <w:t>服产业</w:t>
      </w:r>
      <w:proofErr w:type="gramEnd"/>
      <w:r>
        <w:rPr>
          <w:rFonts w:ascii="Times New Roman" w:eastAsia="方正仿宋简体" w:hAnsi="Times New Roman" w:cs="仿宋" w:hint="eastAsia"/>
          <w:color w:val="000000" w:themeColor="text1"/>
          <w:sz w:val="32"/>
          <w:szCs w:val="32"/>
        </w:rPr>
        <w:t>基地。</w:t>
      </w:r>
      <w:r>
        <w:rPr>
          <w:rFonts w:ascii="Times New Roman" w:eastAsia="方正仿宋简体" w:hAnsi="Times New Roman" w:cs="仿宋" w:hint="eastAsia"/>
          <w:b/>
          <w:color w:val="000000" w:themeColor="text1"/>
          <w:sz w:val="32"/>
          <w:szCs w:val="32"/>
        </w:rPr>
        <w:t>纺织业</w:t>
      </w:r>
      <w:r>
        <w:rPr>
          <w:rFonts w:ascii="Times New Roman" w:eastAsia="方正仿宋简体" w:hAnsi="Times New Roman" w:cs="仿宋" w:hint="eastAsia"/>
          <w:color w:val="000000" w:themeColor="text1"/>
          <w:sz w:val="32"/>
          <w:szCs w:val="32"/>
        </w:rPr>
        <w:t>重点向技术高新化、市场国际化方向发展，发挥“一大二高”（大品牌、高技术、高附加值）优势，打破行业发展关键技术瓶颈，加快化纤、织造等关键环节的自动化、数字化、智能化改造。</w:t>
      </w:r>
      <w:r>
        <w:rPr>
          <w:rFonts w:ascii="Times New Roman" w:eastAsia="方正仿宋简体" w:hAnsi="Times New Roman" w:cs="仿宋" w:hint="eastAsia"/>
          <w:b/>
          <w:color w:val="000000" w:themeColor="text1"/>
          <w:sz w:val="32"/>
          <w:szCs w:val="32"/>
        </w:rPr>
        <w:t>服装业</w:t>
      </w:r>
      <w:r>
        <w:rPr>
          <w:rFonts w:ascii="Times New Roman" w:eastAsia="方正仿宋简体" w:hAnsi="Times New Roman" w:cs="仿宋" w:hint="eastAsia"/>
          <w:color w:val="000000" w:themeColor="text1"/>
          <w:sz w:val="32"/>
          <w:szCs w:val="32"/>
        </w:rPr>
        <w:t>重点突出“科技</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hint="eastAsia"/>
          <w:color w:val="000000" w:themeColor="text1"/>
          <w:sz w:val="32"/>
          <w:szCs w:val="32"/>
        </w:rPr>
        <w:t>”，实现向轻、薄、软、挺、潮流、功能性发展，推动智能制造、个性化定制、快时尚等生产运营模式创新，着力提高我区服装行业在全球产业分工和价值链中的地位。</w:t>
      </w:r>
      <w:r>
        <w:rPr>
          <w:rFonts w:ascii="Times New Roman" w:eastAsia="方正仿宋简体" w:hAnsi="Times New Roman" w:cs="仿宋" w:hint="eastAsia"/>
          <w:b/>
          <w:color w:val="000000" w:themeColor="text1"/>
          <w:sz w:val="32"/>
          <w:szCs w:val="32"/>
        </w:rPr>
        <w:t>制鞋业</w:t>
      </w:r>
      <w:r>
        <w:rPr>
          <w:rFonts w:ascii="Times New Roman" w:eastAsia="方正仿宋简体" w:hAnsi="Times New Roman" w:cs="仿宋" w:hint="eastAsia"/>
          <w:color w:val="000000" w:themeColor="text1"/>
          <w:sz w:val="32"/>
          <w:szCs w:val="32"/>
        </w:rPr>
        <w:t>重点提高制鞋设计能力及水平，着力发展环保型、功能性、高品质的鞋类产品。重点支持</w:t>
      </w:r>
      <w:proofErr w:type="gramStart"/>
      <w:r>
        <w:rPr>
          <w:rFonts w:ascii="Times New Roman" w:eastAsia="方正仿宋简体" w:hAnsi="Times New Roman" w:cs="仿宋" w:hint="eastAsia"/>
          <w:color w:val="000000" w:themeColor="text1"/>
          <w:sz w:val="32"/>
          <w:szCs w:val="32"/>
        </w:rPr>
        <w:t>石墨烯鞋材</w:t>
      </w:r>
      <w:proofErr w:type="gramEnd"/>
      <w:r>
        <w:rPr>
          <w:rFonts w:ascii="Times New Roman" w:eastAsia="方正仿宋简体" w:hAnsi="Times New Roman" w:cs="仿宋" w:hint="eastAsia"/>
          <w:color w:val="000000" w:themeColor="text1"/>
          <w:sz w:val="32"/>
          <w:szCs w:val="32"/>
        </w:rPr>
        <w:t>、生物基高分子鞋材等新材料研发，推进鞋</w:t>
      </w:r>
      <w:proofErr w:type="gramStart"/>
      <w:r>
        <w:rPr>
          <w:rFonts w:ascii="Times New Roman" w:eastAsia="方正仿宋简体" w:hAnsi="Times New Roman" w:cs="仿宋" w:hint="eastAsia"/>
          <w:color w:val="000000" w:themeColor="text1"/>
          <w:sz w:val="32"/>
          <w:szCs w:val="32"/>
        </w:rPr>
        <w:t>服生产</w:t>
      </w:r>
      <w:proofErr w:type="gramEnd"/>
      <w:r>
        <w:rPr>
          <w:rFonts w:ascii="Times New Roman" w:eastAsia="方正仿宋简体" w:hAnsi="Times New Roman" w:cs="仿宋" w:hint="eastAsia"/>
          <w:color w:val="000000" w:themeColor="text1"/>
          <w:sz w:val="32"/>
          <w:szCs w:val="32"/>
        </w:rPr>
        <w:t>自动化技术改造，大力发展工业化量身定制和高端定制。</w:t>
      </w:r>
    </w:p>
    <w:p w:rsidR="00622CD9" w:rsidRDefault="00BB0321">
      <w:pPr>
        <w:pStyle w:val="aa"/>
        <w:widowControl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——机械汽配：</w:t>
      </w:r>
      <w:r>
        <w:rPr>
          <w:rFonts w:ascii="Times New Roman" w:eastAsia="方正仿宋简体" w:hAnsi="Times New Roman" w:cs="仿宋" w:hint="eastAsia"/>
          <w:color w:val="000000" w:themeColor="text1"/>
          <w:sz w:val="32"/>
          <w:szCs w:val="32"/>
        </w:rPr>
        <w:t>发挥机械汽配产业优势，整合发展产业链，形成核心竞争力。</w:t>
      </w:r>
      <w:r>
        <w:rPr>
          <w:rFonts w:ascii="Times New Roman" w:eastAsia="方正仿宋简体" w:hAnsi="Times New Roman" w:cs="仿宋" w:hint="eastAsia"/>
          <w:b/>
          <w:color w:val="000000" w:themeColor="text1"/>
          <w:sz w:val="32"/>
          <w:szCs w:val="32"/>
        </w:rPr>
        <w:t>机械装备产业</w:t>
      </w:r>
      <w:r>
        <w:rPr>
          <w:rFonts w:ascii="Times New Roman" w:eastAsia="方正仿宋简体" w:hAnsi="Times New Roman" w:cs="仿宋" w:hint="eastAsia"/>
          <w:color w:val="000000" w:themeColor="text1"/>
          <w:sz w:val="32"/>
          <w:szCs w:val="32"/>
        </w:rPr>
        <w:t>重点支持环保餐具生产设备、纺织机械、纸制品生产设备、节能环保设备等装备制造业发展，构建高端特色产品的延伸产业链条，提升产品成套能力，促进产品结构调整和集群发展。加快推进全数控智能机械装备研发及产业化，促进制造装备向智能化、特色化、成套化升级，打造区域性重要装备制造产业转型升级示范基地。</w:t>
      </w:r>
      <w:r>
        <w:rPr>
          <w:rFonts w:ascii="Times New Roman" w:eastAsia="方正仿宋简体" w:hAnsi="Times New Roman" w:cs="仿宋" w:hint="eastAsia"/>
          <w:b/>
          <w:color w:val="000000" w:themeColor="text1"/>
          <w:sz w:val="32"/>
          <w:szCs w:val="32"/>
        </w:rPr>
        <w:t>工程机械及汽车配件产业</w:t>
      </w:r>
      <w:r>
        <w:rPr>
          <w:rFonts w:ascii="Times New Roman" w:eastAsia="方正仿宋简体" w:hAnsi="Times New Roman" w:cs="仿宋" w:hint="eastAsia"/>
          <w:color w:val="000000" w:themeColor="text1"/>
          <w:sz w:val="32"/>
          <w:szCs w:val="32"/>
        </w:rPr>
        <w:t>侧重整合提升汽配产业链，重点发展液压工程机械整机、特种专</w:t>
      </w:r>
      <w:r>
        <w:rPr>
          <w:rFonts w:ascii="Times New Roman" w:eastAsia="方正仿宋简体" w:hAnsi="Times New Roman" w:cs="仿宋" w:hint="eastAsia"/>
          <w:color w:val="000000" w:themeColor="text1"/>
          <w:sz w:val="32"/>
          <w:szCs w:val="32"/>
        </w:rPr>
        <w:lastRenderedPageBreak/>
        <w:t>用汽车装配等龙头项目和大功率工程机械轴承、制动系统、牵引系统、四轮一带等关键零部件项目，推进工程机械及汽车配件产业从零部件、维修市场为主向关键组件和整机生产、主机配套市场为主转型升级。“十四五”期间重点扶持成长性较好企业，充分发挥其在产业升级中的引领带动作用，将其培育成为产值超</w:t>
      </w:r>
      <w:r>
        <w:rPr>
          <w:rFonts w:ascii="Times New Roman" w:eastAsia="方正仿宋简体" w:hAnsi="Times New Roman" w:cs="仿宋" w:hint="eastAsia"/>
          <w:color w:val="000000" w:themeColor="text1"/>
          <w:sz w:val="32"/>
          <w:szCs w:val="32"/>
        </w:rPr>
        <w:t>10</w:t>
      </w:r>
      <w:r>
        <w:rPr>
          <w:rFonts w:ascii="Times New Roman" w:eastAsia="方正仿宋简体" w:hAnsi="Times New Roman" w:cs="仿宋" w:hint="eastAsia"/>
          <w:color w:val="000000" w:themeColor="text1"/>
          <w:sz w:val="32"/>
          <w:szCs w:val="32"/>
        </w:rPr>
        <w:t>亿元的</w:t>
      </w:r>
      <w:proofErr w:type="gramStart"/>
      <w:r>
        <w:rPr>
          <w:rFonts w:ascii="Times New Roman" w:eastAsia="方正仿宋简体" w:hAnsi="Times New Roman" w:cs="仿宋" w:hint="eastAsia"/>
          <w:color w:val="000000" w:themeColor="text1"/>
          <w:sz w:val="32"/>
          <w:szCs w:val="32"/>
        </w:rPr>
        <w:t>领军级</w:t>
      </w:r>
      <w:proofErr w:type="gramEnd"/>
      <w:r>
        <w:rPr>
          <w:rFonts w:ascii="Times New Roman" w:eastAsia="方正仿宋简体" w:hAnsi="Times New Roman" w:cs="仿宋" w:hint="eastAsia"/>
          <w:color w:val="000000" w:themeColor="text1"/>
          <w:sz w:val="32"/>
          <w:szCs w:val="32"/>
        </w:rPr>
        <w:t>企业。</w:t>
      </w:r>
    </w:p>
    <w:p w:rsidR="00622CD9" w:rsidRDefault="00BB0321">
      <w:pPr>
        <w:pStyle w:val="aa"/>
        <w:widowControl w:val="0"/>
        <w:spacing w:before="0" w:beforeAutospacing="0" w:after="0" w:afterAutospacing="0" w:line="590" w:lineRule="exact"/>
        <w:ind w:firstLineChars="200" w:firstLine="643"/>
        <w:jc w:val="both"/>
        <w:rPr>
          <w:rFonts w:ascii="Times New Roman" w:eastAsia="方正楷体简体" w:hAnsi="Times New Roman" w:cs="仿宋"/>
          <w:b/>
          <w:color w:val="000000" w:themeColor="text1"/>
          <w:sz w:val="32"/>
          <w:szCs w:val="32"/>
        </w:rPr>
      </w:pPr>
      <w:r>
        <w:rPr>
          <w:rFonts w:ascii="Times New Roman" w:eastAsia="方正楷体简体" w:hAnsi="Times New Roman" w:cs="仿宋" w:hint="eastAsia"/>
          <w:b/>
          <w:color w:val="000000" w:themeColor="text1"/>
          <w:sz w:val="32"/>
          <w:szCs w:val="32"/>
        </w:rPr>
        <w:t>（二）战略性新兴产业</w:t>
      </w:r>
    </w:p>
    <w:p w:rsidR="00622CD9" w:rsidRDefault="00BB0321">
      <w:pPr>
        <w:widowControl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加大战略性新兴产业扶持力度，</w:t>
      </w:r>
      <w:bookmarkStart w:id="89" w:name="_Hlk59459191"/>
      <w:r>
        <w:rPr>
          <w:rFonts w:ascii="Times New Roman" w:eastAsia="方正仿宋简体" w:hAnsi="Times New Roman" w:cs="仿宋" w:hint="eastAsia"/>
          <w:color w:val="000000" w:themeColor="text1"/>
          <w:sz w:val="32"/>
          <w:szCs w:val="32"/>
        </w:rPr>
        <w:t>瞄准高端产业和产业高端，聚集高端要素，对接高端项目，集成高端技术，龙头引领、链条延伸、集群共进，推动战略新兴产业规模发展。</w:t>
      </w:r>
      <w:bookmarkEnd w:id="89"/>
    </w:p>
    <w:p w:rsidR="00622CD9" w:rsidRDefault="00BB0321">
      <w:pPr>
        <w:pStyle w:val="aa"/>
        <w:widowControl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——新一代信息技术产业：</w:t>
      </w:r>
      <w:r>
        <w:rPr>
          <w:rFonts w:ascii="Times New Roman" w:eastAsia="方正仿宋简体" w:hAnsi="Times New Roman" w:cs="仿宋" w:hint="eastAsia"/>
          <w:color w:val="000000" w:themeColor="text1"/>
          <w:sz w:val="32"/>
          <w:szCs w:val="32"/>
        </w:rPr>
        <w:t>围绕市场需求打造高新技术产业生态圈，构建上中下游密切衔接、配套完善的新兴产业体系。</w:t>
      </w:r>
      <w:r>
        <w:rPr>
          <w:rFonts w:ascii="Times New Roman" w:eastAsia="方正仿宋简体" w:hAnsi="Times New Roman" w:cs="仿宋" w:hint="eastAsia"/>
          <w:b/>
          <w:color w:val="000000" w:themeColor="text1"/>
          <w:sz w:val="32"/>
          <w:szCs w:val="32"/>
        </w:rPr>
        <w:t>光电产业</w:t>
      </w:r>
      <w:r>
        <w:rPr>
          <w:rFonts w:ascii="Times New Roman" w:eastAsia="方正仿宋简体" w:hAnsi="Times New Roman" w:cs="仿宋" w:hint="eastAsia"/>
          <w:color w:val="000000" w:themeColor="text1"/>
          <w:sz w:val="32"/>
          <w:szCs w:val="32"/>
        </w:rPr>
        <w:t>要重点发展薄膜太阳能新材料、高效异质结电池、智能太阳能灯杆等领域，形成涵盖太阳能</w:t>
      </w:r>
      <w:proofErr w:type="gramStart"/>
      <w:r>
        <w:rPr>
          <w:rFonts w:ascii="Times New Roman" w:eastAsia="方正仿宋简体" w:hAnsi="Times New Roman" w:cs="仿宋" w:hint="eastAsia"/>
          <w:color w:val="000000" w:themeColor="text1"/>
          <w:sz w:val="32"/>
          <w:szCs w:val="32"/>
        </w:rPr>
        <w:t>光伏和半导体</w:t>
      </w:r>
      <w:proofErr w:type="gramEnd"/>
      <w:r>
        <w:rPr>
          <w:rFonts w:ascii="Times New Roman" w:eastAsia="方正仿宋简体" w:hAnsi="Times New Roman" w:cs="仿宋" w:hint="eastAsia"/>
          <w:color w:val="000000" w:themeColor="text1"/>
          <w:sz w:val="32"/>
          <w:szCs w:val="32"/>
        </w:rPr>
        <w:t>照明相关产业链条的光电产业集群。</w:t>
      </w:r>
      <w:r>
        <w:rPr>
          <w:rFonts w:ascii="Times New Roman" w:eastAsia="方正仿宋简体" w:hAnsi="Times New Roman" w:cs="仿宋" w:hint="eastAsia"/>
          <w:b/>
          <w:color w:val="000000" w:themeColor="text1"/>
          <w:sz w:val="32"/>
          <w:szCs w:val="32"/>
        </w:rPr>
        <w:t>电子元器件</w:t>
      </w:r>
      <w:r>
        <w:rPr>
          <w:rFonts w:ascii="Times New Roman" w:eastAsia="方正仿宋简体" w:hAnsi="Times New Roman" w:cs="仿宋" w:hint="eastAsia"/>
          <w:color w:val="000000" w:themeColor="text1"/>
          <w:sz w:val="32"/>
          <w:szCs w:val="32"/>
        </w:rPr>
        <w:t>要紧抓片化式、微型化、多功能化和智能化方向，大力发展高可靠片式电容器、片式电阻器、压电陶瓷器件和微波元器件，积极抢占集成电路产业链上游。</w:t>
      </w:r>
      <w:r>
        <w:rPr>
          <w:rFonts w:ascii="Times New Roman" w:eastAsia="方正仿宋简体" w:hAnsi="Times New Roman" w:cs="仿宋" w:hint="eastAsia"/>
          <w:b/>
          <w:color w:val="000000" w:themeColor="text1"/>
          <w:sz w:val="32"/>
          <w:szCs w:val="32"/>
        </w:rPr>
        <w:t>新材料</w:t>
      </w:r>
      <w:r>
        <w:rPr>
          <w:rFonts w:ascii="Times New Roman" w:eastAsia="方正仿宋简体" w:hAnsi="Times New Roman" w:cs="仿宋" w:hint="eastAsia"/>
          <w:color w:val="000000" w:themeColor="text1"/>
          <w:sz w:val="32"/>
          <w:szCs w:val="32"/>
        </w:rPr>
        <w:t>要重点研发陶瓷材料、发泡材料、纬</w:t>
      </w:r>
      <w:proofErr w:type="gramStart"/>
      <w:r>
        <w:rPr>
          <w:rFonts w:ascii="Times New Roman" w:eastAsia="方正仿宋简体" w:hAnsi="Times New Roman" w:cs="仿宋" w:hint="eastAsia"/>
          <w:color w:val="000000" w:themeColor="text1"/>
          <w:sz w:val="32"/>
          <w:szCs w:val="32"/>
        </w:rPr>
        <w:t>编运动</w:t>
      </w:r>
      <w:proofErr w:type="gramEnd"/>
      <w:r>
        <w:rPr>
          <w:rFonts w:ascii="Times New Roman" w:eastAsia="方正仿宋简体" w:hAnsi="Times New Roman" w:cs="仿宋" w:hint="eastAsia"/>
          <w:color w:val="000000" w:themeColor="text1"/>
          <w:sz w:val="32"/>
          <w:szCs w:val="32"/>
        </w:rPr>
        <w:t>面料等新材料，加快开发纳米石墨</w:t>
      </w:r>
      <w:proofErr w:type="gramStart"/>
      <w:r>
        <w:rPr>
          <w:rFonts w:ascii="Times New Roman" w:eastAsia="方正仿宋简体" w:hAnsi="Times New Roman" w:cs="仿宋" w:hint="eastAsia"/>
          <w:color w:val="000000" w:themeColor="text1"/>
          <w:sz w:val="32"/>
          <w:szCs w:val="32"/>
        </w:rPr>
        <w:t>烯</w:t>
      </w:r>
      <w:proofErr w:type="gramEnd"/>
      <w:r>
        <w:rPr>
          <w:rFonts w:ascii="Times New Roman" w:eastAsia="方正仿宋简体" w:hAnsi="Times New Roman" w:cs="仿宋" w:hint="eastAsia"/>
          <w:color w:val="000000" w:themeColor="text1"/>
          <w:sz w:val="32"/>
          <w:szCs w:val="32"/>
        </w:rPr>
        <w:t>复合氢氧化镍电极材料制备及其在镍氢电池中的应用技术，加强在细分领域自主研发，打破关键技术瓶颈。</w:t>
      </w:r>
    </w:p>
    <w:p w:rsidR="00622CD9" w:rsidRDefault="00622CD9">
      <w:pPr>
        <w:pStyle w:val="aa"/>
        <w:widowControl w:val="0"/>
        <w:spacing w:before="0" w:beforeAutospacing="0" w:after="0" w:afterAutospacing="0" w:line="590" w:lineRule="exact"/>
        <w:ind w:firstLineChars="200" w:firstLine="640"/>
        <w:jc w:val="both"/>
        <w:rPr>
          <w:rFonts w:ascii="Times New Roman" w:eastAsia="方正仿宋简体" w:hAnsi="Times New Roman" w:cs="仿宋"/>
          <w:color w:val="000000" w:themeColor="text1"/>
          <w:sz w:val="32"/>
          <w:szCs w:val="32"/>
        </w:rPr>
      </w:pPr>
    </w:p>
    <w:p w:rsidR="00622CD9" w:rsidRDefault="00622CD9">
      <w:pPr>
        <w:pStyle w:val="aa"/>
        <w:widowControl w:val="0"/>
        <w:spacing w:before="0" w:beforeAutospacing="0" w:after="0" w:afterAutospacing="0" w:line="590" w:lineRule="exact"/>
        <w:ind w:firstLineChars="200" w:firstLine="640"/>
        <w:jc w:val="both"/>
        <w:rPr>
          <w:rFonts w:ascii="Times New Roman" w:eastAsia="方正仿宋简体" w:hAnsi="Times New Roman" w:cs="仿宋"/>
          <w:color w:val="000000" w:themeColor="text1"/>
          <w:sz w:val="32"/>
          <w:szCs w:val="32"/>
        </w:rPr>
      </w:pPr>
    </w:p>
    <w:p w:rsidR="00622CD9" w:rsidRDefault="00BB0321">
      <w:pPr>
        <w:pStyle w:val="aa"/>
        <w:widowControl w:val="0"/>
        <w:spacing w:before="0" w:beforeAutospacing="0" w:after="0" w:afterAutospacing="0" w:line="580" w:lineRule="exact"/>
        <w:ind w:firstLineChars="200" w:firstLine="562"/>
        <w:jc w:val="center"/>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28"/>
          <w:szCs w:val="32"/>
        </w:rPr>
        <w:lastRenderedPageBreak/>
        <w:t>专栏</w:t>
      </w:r>
      <w:r>
        <w:rPr>
          <w:rFonts w:ascii="Times New Roman" w:eastAsia="方正仿宋简体" w:hAnsi="Times New Roman" w:cs="仿宋" w:hint="eastAsia"/>
          <w:b/>
          <w:color w:val="000000" w:themeColor="text1"/>
          <w:sz w:val="28"/>
          <w:szCs w:val="32"/>
        </w:rPr>
        <w:t xml:space="preserve">8 </w:t>
      </w:r>
      <w:r>
        <w:rPr>
          <w:rFonts w:ascii="Times New Roman" w:eastAsia="方正仿宋简体" w:hAnsi="Times New Roman" w:cs="仿宋" w:hint="eastAsia"/>
          <w:b/>
          <w:color w:val="000000" w:themeColor="text1"/>
          <w:sz w:val="28"/>
          <w:szCs w:val="32"/>
        </w:rPr>
        <w:t>制造业主导产业发展路径图</w:t>
      </w:r>
    </w:p>
    <w:tbl>
      <w:tblPr>
        <w:tblStyle w:val="ae"/>
        <w:tblW w:w="5729" w:type="pct"/>
        <w:jc w:val="center"/>
        <w:tblLook w:val="04A0" w:firstRow="1" w:lastRow="0" w:firstColumn="1" w:lastColumn="0" w:noHBand="0" w:noVBand="1"/>
      </w:tblPr>
      <w:tblGrid>
        <w:gridCol w:w="498"/>
        <w:gridCol w:w="898"/>
        <w:gridCol w:w="1739"/>
        <w:gridCol w:w="2411"/>
        <w:gridCol w:w="2562"/>
        <w:gridCol w:w="2266"/>
      </w:tblGrid>
      <w:tr w:rsidR="00622CD9">
        <w:trPr>
          <w:tblHeader/>
          <w:jc w:val="center"/>
        </w:trPr>
        <w:tc>
          <w:tcPr>
            <w:tcW w:w="673" w:type="pct"/>
            <w:gridSpan w:val="2"/>
            <w:vAlign w:val="center"/>
          </w:tcPr>
          <w:p w:rsidR="00622CD9" w:rsidRDefault="00BB0321">
            <w:pPr>
              <w:widowControl w:val="0"/>
              <w:spacing w:line="440" w:lineRule="exact"/>
              <w:jc w:val="center"/>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产业</w:t>
            </w:r>
          </w:p>
        </w:tc>
        <w:tc>
          <w:tcPr>
            <w:tcW w:w="838" w:type="pct"/>
            <w:vAlign w:val="center"/>
          </w:tcPr>
          <w:p w:rsidR="00622CD9" w:rsidRDefault="00BB0321">
            <w:pPr>
              <w:widowControl w:val="0"/>
              <w:spacing w:line="440" w:lineRule="exact"/>
              <w:jc w:val="center"/>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发展目标</w:t>
            </w:r>
          </w:p>
        </w:tc>
        <w:tc>
          <w:tcPr>
            <w:tcW w:w="1162" w:type="pct"/>
            <w:vAlign w:val="center"/>
          </w:tcPr>
          <w:p w:rsidR="00622CD9" w:rsidRDefault="00BB0321">
            <w:pPr>
              <w:widowControl w:val="0"/>
              <w:spacing w:line="440" w:lineRule="exact"/>
              <w:jc w:val="center"/>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产业基础和产业链优化方向</w:t>
            </w:r>
          </w:p>
        </w:tc>
        <w:tc>
          <w:tcPr>
            <w:tcW w:w="1235" w:type="pct"/>
            <w:vAlign w:val="center"/>
          </w:tcPr>
          <w:p w:rsidR="00622CD9" w:rsidRDefault="00BB0321">
            <w:pPr>
              <w:widowControl w:val="0"/>
              <w:spacing w:line="440" w:lineRule="exact"/>
              <w:jc w:val="center"/>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支撑平台</w:t>
            </w:r>
          </w:p>
        </w:tc>
        <w:tc>
          <w:tcPr>
            <w:tcW w:w="1092" w:type="pct"/>
            <w:vAlign w:val="center"/>
          </w:tcPr>
          <w:p w:rsidR="00622CD9" w:rsidRDefault="00BB0321">
            <w:pPr>
              <w:widowControl w:val="0"/>
              <w:spacing w:line="440" w:lineRule="exact"/>
              <w:jc w:val="center"/>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重点项目</w:t>
            </w:r>
          </w:p>
        </w:tc>
      </w:tr>
      <w:tr w:rsidR="00622CD9">
        <w:trPr>
          <w:trHeight w:val="2241"/>
          <w:jc w:val="center"/>
        </w:trPr>
        <w:tc>
          <w:tcPr>
            <w:tcW w:w="240" w:type="pct"/>
            <w:vAlign w:val="center"/>
          </w:tcPr>
          <w:p w:rsidR="00622CD9" w:rsidRDefault="00BB0321">
            <w:pPr>
              <w:widowControl w:val="0"/>
              <w:spacing w:line="440" w:lineRule="exact"/>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传统优势制造业</w:t>
            </w:r>
          </w:p>
        </w:tc>
        <w:tc>
          <w:tcPr>
            <w:tcW w:w="433" w:type="pct"/>
            <w:vAlign w:val="center"/>
          </w:tcPr>
          <w:p w:rsidR="00622CD9" w:rsidRDefault="00BB0321">
            <w:pPr>
              <w:widowControl w:val="0"/>
              <w:spacing w:line="440" w:lineRule="exact"/>
              <w:jc w:val="center"/>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纺织鞋服</w:t>
            </w:r>
          </w:p>
        </w:tc>
        <w:tc>
          <w:tcPr>
            <w:tcW w:w="838" w:type="pct"/>
            <w:vAlign w:val="center"/>
          </w:tcPr>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打造鞋</w:t>
            </w:r>
            <w:proofErr w:type="gramStart"/>
            <w:r>
              <w:rPr>
                <w:rFonts w:ascii="Times New Roman" w:eastAsia="方正仿宋简体" w:hAnsi="Times New Roman" w:cs="仿宋" w:hint="eastAsia"/>
                <w:color w:val="000000" w:themeColor="text1"/>
                <w:szCs w:val="32"/>
              </w:rPr>
              <w:t>服产业</w:t>
            </w:r>
            <w:proofErr w:type="gramEnd"/>
            <w:r>
              <w:rPr>
                <w:rFonts w:ascii="Times New Roman" w:eastAsia="方正仿宋简体" w:hAnsi="Times New Roman" w:cs="仿宋" w:hint="eastAsia"/>
                <w:color w:val="000000" w:themeColor="text1"/>
                <w:szCs w:val="32"/>
              </w:rPr>
              <w:t>集群基地，到</w:t>
            </w:r>
            <w:r>
              <w:rPr>
                <w:rFonts w:ascii="Times New Roman" w:eastAsia="方正仿宋简体" w:hAnsi="Times New Roman" w:cs="仿宋" w:hint="eastAsia"/>
                <w:color w:val="000000" w:themeColor="text1"/>
                <w:szCs w:val="32"/>
              </w:rPr>
              <w:t>2025</w:t>
            </w:r>
            <w:r>
              <w:rPr>
                <w:rFonts w:ascii="Times New Roman" w:eastAsia="方正仿宋简体" w:hAnsi="Times New Roman" w:cs="仿宋" w:hint="eastAsia"/>
                <w:color w:val="000000" w:themeColor="text1"/>
                <w:szCs w:val="32"/>
              </w:rPr>
              <w:t>年，纺织鞋</w:t>
            </w:r>
            <w:proofErr w:type="gramStart"/>
            <w:r>
              <w:rPr>
                <w:rFonts w:ascii="Times New Roman" w:eastAsia="方正仿宋简体" w:hAnsi="Times New Roman" w:cs="仿宋" w:hint="eastAsia"/>
                <w:color w:val="000000" w:themeColor="text1"/>
                <w:szCs w:val="32"/>
              </w:rPr>
              <w:t>服产业</w:t>
            </w:r>
            <w:proofErr w:type="gramEnd"/>
            <w:r>
              <w:rPr>
                <w:rFonts w:ascii="Times New Roman" w:eastAsia="方正仿宋简体" w:hAnsi="Times New Roman" w:cs="仿宋" w:hint="eastAsia"/>
                <w:color w:val="000000" w:themeColor="text1"/>
                <w:szCs w:val="32"/>
              </w:rPr>
              <w:t>集群规模达</w:t>
            </w:r>
            <w:r>
              <w:rPr>
                <w:rFonts w:ascii="Times New Roman" w:eastAsia="方正仿宋简体" w:hAnsi="Times New Roman" w:cs="仿宋" w:hint="eastAsia"/>
                <w:color w:val="000000" w:themeColor="text1"/>
                <w:szCs w:val="32"/>
              </w:rPr>
              <w:t>300</w:t>
            </w:r>
            <w:r>
              <w:rPr>
                <w:rFonts w:ascii="Times New Roman" w:eastAsia="方正仿宋简体" w:hAnsi="Times New Roman" w:cs="仿宋" w:hint="eastAsia"/>
                <w:color w:val="000000" w:themeColor="text1"/>
                <w:szCs w:val="32"/>
              </w:rPr>
              <w:t>亿元。</w:t>
            </w:r>
          </w:p>
        </w:tc>
        <w:tc>
          <w:tcPr>
            <w:tcW w:w="1162" w:type="pct"/>
            <w:vAlign w:val="center"/>
          </w:tcPr>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1</w:t>
            </w:r>
            <w:r>
              <w:rPr>
                <w:rFonts w:ascii="Times New Roman" w:eastAsia="方正仿宋简体" w:hAnsi="Times New Roman" w:cs="Cambria Math" w:hint="eastAsia"/>
                <w:color w:val="000000" w:themeColor="text1"/>
                <w:szCs w:val="32"/>
              </w:rPr>
              <w:t>）轻纺鞋服</w:t>
            </w:r>
            <w:r>
              <w:rPr>
                <w:rFonts w:ascii="Times New Roman" w:eastAsia="方正仿宋简体" w:hAnsi="Times New Roman" w:cs="仿宋" w:hint="eastAsia"/>
                <w:color w:val="000000" w:themeColor="text1"/>
                <w:szCs w:val="32"/>
              </w:rPr>
              <w:t>辅料</w:t>
            </w:r>
          </w:p>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2</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szCs w:val="32"/>
              </w:rPr>
              <w:t>长丝化纤品</w:t>
            </w:r>
          </w:p>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3</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szCs w:val="32"/>
              </w:rPr>
              <w:t>时尚服装业</w:t>
            </w:r>
          </w:p>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4</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szCs w:val="32"/>
              </w:rPr>
              <w:t>时尚制鞋业</w:t>
            </w:r>
          </w:p>
        </w:tc>
        <w:tc>
          <w:tcPr>
            <w:tcW w:w="1235" w:type="pct"/>
            <w:vAlign w:val="center"/>
          </w:tcPr>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kern w:val="2"/>
                <w:szCs w:val="32"/>
              </w:rPr>
              <w:t>国家产业用纺织品（教育部）工程研究中心</w:t>
            </w:r>
            <w:r>
              <w:rPr>
                <w:rFonts w:ascii="Times New Roman" w:eastAsia="方正仿宋简体" w:hAnsi="Times New Roman" w:cs="仿宋" w:hint="eastAsia"/>
                <w:color w:val="000000" w:themeColor="text1"/>
                <w:szCs w:val="32"/>
              </w:rPr>
              <w:t>、泉州市热熔胶涂布工程技术研究中心、泉州海天轻纺有限公司技术创新中心、织造协同管理云平台等。</w:t>
            </w:r>
          </w:p>
        </w:tc>
        <w:tc>
          <w:tcPr>
            <w:tcW w:w="1092" w:type="pct"/>
            <w:vAlign w:val="center"/>
          </w:tcPr>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海天材料纺织服装创新中心、高端卫生材料织造项目、</w:t>
            </w:r>
            <w:proofErr w:type="gramStart"/>
            <w:r>
              <w:rPr>
                <w:rFonts w:ascii="Times New Roman" w:eastAsia="方正仿宋简体" w:hAnsi="Times New Roman" w:cs="仿宋" w:hint="eastAsia"/>
                <w:color w:val="000000" w:themeColor="text1"/>
                <w:szCs w:val="32"/>
              </w:rPr>
              <w:t>鸿星尔克儿童鞋服基地</w:t>
            </w:r>
            <w:proofErr w:type="gramEnd"/>
            <w:r>
              <w:rPr>
                <w:rFonts w:ascii="Times New Roman" w:eastAsia="方正仿宋简体" w:hAnsi="Times New Roman" w:cs="仿宋" w:hint="eastAsia"/>
                <w:color w:val="000000" w:themeColor="text1"/>
                <w:szCs w:val="32"/>
              </w:rPr>
              <w:t>及智能物流集散基地、万家鑫鞋材研发基地等。</w:t>
            </w:r>
          </w:p>
        </w:tc>
      </w:tr>
      <w:tr w:rsidR="00622CD9">
        <w:trPr>
          <w:trHeight w:val="2971"/>
          <w:jc w:val="center"/>
        </w:trPr>
        <w:tc>
          <w:tcPr>
            <w:tcW w:w="240" w:type="pct"/>
            <w:vAlign w:val="center"/>
          </w:tcPr>
          <w:p w:rsidR="00622CD9" w:rsidRDefault="00BB0321">
            <w:pPr>
              <w:widowControl w:val="0"/>
              <w:spacing w:line="440" w:lineRule="exact"/>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传统优势制造业</w:t>
            </w:r>
          </w:p>
        </w:tc>
        <w:tc>
          <w:tcPr>
            <w:tcW w:w="433" w:type="pct"/>
            <w:vAlign w:val="center"/>
          </w:tcPr>
          <w:p w:rsidR="00622CD9" w:rsidRDefault="00BB0321">
            <w:pPr>
              <w:widowControl w:val="0"/>
              <w:spacing w:line="440" w:lineRule="exact"/>
              <w:jc w:val="center"/>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机械汽配</w:t>
            </w:r>
          </w:p>
        </w:tc>
        <w:tc>
          <w:tcPr>
            <w:tcW w:w="838" w:type="pct"/>
            <w:vAlign w:val="center"/>
          </w:tcPr>
          <w:p w:rsidR="00622CD9" w:rsidRDefault="00BB0321">
            <w:pPr>
              <w:widowControl w:val="0"/>
              <w:spacing w:line="440" w:lineRule="exact"/>
              <w:jc w:val="both"/>
              <w:rPr>
                <w:rFonts w:ascii="Times New Roman" w:eastAsia="方正仿宋简体" w:hAnsi="Times New Roman" w:cs="仿宋"/>
                <w:color w:val="000000" w:themeColor="text1"/>
                <w:kern w:val="2"/>
                <w:szCs w:val="32"/>
              </w:rPr>
            </w:pPr>
            <w:r>
              <w:rPr>
                <w:rFonts w:ascii="Times New Roman" w:eastAsia="方正仿宋简体" w:hAnsi="Times New Roman" w:cs="仿宋" w:hint="eastAsia"/>
                <w:color w:val="000000" w:themeColor="text1"/>
                <w:kern w:val="2"/>
                <w:szCs w:val="32"/>
              </w:rPr>
              <w:t>打造区域重要装备制造产业转型升级示范基地</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kern w:val="2"/>
                <w:szCs w:val="32"/>
              </w:rPr>
              <w:t>到</w:t>
            </w:r>
            <w:r>
              <w:rPr>
                <w:rFonts w:ascii="Times New Roman" w:eastAsia="方正仿宋简体" w:hAnsi="Times New Roman" w:cs="仿宋" w:hint="eastAsia"/>
                <w:color w:val="000000" w:themeColor="text1"/>
                <w:kern w:val="2"/>
                <w:szCs w:val="32"/>
              </w:rPr>
              <w:t>2025</w:t>
            </w:r>
            <w:r>
              <w:rPr>
                <w:rFonts w:ascii="Times New Roman" w:eastAsia="方正仿宋简体" w:hAnsi="Times New Roman" w:cs="仿宋" w:hint="eastAsia"/>
                <w:color w:val="000000" w:themeColor="text1"/>
                <w:kern w:val="2"/>
                <w:szCs w:val="32"/>
              </w:rPr>
              <w:t>年机械汽配产业集群规模达</w:t>
            </w:r>
            <w:r>
              <w:rPr>
                <w:rFonts w:ascii="Times New Roman" w:eastAsia="方正仿宋简体" w:hAnsi="Times New Roman" w:cs="仿宋" w:hint="eastAsia"/>
                <w:color w:val="000000" w:themeColor="text1"/>
                <w:kern w:val="2"/>
                <w:szCs w:val="32"/>
              </w:rPr>
              <w:t>100</w:t>
            </w:r>
            <w:r>
              <w:rPr>
                <w:rFonts w:ascii="Times New Roman" w:eastAsia="方正仿宋简体" w:hAnsi="Times New Roman" w:cs="仿宋" w:hint="eastAsia"/>
                <w:color w:val="000000" w:themeColor="text1"/>
                <w:kern w:val="2"/>
                <w:szCs w:val="32"/>
              </w:rPr>
              <w:t>亿元。</w:t>
            </w:r>
          </w:p>
        </w:tc>
        <w:tc>
          <w:tcPr>
            <w:tcW w:w="1162" w:type="pct"/>
            <w:vAlign w:val="center"/>
          </w:tcPr>
          <w:p w:rsidR="00622CD9" w:rsidRDefault="00BB0321">
            <w:pPr>
              <w:widowControl w:val="0"/>
              <w:spacing w:line="440" w:lineRule="exact"/>
              <w:jc w:val="both"/>
              <w:rPr>
                <w:rFonts w:ascii="Times New Roman" w:eastAsia="方正仿宋简体" w:hAnsi="Times New Roman" w:cs="仿宋"/>
                <w:color w:val="000000" w:themeColor="text1"/>
                <w:kern w:val="2"/>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1</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kern w:val="2"/>
                <w:szCs w:val="32"/>
              </w:rPr>
              <w:t>环保餐具、纺织、纸制品等机械生产设备</w:t>
            </w:r>
          </w:p>
          <w:p w:rsidR="00622CD9" w:rsidRDefault="00BB0321">
            <w:pPr>
              <w:widowControl w:val="0"/>
              <w:spacing w:line="440" w:lineRule="exact"/>
              <w:jc w:val="both"/>
              <w:rPr>
                <w:rFonts w:ascii="Times New Roman" w:eastAsia="方正仿宋简体" w:hAnsi="Times New Roman" w:cs="仿宋"/>
                <w:color w:val="000000" w:themeColor="text1"/>
                <w:kern w:val="2"/>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2</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kern w:val="2"/>
                <w:szCs w:val="32"/>
              </w:rPr>
              <w:t>节能环保设备</w:t>
            </w:r>
          </w:p>
          <w:p w:rsidR="00622CD9" w:rsidRDefault="00BB0321">
            <w:pPr>
              <w:widowControl w:val="0"/>
              <w:spacing w:line="440" w:lineRule="exact"/>
              <w:jc w:val="both"/>
              <w:rPr>
                <w:rFonts w:ascii="Times New Roman" w:eastAsia="方正仿宋简体" w:hAnsi="Times New Roman" w:cs="仿宋"/>
                <w:color w:val="000000" w:themeColor="text1"/>
                <w:kern w:val="2"/>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3</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kern w:val="2"/>
                <w:szCs w:val="32"/>
              </w:rPr>
              <w:t>全数控智能机械装备</w:t>
            </w:r>
          </w:p>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4</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kern w:val="2"/>
                <w:szCs w:val="32"/>
              </w:rPr>
              <w:t>工程机械及汽车配件产业</w:t>
            </w:r>
          </w:p>
        </w:tc>
        <w:tc>
          <w:tcPr>
            <w:tcW w:w="1235" w:type="pct"/>
            <w:vAlign w:val="center"/>
          </w:tcPr>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kern w:val="2"/>
                <w:szCs w:val="32"/>
              </w:rPr>
              <w:t>泉州市汉威卫生用品装备研究院</w:t>
            </w:r>
            <w:r>
              <w:rPr>
                <w:rFonts w:ascii="Times New Roman" w:eastAsia="方正仿宋简体" w:hAnsi="Times New Roman" w:cs="仿宋" w:hint="eastAsia"/>
                <w:color w:val="000000" w:themeColor="text1"/>
                <w:szCs w:val="32"/>
              </w:rPr>
              <w:t>、</w:t>
            </w:r>
            <w:proofErr w:type="gramStart"/>
            <w:r>
              <w:rPr>
                <w:rFonts w:ascii="Times New Roman" w:eastAsia="方正仿宋简体" w:hAnsi="Times New Roman" w:cs="仿宋" w:hint="eastAsia"/>
                <w:color w:val="000000" w:themeColor="text1"/>
                <w:kern w:val="2"/>
                <w:szCs w:val="32"/>
              </w:rPr>
              <w:t>泉州梅洋塑胶</w:t>
            </w:r>
            <w:proofErr w:type="gramEnd"/>
            <w:r>
              <w:rPr>
                <w:rFonts w:ascii="Times New Roman" w:eastAsia="方正仿宋简体" w:hAnsi="Times New Roman" w:cs="仿宋" w:hint="eastAsia"/>
                <w:color w:val="000000" w:themeColor="text1"/>
                <w:kern w:val="2"/>
                <w:szCs w:val="32"/>
              </w:rPr>
              <w:t>超薄注塑成型及模具与自动化装备研究院</w:t>
            </w:r>
            <w:r>
              <w:rPr>
                <w:rFonts w:ascii="Times New Roman" w:eastAsia="方正仿宋简体" w:hAnsi="Times New Roman" w:cs="仿宋" w:hint="eastAsia"/>
                <w:color w:val="000000" w:themeColor="text1"/>
                <w:szCs w:val="32"/>
              </w:rPr>
              <w:t>、远东环保机械中心、福建省变频智能控制企业工程技术研究中心、福建省针织大圆机企业工程技术研究中心等。</w:t>
            </w:r>
          </w:p>
        </w:tc>
        <w:tc>
          <w:tcPr>
            <w:tcW w:w="1092" w:type="pct"/>
            <w:vAlign w:val="center"/>
          </w:tcPr>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恒劲科博流量测量仪表生产项目、田中机械汽车配件及工程配件配套铸件项目、七星电气无尘自动化智能车间等。</w:t>
            </w:r>
          </w:p>
        </w:tc>
      </w:tr>
      <w:tr w:rsidR="00622CD9">
        <w:trPr>
          <w:jc w:val="center"/>
        </w:trPr>
        <w:tc>
          <w:tcPr>
            <w:tcW w:w="240" w:type="pct"/>
            <w:vAlign w:val="center"/>
          </w:tcPr>
          <w:p w:rsidR="00622CD9" w:rsidRDefault="00BB0321">
            <w:pPr>
              <w:widowControl w:val="0"/>
              <w:spacing w:line="440" w:lineRule="exact"/>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战略性新兴产业</w:t>
            </w:r>
          </w:p>
        </w:tc>
        <w:tc>
          <w:tcPr>
            <w:tcW w:w="433" w:type="pct"/>
            <w:vAlign w:val="center"/>
          </w:tcPr>
          <w:p w:rsidR="00622CD9" w:rsidRDefault="00BB0321">
            <w:pPr>
              <w:widowControl w:val="0"/>
              <w:spacing w:line="440" w:lineRule="exact"/>
              <w:jc w:val="center"/>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新一代信息技术</w:t>
            </w:r>
          </w:p>
        </w:tc>
        <w:tc>
          <w:tcPr>
            <w:tcW w:w="838" w:type="pct"/>
            <w:vAlign w:val="center"/>
          </w:tcPr>
          <w:p w:rsidR="00622CD9" w:rsidRDefault="00BB0321">
            <w:pPr>
              <w:widowControl w:val="0"/>
              <w:spacing w:line="440" w:lineRule="exact"/>
              <w:jc w:val="both"/>
              <w:rPr>
                <w:rFonts w:ascii="Times New Roman" w:eastAsia="方正仿宋简体" w:hAnsi="Times New Roman" w:cs="仿宋"/>
                <w:color w:val="000000" w:themeColor="text1"/>
                <w:szCs w:val="32"/>
              </w:rPr>
            </w:pPr>
            <w:bookmarkStart w:id="90" w:name="_Hlk59459207"/>
            <w:r>
              <w:rPr>
                <w:rFonts w:ascii="Times New Roman" w:eastAsia="方正仿宋简体" w:hAnsi="Times New Roman" w:cs="仿宋" w:hint="eastAsia"/>
                <w:color w:val="000000" w:themeColor="text1"/>
                <w:szCs w:val="32"/>
              </w:rPr>
              <w:t>打造先进电子信息技术制造基地</w:t>
            </w:r>
            <w:bookmarkEnd w:id="90"/>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kern w:val="2"/>
                <w:szCs w:val="32"/>
              </w:rPr>
              <w:t>力争到</w:t>
            </w:r>
            <w:r>
              <w:rPr>
                <w:rFonts w:ascii="Times New Roman" w:eastAsia="方正仿宋简体" w:hAnsi="Times New Roman" w:cs="仿宋" w:hint="eastAsia"/>
                <w:color w:val="000000" w:themeColor="text1"/>
                <w:kern w:val="2"/>
                <w:szCs w:val="32"/>
              </w:rPr>
              <w:t>2025</w:t>
            </w:r>
            <w:r>
              <w:rPr>
                <w:rFonts w:ascii="Times New Roman" w:eastAsia="方正仿宋简体" w:hAnsi="Times New Roman" w:cs="仿宋" w:hint="eastAsia"/>
                <w:color w:val="000000" w:themeColor="text1"/>
                <w:kern w:val="2"/>
                <w:szCs w:val="32"/>
              </w:rPr>
              <w:t>年，新一代信息技术产业集群规模达</w:t>
            </w:r>
            <w:r>
              <w:rPr>
                <w:rFonts w:ascii="Times New Roman" w:eastAsia="方正仿宋简体" w:hAnsi="Times New Roman" w:cs="仿宋" w:hint="eastAsia"/>
                <w:color w:val="000000" w:themeColor="text1"/>
                <w:kern w:val="2"/>
                <w:szCs w:val="32"/>
              </w:rPr>
              <w:t>150</w:t>
            </w:r>
            <w:r>
              <w:rPr>
                <w:rFonts w:ascii="Times New Roman" w:eastAsia="方正仿宋简体" w:hAnsi="Times New Roman" w:cs="仿宋" w:hint="eastAsia"/>
                <w:color w:val="000000" w:themeColor="text1"/>
                <w:kern w:val="2"/>
                <w:szCs w:val="32"/>
              </w:rPr>
              <w:t>亿元。</w:t>
            </w:r>
          </w:p>
        </w:tc>
        <w:tc>
          <w:tcPr>
            <w:tcW w:w="1162" w:type="pct"/>
            <w:vAlign w:val="center"/>
          </w:tcPr>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1</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szCs w:val="32"/>
              </w:rPr>
              <w:t>光电产业</w:t>
            </w:r>
          </w:p>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2</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szCs w:val="32"/>
              </w:rPr>
              <w:t>电子元器件</w:t>
            </w:r>
          </w:p>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3</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szCs w:val="32"/>
              </w:rPr>
              <w:t>新材料</w:t>
            </w:r>
          </w:p>
        </w:tc>
        <w:tc>
          <w:tcPr>
            <w:tcW w:w="1235" w:type="pct"/>
            <w:vAlign w:val="center"/>
          </w:tcPr>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kern w:val="2"/>
                <w:szCs w:val="32"/>
              </w:rPr>
              <w:t>泉州区块链微波信息技术研究院</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kern w:val="2"/>
                <w:szCs w:val="32"/>
              </w:rPr>
              <w:t>福建众益智慧路灯研究院</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kern w:val="2"/>
                <w:szCs w:val="32"/>
              </w:rPr>
              <w:t>福建省陶瓷电介质材料研究院</w:t>
            </w:r>
            <w:r>
              <w:rPr>
                <w:rFonts w:ascii="Times New Roman" w:eastAsia="方正仿宋简体" w:hAnsi="Times New Roman" w:cs="仿宋" w:hint="eastAsia"/>
                <w:color w:val="000000" w:themeColor="text1"/>
                <w:szCs w:val="32"/>
              </w:rPr>
              <w:t>、泉州市半导体照明灯具工程技术研究中心等。</w:t>
            </w:r>
          </w:p>
        </w:tc>
        <w:tc>
          <w:tcPr>
            <w:tcW w:w="1092" w:type="pct"/>
            <w:vAlign w:val="center"/>
          </w:tcPr>
          <w:p w:rsidR="00622CD9" w:rsidRDefault="00BB0321">
            <w:pPr>
              <w:widowControl w:val="0"/>
              <w:spacing w:line="44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火炬电子泉州智慧总部基地、小体积薄介质层陶瓷电容器高技术产业化项目、毫米电子片式电阻器项目、众益太阳能</w:t>
            </w:r>
            <w:r>
              <w:rPr>
                <w:rFonts w:ascii="Times New Roman" w:eastAsia="方正仿宋简体" w:hAnsi="Times New Roman" w:cs="仿宋" w:hint="eastAsia"/>
                <w:color w:val="000000" w:themeColor="text1"/>
                <w:szCs w:val="32"/>
              </w:rPr>
              <w:t>5G</w:t>
            </w:r>
            <w:r>
              <w:rPr>
                <w:rFonts w:ascii="Times New Roman" w:eastAsia="方正仿宋简体" w:hAnsi="Times New Roman" w:cs="仿宋" w:hint="eastAsia"/>
                <w:color w:val="000000" w:themeColor="text1"/>
                <w:szCs w:val="32"/>
              </w:rPr>
              <w:t>智能灯杆项目、</w:t>
            </w:r>
            <w:proofErr w:type="gramStart"/>
            <w:r>
              <w:rPr>
                <w:rFonts w:ascii="Times New Roman" w:eastAsia="方正仿宋简体" w:hAnsi="Times New Roman" w:cs="仿宋" w:hint="eastAsia"/>
                <w:color w:val="000000" w:themeColor="text1"/>
                <w:szCs w:val="32"/>
              </w:rPr>
              <w:t>钧石能源</w:t>
            </w:r>
            <w:proofErr w:type="gramEnd"/>
            <w:r>
              <w:rPr>
                <w:rFonts w:ascii="Times New Roman" w:eastAsia="方正仿宋简体" w:hAnsi="Times New Roman" w:cs="仿宋" w:hint="eastAsia"/>
                <w:color w:val="000000" w:themeColor="text1"/>
                <w:szCs w:val="32"/>
              </w:rPr>
              <w:t>HDT</w:t>
            </w:r>
            <w:r>
              <w:rPr>
                <w:rFonts w:ascii="Times New Roman" w:eastAsia="方正仿宋简体" w:hAnsi="Times New Roman" w:cs="仿宋" w:hint="eastAsia"/>
                <w:color w:val="000000" w:themeColor="text1"/>
                <w:szCs w:val="32"/>
              </w:rPr>
              <w:t>高效太阳能项目等。</w:t>
            </w:r>
          </w:p>
        </w:tc>
      </w:tr>
    </w:tbl>
    <w:p w:rsidR="00622CD9" w:rsidRDefault="00BB0321">
      <w:pPr>
        <w:pStyle w:val="2"/>
        <w:keepNext w:val="0"/>
        <w:keepLines w:val="0"/>
        <w:spacing w:before="0" w:after="0" w:line="590" w:lineRule="exact"/>
        <w:jc w:val="center"/>
        <w:rPr>
          <w:rFonts w:ascii="Times New Roman" w:eastAsia="黑体" w:hAnsi="Times New Roman" w:cs="Times New Roman (标题 CS)"/>
          <w:b w:val="0"/>
          <w:color w:val="000000" w:themeColor="text1"/>
        </w:rPr>
      </w:pPr>
      <w:bookmarkStart w:id="91" w:name="_Toc59811664"/>
      <w:bookmarkStart w:id="92" w:name="_Toc73976149"/>
      <w:bookmarkStart w:id="93" w:name="_Toc74035501"/>
      <w:r>
        <w:rPr>
          <w:rFonts w:ascii="Times New Roman" w:eastAsia="黑体" w:hAnsi="Times New Roman" w:cs="Times New Roman (标题 CS)" w:hint="eastAsia"/>
          <w:b w:val="0"/>
          <w:color w:val="000000" w:themeColor="text1"/>
        </w:rPr>
        <w:lastRenderedPageBreak/>
        <w:t>第二节</w:t>
      </w:r>
      <w:r>
        <w:rPr>
          <w:rFonts w:ascii="Times New Roman" w:eastAsia="黑体" w:hAnsi="Times New Roman" w:cs="Times New Roman (标题 CS)" w:hint="eastAsia"/>
          <w:b w:val="0"/>
          <w:color w:val="000000" w:themeColor="text1"/>
        </w:rPr>
        <w:t xml:space="preserve"> </w:t>
      </w:r>
      <w:r>
        <w:rPr>
          <w:rFonts w:ascii="Times New Roman" w:eastAsia="黑体" w:hAnsi="Times New Roman" w:cs="Times New Roman (标题 CS)" w:hint="eastAsia"/>
          <w:b w:val="0"/>
          <w:color w:val="000000" w:themeColor="text1"/>
        </w:rPr>
        <w:t>打造现代服务业新引擎</w:t>
      </w:r>
      <w:bookmarkEnd w:id="91"/>
      <w:bookmarkEnd w:id="92"/>
      <w:bookmarkEnd w:id="93"/>
    </w:p>
    <w:p w:rsidR="00622CD9" w:rsidRDefault="00622CD9"/>
    <w:p w:rsidR="00622CD9" w:rsidRDefault="00BB0321">
      <w:pPr>
        <w:pStyle w:val="aa"/>
        <w:widowControl w:val="0"/>
        <w:spacing w:before="0" w:beforeAutospacing="0" w:after="0" w:afterAutospacing="0"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坚持把现代服务业作为调结构促转型的战略重点，以增强集聚</w:t>
      </w:r>
      <w:r>
        <w:rPr>
          <w:rFonts w:ascii="Times New Roman" w:eastAsia="方正仿宋简体" w:hAnsi="Times New Roman" w:cs="仿宋" w:hint="eastAsia"/>
          <w:color w:val="000000" w:themeColor="text1"/>
          <w:spacing w:val="-4"/>
          <w:sz w:val="32"/>
          <w:szCs w:val="32"/>
        </w:rPr>
        <w:t>辐射与综合服务功能为目标，改善消费环境，推进消费需求由商品消费为主转向服务消费为主，推动需求侧改革，打通生产、分配、流通、消费各个环节，形成需求牵引供给，创造需求与供给的高水平的动态平衡，融入“双循环”新发展格局，推动生产性服务业向专业化和价值链高端延伸，推动生活性服务业向精细化和高品质转变，加快建设现代服务业区域辐射中心。</w:t>
      </w:r>
    </w:p>
    <w:p w:rsidR="00622CD9" w:rsidRDefault="00BB0321">
      <w:pPr>
        <w:widowControl w:val="0"/>
        <w:spacing w:line="590" w:lineRule="exact"/>
        <w:ind w:firstLineChars="200" w:firstLine="643"/>
        <w:jc w:val="both"/>
        <w:rPr>
          <w:rFonts w:ascii="Times New Roman" w:eastAsia="方正楷体简体" w:hAnsi="Times New Roman" w:cs="仿宋"/>
          <w:b/>
          <w:color w:val="000000" w:themeColor="text1"/>
          <w:sz w:val="32"/>
          <w:szCs w:val="32"/>
        </w:rPr>
      </w:pPr>
      <w:r>
        <w:rPr>
          <w:rFonts w:ascii="Times New Roman" w:eastAsia="方正楷体简体" w:hAnsi="Times New Roman" w:cs="仿宋" w:hint="eastAsia"/>
          <w:b/>
          <w:color w:val="000000" w:themeColor="text1"/>
          <w:sz w:val="32"/>
          <w:szCs w:val="32"/>
        </w:rPr>
        <w:t>（一）生产性服务业</w:t>
      </w:r>
    </w:p>
    <w:p w:rsidR="00622CD9" w:rsidRDefault="00BB0321">
      <w:pPr>
        <w:widowControl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基于鲤城制造业发展基础，瞄准其“微笑曲线”两端，支持生产性服务业发展，重点发展科技金融、电子商务、数字文创等，以产业转型升级需求为导向，推动生产性服务业与先进制造业深度融合。</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——科技金融：</w:t>
      </w:r>
      <w:r>
        <w:rPr>
          <w:rFonts w:ascii="Times New Roman" w:eastAsia="方正仿宋简体" w:hAnsi="Times New Roman" w:cs="仿宋" w:hint="eastAsia"/>
          <w:color w:val="000000" w:themeColor="text1"/>
          <w:sz w:val="32"/>
          <w:szCs w:val="32"/>
        </w:rPr>
        <w:t>基于大数据、</w:t>
      </w:r>
      <w:r>
        <w:rPr>
          <w:rFonts w:ascii="Times New Roman" w:eastAsia="方正仿宋简体" w:hAnsi="Times New Roman" w:cs="仿宋" w:hint="eastAsia"/>
          <w:color w:val="000000" w:themeColor="text1"/>
          <w:sz w:val="32"/>
          <w:szCs w:val="32"/>
        </w:rPr>
        <w:t>5G</w:t>
      </w:r>
      <w:r>
        <w:rPr>
          <w:rFonts w:ascii="Times New Roman" w:eastAsia="方正仿宋简体" w:hAnsi="Times New Roman" w:cs="仿宋" w:hint="eastAsia"/>
          <w:color w:val="000000" w:themeColor="text1"/>
          <w:sz w:val="32"/>
          <w:szCs w:val="32"/>
        </w:rPr>
        <w:t>技术、区块链等信息技术，全面提升金融服务实体经济的能力。以扩张科技信贷破解企业融资难问题，降低企业融资门槛和科技研发成本，依托海峡科技银行等平台，引入第三方金融机构共同出资设立科技信贷风</w:t>
      </w:r>
      <w:r>
        <w:rPr>
          <w:rFonts w:ascii="Times New Roman" w:eastAsia="方正仿宋简体" w:hAnsi="Times New Roman" w:cs="仿宋" w:hint="eastAsia"/>
          <w:color w:val="000000" w:themeColor="text1"/>
          <w:spacing w:val="-4"/>
          <w:sz w:val="32"/>
          <w:szCs w:val="32"/>
        </w:rPr>
        <w:t>险池，为中小</w:t>
      </w:r>
      <w:proofErr w:type="gramStart"/>
      <w:r>
        <w:rPr>
          <w:rFonts w:ascii="Times New Roman" w:eastAsia="方正仿宋简体" w:hAnsi="Times New Roman" w:cs="仿宋" w:hint="eastAsia"/>
          <w:color w:val="000000" w:themeColor="text1"/>
          <w:spacing w:val="-4"/>
          <w:sz w:val="32"/>
          <w:szCs w:val="32"/>
        </w:rPr>
        <w:t>微企业</w:t>
      </w:r>
      <w:proofErr w:type="gramEnd"/>
      <w:r>
        <w:rPr>
          <w:rFonts w:ascii="Times New Roman" w:eastAsia="方正仿宋简体" w:hAnsi="Times New Roman" w:cs="仿宋" w:hint="eastAsia"/>
          <w:color w:val="000000" w:themeColor="text1"/>
          <w:spacing w:val="-4"/>
          <w:sz w:val="32"/>
          <w:szCs w:val="32"/>
        </w:rPr>
        <w:t>提供应急周转金，为创新型企业科技研发提供专项贷款。激活高新区科技金融服务中心发展活力，加快推进鲤</w:t>
      </w:r>
      <w:proofErr w:type="gramStart"/>
      <w:r>
        <w:rPr>
          <w:rFonts w:ascii="Times New Roman" w:eastAsia="方正仿宋简体" w:hAnsi="Times New Roman" w:cs="仿宋" w:hint="eastAsia"/>
          <w:color w:val="000000" w:themeColor="text1"/>
          <w:spacing w:val="-4"/>
          <w:sz w:val="32"/>
          <w:szCs w:val="32"/>
        </w:rPr>
        <w:t>城文旅基金</w:t>
      </w:r>
      <w:proofErr w:type="gramEnd"/>
      <w:r>
        <w:rPr>
          <w:rFonts w:ascii="Times New Roman" w:eastAsia="方正仿宋简体" w:hAnsi="Times New Roman" w:cs="仿宋" w:hint="eastAsia"/>
          <w:color w:val="000000" w:themeColor="text1"/>
          <w:spacing w:val="-4"/>
          <w:sz w:val="32"/>
          <w:szCs w:val="32"/>
        </w:rPr>
        <w:t>小镇与科技金融数字产业园项目落地，强化金融服务发展载体支撑，促进金融服务集聚，构建国际一流新金融产业生态圈，</w:t>
      </w:r>
      <w:r>
        <w:rPr>
          <w:rFonts w:ascii="Times New Roman" w:eastAsia="方正仿宋简体" w:hAnsi="Times New Roman" w:cs="仿宋" w:hint="eastAsia"/>
          <w:color w:val="000000" w:themeColor="text1"/>
          <w:spacing w:val="-4"/>
          <w:sz w:val="32"/>
          <w:szCs w:val="32"/>
        </w:rPr>
        <w:lastRenderedPageBreak/>
        <w:t>打造具有区域影响力辐射力的金融功能区，提高金融业态的集聚发展水平，创新金融产品和服务模式，优化贷款审批流程，不断满足企业资金需求，切实降低企业融资成本。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8"/>
      </w:tblGrid>
      <w:tr w:rsidR="00622CD9">
        <w:trPr>
          <w:jc w:val="center"/>
        </w:trPr>
        <w:tc>
          <w:tcPr>
            <w:tcW w:w="8828" w:type="dxa"/>
            <w:shd w:val="clear" w:color="auto" w:fill="auto"/>
          </w:tcPr>
          <w:p w:rsidR="00622CD9" w:rsidRDefault="00BB0321">
            <w:pPr>
              <w:widowControl w:val="0"/>
              <w:snapToGrid w:val="0"/>
              <w:spacing w:line="480" w:lineRule="exact"/>
              <w:jc w:val="center"/>
              <w:rPr>
                <w:rFonts w:ascii="Times New Roman" w:eastAsia="方正仿宋简体" w:hAnsi="Times New Roman" w:cs="仿宋"/>
                <w:b/>
                <w:color w:val="000000" w:themeColor="text1"/>
                <w:sz w:val="28"/>
                <w:szCs w:val="32"/>
              </w:rPr>
            </w:pPr>
            <w:r>
              <w:rPr>
                <w:rFonts w:ascii="Times New Roman" w:eastAsia="方正仿宋简体" w:hAnsi="Times New Roman" w:cs="仿宋" w:hint="eastAsia"/>
                <w:b/>
                <w:color w:val="000000" w:themeColor="text1"/>
                <w:sz w:val="28"/>
                <w:szCs w:val="30"/>
              </w:rPr>
              <w:t>专栏</w:t>
            </w:r>
            <w:r>
              <w:rPr>
                <w:rFonts w:ascii="Times New Roman" w:eastAsia="方正仿宋简体" w:hAnsi="Times New Roman" w:cs="仿宋" w:hint="eastAsia"/>
                <w:b/>
                <w:color w:val="000000" w:themeColor="text1"/>
                <w:sz w:val="28"/>
                <w:szCs w:val="30"/>
              </w:rPr>
              <w:t xml:space="preserve">9 </w:t>
            </w:r>
            <w:r>
              <w:rPr>
                <w:rFonts w:ascii="Times New Roman" w:eastAsia="方正仿宋简体" w:hAnsi="Times New Roman" w:cs="仿宋" w:hint="eastAsia"/>
                <w:b/>
                <w:color w:val="000000" w:themeColor="text1"/>
                <w:sz w:val="28"/>
                <w:szCs w:val="32"/>
              </w:rPr>
              <w:t>科技金融服务产业园区建设</w:t>
            </w:r>
          </w:p>
        </w:tc>
      </w:tr>
      <w:tr w:rsidR="00622CD9">
        <w:trPr>
          <w:jc w:val="center"/>
        </w:trPr>
        <w:tc>
          <w:tcPr>
            <w:tcW w:w="8828" w:type="dxa"/>
            <w:shd w:val="clear" w:color="auto" w:fill="auto"/>
          </w:tcPr>
          <w:p w:rsidR="00622CD9" w:rsidRDefault="00BB0321">
            <w:pPr>
              <w:widowControl w:val="0"/>
              <w:spacing w:line="480" w:lineRule="exact"/>
              <w:ind w:firstLineChars="200" w:firstLine="480"/>
              <w:jc w:val="both"/>
              <w:rPr>
                <w:rFonts w:ascii="Times New Roman" w:eastAsia="方正仿宋简体" w:hAnsi="Times New Roman" w:cs="仿宋"/>
                <w:color w:val="000000" w:themeColor="text1"/>
                <w:sz w:val="28"/>
                <w:szCs w:val="32"/>
              </w:rPr>
            </w:pPr>
            <w:r>
              <w:rPr>
                <w:rFonts w:ascii="Times New Roman" w:eastAsia="方正仿宋简体" w:hAnsi="Times New Roman" w:cs="仿宋" w:hint="eastAsia"/>
                <w:color w:val="000000" w:themeColor="text1"/>
                <w:szCs w:val="32"/>
              </w:rPr>
              <w:t>依托中心城区的区位优势，全面整合域内科技、金融等资源，着力构建全新的“产业</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金融</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科技</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人才”生态体系，积极打造科技与金融相互促进、互为补充的新兴产业高地，同时以供应</w:t>
            </w:r>
            <w:proofErr w:type="gramStart"/>
            <w:r>
              <w:rPr>
                <w:rFonts w:ascii="Times New Roman" w:eastAsia="方正仿宋简体" w:hAnsi="Times New Roman" w:cs="仿宋" w:hint="eastAsia"/>
                <w:color w:val="000000" w:themeColor="text1"/>
                <w:szCs w:val="32"/>
              </w:rPr>
              <w:t>链金融</w:t>
            </w:r>
            <w:proofErr w:type="gramEnd"/>
            <w:r>
              <w:rPr>
                <w:rFonts w:ascii="Times New Roman" w:eastAsia="方正仿宋简体" w:hAnsi="Times New Roman" w:cs="仿宋" w:hint="eastAsia"/>
                <w:color w:val="000000" w:themeColor="text1"/>
                <w:szCs w:val="32"/>
              </w:rPr>
              <w:t>为切入点，深化金融对产业发展支撑作用。着力构建融</w:t>
            </w:r>
            <w:r>
              <w:rPr>
                <w:rFonts w:ascii="Times New Roman" w:eastAsia="方正仿宋简体" w:hAnsi="Times New Roman" w:cs="仿宋" w:hint="eastAsia"/>
                <w:b/>
                <w:color w:val="000000" w:themeColor="text1"/>
                <w:szCs w:val="32"/>
              </w:rPr>
              <w:t>“</w:t>
            </w:r>
            <w:proofErr w:type="gramStart"/>
            <w:r>
              <w:rPr>
                <w:rFonts w:ascii="Times New Roman" w:eastAsia="方正仿宋简体" w:hAnsi="Times New Roman" w:cs="仿宋" w:hint="eastAsia"/>
                <w:b/>
                <w:color w:val="000000" w:themeColor="text1"/>
                <w:szCs w:val="32"/>
              </w:rPr>
              <w:t>一</w:t>
            </w:r>
            <w:proofErr w:type="gramEnd"/>
            <w:r>
              <w:rPr>
                <w:rFonts w:ascii="Times New Roman" w:eastAsia="方正仿宋简体" w:hAnsi="Times New Roman" w:cs="仿宋" w:hint="eastAsia"/>
                <w:b/>
                <w:color w:val="000000" w:themeColor="text1"/>
                <w:szCs w:val="32"/>
              </w:rPr>
              <w:t>中心、四平台、五功能”</w:t>
            </w:r>
            <w:r>
              <w:rPr>
                <w:rFonts w:ascii="Times New Roman" w:eastAsia="方正仿宋简体" w:hAnsi="Times New Roman" w:cs="仿宋" w:hint="eastAsia"/>
                <w:color w:val="000000" w:themeColor="text1"/>
                <w:szCs w:val="32"/>
              </w:rPr>
              <w:t>为一体的科技金融产业园区，即打造科技和金融机构集聚中心，建设“科技孵化、风险投资、人才引进、数字金融”四大平台，着力发挥资源配置、资本并购、金融招商、科技成果转化和上市服务五大功能，充分发挥科技和金融资源在供应链中的集聚优势，不断提升金融服务科技化、专业化、产业化水平，有效支撑实体经济发展。</w:t>
            </w:r>
          </w:p>
        </w:tc>
      </w:tr>
    </w:tbl>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——电子商务：</w:t>
      </w:r>
      <w:r>
        <w:rPr>
          <w:rFonts w:ascii="Times New Roman" w:eastAsia="方正仿宋简体" w:hAnsi="Times New Roman" w:cs="仿宋" w:hint="eastAsia"/>
          <w:color w:val="000000" w:themeColor="text1"/>
          <w:sz w:val="32"/>
          <w:szCs w:val="32"/>
        </w:rPr>
        <w:t>积极融入“中国（泉州）跨境电商综合试验区”建设，引进一批第三方电子商务平台、电子商务应用示范企业，推动实现产业与电商深度融合，依托纺织鞋服等重点行业的产业优势，搭建特色产业垂直性电子商务平台。改造提升万祥商城、</w:t>
      </w:r>
      <w:proofErr w:type="gramStart"/>
      <w:r>
        <w:rPr>
          <w:rFonts w:ascii="Times New Roman" w:eastAsia="方正仿宋简体" w:hAnsi="Times New Roman" w:cs="仿宋" w:hint="eastAsia"/>
          <w:color w:val="000000" w:themeColor="text1"/>
          <w:sz w:val="32"/>
          <w:szCs w:val="32"/>
        </w:rPr>
        <w:t>幸福电</w:t>
      </w:r>
      <w:proofErr w:type="gramEnd"/>
      <w:r>
        <w:rPr>
          <w:rFonts w:ascii="Times New Roman" w:eastAsia="方正仿宋简体" w:hAnsi="Times New Roman" w:cs="仿宋" w:hint="eastAsia"/>
          <w:color w:val="000000" w:themeColor="text1"/>
          <w:sz w:val="32"/>
          <w:szCs w:val="32"/>
        </w:rPr>
        <w:t>商城等传统商城服务配套，支持</w:t>
      </w:r>
      <w:proofErr w:type="gramStart"/>
      <w:r>
        <w:rPr>
          <w:rFonts w:ascii="Times New Roman" w:eastAsia="方正仿宋简体" w:hAnsi="Times New Roman" w:cs="仿宋" w:hint="eastAsia"/>
          <w:color w:val="000000" w:themeColor="text1"/>
          <w:sz w:val="32"/>
          <w:szCs w:val="32"/>
        </w:rPr>
        <w:t>网商虚拟</w:t>
      </w:r>
      <w:proofErr w:type="gramEnd"/>
      <w:r>
        <w:rPr>
          <w:rFonts w:ascii="Times New Roman" w:eastAsia="方正仿宋简体" w:hAnsi="Times New Roman" w:cs="仿宋" w:hint="eastAsia"/>
          <w:color w:val="000000" w:themeColor="text1"/>
          <w:sz w:val="32"/>
          <w:szCs w:val="32"/>
        </w:rPr>
        <w:t>产业园、</w:t>
      </w:r>
      <w:proofErr w:type="gramStart"/>
      <w:r>
        <w:rPr>
          <w:rFonts w:ascii="Times New Roman" w:eastAsia="方正仿宋简体" w:hAnsi="Times New Roman" w:cs="仿宋" w:hint="eastAsia"/>
          <w:color w:val="000000" w:themeColor="text1"/>
          <w:sz w:val="32"/>
          <w:szCs w:val="32"/>
        </w:rPr>
        <w:t>捷云科创园</w:t>
      </w:r>
      <w:proofErr w:type="gramEnd"/>
      <w:r>
        <w:rPr>
          <w:rFonts w:ascii="Times New Roman" w:eastAsia="方正仿宋简体" w:hAnsi="Times New Roman" w:cs="仿宋" w:hint="eastAsia"/>
          <w:color w:val="000000" w:themeColor="text1"/>
          <w:sz w:val="32"/>
          <w:szCs w:val="32"/>
        </w:rPr>
        <w:t>等载体建设，积极策划江南</w:t>
      </w:r>
      <w:proofErr w:type="gramStart"/>
      <w:r>
        <w:rPr>
          <w:rFonts w:ascii="Times New Roman" w:eastAsia="方正仿宋简体" w:hAnsi="Times New Roman" w:cs="仿宋" w:hint="eastAsia"/>
          <w:color w:val="000000" w:themeColor="text1"/>
          <w:sz w:val="32"/>
          <w:szCs w:val="32"/>
        </w:rPr>
        <w:t>新区电</w:t>
      </w:r>
      <w:proofErr w:type="gramEnd"/>
      <w:r>
        <w:rPr>
          <w:rFonts w:ascii="Times New Roman" w:eastAsia="方正仿宋简体" w:hAnsi="Times New Roman" w:cs="仿宋" w:hint="eastAsia"/>
          <w:color w:val="000000" w:themeColor="text1"/>
          <w:sz w:val="32"/>
          <w:szCs w:val="32"/>
        </w:rPr>
        <w:t>商城项目，增强电</w:t>
      </w:r>
      <w:proofErr w:type="gramStart"/>
      <w:r>
        <w:rPr>
          <w:rFonts w:ascii="Times New Roman" w:eastAsia="方正仿宋简体" w:hAnsi="Times New Roman" w:cs="仿宋" w:hint="eastAsia"/>
          <w:color w:val="000000" w:themeColor="text1"/>
          <w:sz w:val="32"/>
          <w:szCs w:val="32"/>
        </w:rPr>
        <w:t>商服务</w:t>
      </w:r>
      <w:proofErr w:type="gramEnd"/>
      <w:r>
        <w:rPr>
          <w:rFonts w:ascii="Times New Roman" w:eastAsia="方正仿宋简体" w:hAnsi="Times New Roman" w:cs="仿宋" w:hint="eastAsia"/>
          <w:color w:val="000000" w:themeColor="text1"/>
          <w:sz w:val="32"/>
          <w:szCs w:val="32"/>
        </w:rPr>
        <w:t>集聚发展水平。促进“网店一体”“线上线下”融合发展，抢抓直播带</w:t>
      </w:r>
      <w:proofErr w:type="gramStart"/>
      <w:r>
        <w:rPr>
          <w:rFonts w:ascii="Times New Roman" w:eastAsia="方正仿宋简体" w:hAnsi="Times New Roman" w:cs="仿宋" w:hint="eastAsia"/>
          <w:color w:val="000000" w:themeColor="text1"/>
          <w:sz w:val="32"/>
          <w:szCs w:val="32"/>
        </w:rPr>
        <w:t>货发展</w:t>
      </w:r>
      <w:proofErr w:type="gramEnd"/>
      <w:r>
        <w:rPr>
          <w:rFonts w:ascii="Times New Roman" w:eastAsia="方正仿宋简体" w:hAnsi="Times New Roman" w:cs="仿宋" w:hint="eastAsia"/>
          <w:color w:val="000000" w:themeColor="text1"/>
          <w:sz w:val="32"/>
          <w:szCs w:val="32"/>
        </w:rPr>
        <w:t>机遇，</w:t>
      </w:r>
      <w:proofErr w:type="gramStart"/>
      <w:r>
        <w:rPr>
          <w:rFonts w:ascii="Times New Roman" w:eastAsia="方正仿宋简体" w:hAnsi="Times New Roman" w:cs="仿宋" w:hint="eastAsia"/>
          <w:color w:val="000000" w:themeColor="text1"/>
          <w:sz w:val="32"/>
          <w:szCs w:val="32"/>
        </w:rPr>
        <w:t>完善创客</w:t>
      </w:r>
      <w:proofErr w:type="gramEnd"/>
      <w:r>
        <w:rPr>
          <w:rFonts w:ascii="Times New Roman" w:eastAsia="方正仿宋简体" w:hAnsi="Times New Roman" w:cs="仿宋" w:hint="eastAsia"/>
          <w:color w:val="000000" w:themeColor="text1"/>
          <w:sz w:val="32"/>
          <w:szCs w:val="32"/>
        </w:rPr>
        <w:t>直播基地建设，大力发展网络零售经济，探索开拓销售新渠道，深化电</w:t>
      </w:r>
      <w:proofErr w:type="gramStart"/>
      <w:r>
        <w:rPr>
          <w:rFonts w:ascii="Times New Roman" w:eastAsia="方正仿宋简体" w:hAnsi="Times New Roman" w:cs="仿宋" w:hint="eastAsia"/>
          <w:color w:val="000000" w:themeColor="text1"/>
          <w:sz w:val="32"/>
          <w:szCs w:val="32"/>
        </w:rPr>
        <w:t>商服务</w:t>
      </w:r>
      <w:proofErr w:type="gramEnd"/>
      <w:r>
        <w:rPr>
          <w:rFonts w:ascii="Times New Roman" w:eastAsia="方正仿宋简体" w:hAnsi="Times New Roman" w:cs="仿宋" w:hint="eastAsia"/>
          <w:color w:val="000000" w:themeColor="text1"/>
          <w:sz w:val="32"/>
          <w:szCs w:val="32"/>
        </w:rPr>
        <w:t>发展模式创新。鼓励企业开展跨境电子商务出口业务，推动跨境电商企业规模化发展，培育一批具有区域竞争力的跨境电子商务企业。支持跨境电商零售出口企业与境外企业合作，通过“海外仓”“体验库”</w:t>
      </w:r>
      <w:r>
        <w:rPr>
          <w:rFonts w:ascii="Times New Roman" w:eastAsia="方正仿宋简体" w:hAnsi="Times New Roman" w:cs="仿宋" w:hint="eastAsia"/>
          <w:color w:val="000000" w:themeColor="text1"/>
          <w:sz w:val="32"/>
          <w:szCs w:val="32"/>
        </w:rPr>
        <w:lastRenderedPageBreak/>
        <w:t>等模式融入境外零售体系。</w:t>
      </w:r>
    </w:p>
    <w:p w:rsidR="00622CD9" w:rsidRDefault="00BB0321">
      <w:pPr>
        <w:pStyle w:val="aa"/>
        <w:widowControl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——数字文创：</w:t>
      </w:r>
      <w:r>
        <w:rPr>
          <w:rFonts w:ascii="Times New Roman" w:eastAsia="方正仿宋简体" w:hAnsi="Times New Roman" w:cs="仿宋" w:hint="eastAsia"/>
          <w:color w:val="000000" w:themeColor="text1"/>
          <w:sz w:val="32"/>
          <w:szCs w:val="32"/>
        </w:rPr>
        <w:t>把打造“鲤城区数字文创动漫基地”作为战略抓手，壮大</w:t>
      </w:r>
      <w:proofErr w:type="gramStart"/>
      <w:r>
        <w:rPr>
          <w:rFonts w:ascii="Times New Roman" w:eastAsia="方正仿宋简体" w:hAnsi="Times New Roman" w:cs="仿宋" w:hint="eastAsia"/>
          <w:color w:val="000000" w:themeColor="text1"/>
          <w:sz w:val="32"/>
          <w:szCs w:val="32"/>
        </w:rPr>
        <w:t>鲤</w:t>
      </w:r>
      <w:proofErr w:type="gramEnd"/>
      <w:r>
        <w:rPr>
          <w:rFonts w:ascii="Times New Roman" w:eastAsia="方正仿宋简体" w:hAnsi="Times New Roman" w:cs="仿宋" w:hint="eastAsia"/>
          <w:color w:val="000000" w:themeColor="text1"/>
          <w:sz w:val="32"/>
          <w:szCs w:val="32"/>
        </w:rPr>
        <w:t>城区数字文</w:t>
      </w:r>
      <w:proofErr w:type="gramStart"/>
      <w:r>
        <w:rPr>
          <w:rFonts w:ascii="Times New Roman" w:eastAsia="方正仿宋简体" w:hAnsi="Times New Roman" w:cs="仿宋" w:hint="eastAsia"/>
          <w:color w:val="000000" w:themeColor="text1"/>
          <w:sz w:val="32"/>
          <w:szCs w:val="32"/>
        </w:rPr>
        <w:t>创动漫基地</w:t>
      </w:r>
      <w:proofErr w:type="gramEnd"/>
      <w:r>
        <w:rPr>
          <w:rFonts w:ascii="Times New Roman" w:eastAsia="方正仿宋简体" w:hAnsi="Times New Roman" w:cs="仿宋" w:hint="eastAsia"/>
          <w:color w:val="000000" w:themeColor="text1"/>
          <w:sz w:val="32"/>
          <w:szCs w:val="32"/>
        </w:rPr>
        <w:t>产业投资基金规模，围绕产业</w:t>
      </w:r>
      <w:proofErr w:type="gramStart"/>
      <w:r>
        <w:rPr>
          <w:rFonts w:ascii="Times New Roman" w:eastAsia="方正仿宋简体" w:hAnsi="Times New Roman" w:cs="仿宋" w:hint="eastAsia"/>
          <w:color w:val="000000" w:themeColor="text1"/>
          <w:sz w:val="32"/>
          <w:szCs w:val="32"/>
        </w:rPr>
        <w:t>链推进</w:t>
      </w:r>
      <w:proofErr w:type="gramEnd"/>
      <w:r>
        <w:rPr>
          <w:rFonts w:ascii="Times New Roman" w:eastAsia="方正仿宋简体" w:hAnsi="Times New Roman" w:cs="仿宋" w:hint="eastAsia"/>
          <w:color w:val="000000" w:themeColor="text1"/>
          <w:sz w:val="32"/>
          <w:szCs w:val="32"/>
        </w:rPr>
        <w:t>项目链，招引一批在全国乃至国际上有影响力的头部企业，加快推动成链成群、成形成势，带动形成数字文</w:t>
      </w:r>
      <w:proofErr w:type="gramStart"/>
      <w:r>
        <w:rPr>
          <w:rFonts w:ascii="Times New Roman" w:eastAsia="方正仿宋简体" w:hAnsi="Times New Roman" w:cs="仿宋" w:hint="eastAsia"/>
          <w:color w:val="000000" w:themeColor="text1"/>
          <w:sz w:val="32"/>
          <w:szCs w:val="32"/>
        </w:rPr>
        <w:t>创产业</w:t>
      </w:r>
      <w:proofErr w:type="gramEnd"/>
      <w:r>
        <w:rPr>
          <w:rFonts w:ascii="Times New Roman" w:eastAsia="方正仿宋简体" w:hAnsi="Times New Roman" w:cs="仿宋" w:hint="eastAsia"/>
          <w:color w:val="000000" w:themeColor="text1"/>
          <w:sz w:val="32"/>
          <w:szCs w:val="32"/>
        </w:rPr>
        <w:t>生态链，打造“</w:t>
      </w:r>
      <w:r>
        <w:rPr>
          <w:rFonts w:ascii="Times New Roman" w:eastAsia="方正仿宋简体" w:hAnsi="Times New Roman" w:cs="仿宋"/>
          <w:color w:val="000000" w:themeColor="text1"/>
          <w:sz w:val="32"/>
          <w:szCs w:val="32"/>
        </w:rPr>
        <w:t>中国</w:t>
      </w:r>
      <w:r>
        <w:rPr>
          <w:rFonts w:ascii="Times New Roman" w:eastAsia="方正仿宋简体" w:hAnsi="Times New Roman" w:cs="仿宋"/>
          <w:color w:val="000000" w:themeColor="text1"/>
          <w:sz w:val="32"/>
          <w:szCs w:val="32"/>
        </w:rPr>
        <w:t>·</w:t>
      </w:r>
      <w:r>
        <w:rPr>
          <w:rFonts w:ascii="Times New Roman" w:eastAsia="方正仿宋简体" w:hAnsi="Times New Roman" w:cs="仿宋"/>
          <w:color w:val="000000" w:themeColor="text1"/>
          <w:sz w:val="32"/>
          <w:szCs w:val="32"/>
        </w:rPr>
        <w:t>漫都</w:t>
      </w:r>
      <w:r>
        <w:rPr>
          <w:rFonts w:ascii="Times New Roman" w:eastAsia="方正仿宋简体" w:hAnsi="Times New Roman" w:cs="仿宋" w:hint="eastAsia"/>
          <w:color w:val="000000" w:themeColor="text1"/>
          <w:sz w:val="32"/>
          <w:szCs w:val="32"/>
        </w:rPr>
        <w:t>”。站位古城全域，把整个古城作为数字文创园区，分期</w:t>
      </w:r>
      <w:proofErr w:type="gramStart"/>
      <w:r>
        <w:rPr>
          <w:rFonts w:ascii="Times New Roman" w:eastAsia="方正仿宋简体" w:hAnsi="Times New Roman" w:cs="仿宋" w:hint="eastAsia"/>
          <w:color w:val="000000" w:themeColor="text1"/>
          <w:sz w:val="32"/>
          <w:szCs w:val="32"/>
        </w:rPr>
        <w:t>分批打</w:t>
      </w:r>
      <w:proofErr w:type="gramEnd"/>
      <w:r>
        <w:rPr>
          <w:rFonts w:ascii="Times New Roman" w:eastAsia="方正仿宋简体" w:hAnsi="Times New Roman" w:cs="仿宋" w:hint="eastAsia"/>
          <w:color w:val="000000" w:themeColor="text1"/>
          <w:sz w:val="32"/>
          <w:szCs w:val="32"/>
        </w:rPr>
        <w:t>造园中园，重点发展信息技术、影视短视频、数字动漫、工业设计、建筑设计等文创产业，系统推进古城数字</w:t>
      </w:r>
      <w:proofErr w:type="gramStart"/>
      <w:r>
        <w:rPr>
          <w:rFonts w:ascii="Times New Roman" w:eastAsia="方正仿宋简体" w:hAnsi="Times New Roman" w:cs="仿宋" w:hint="eastAsia"/>
          <w:color w:val="000000" w:themeColor="text1"/>
          <w:sz w:val="32"/>
          <w:szCs w:val="32"/>
        </w:rPr>
        <w:t>文创新业态全面</w:t>
      </w:r>
      <w:proofErr w:type="gramEnd"/>
      <w:r>
        <w:rPr>
          <w:rFonts w:ascii="Times New Roman" w:eastAsia="方正仿宋简体" w:hAnsi="Times New Roman" w:cs="仿宋" w:hint="eastAsia"/>
          <w:color w:val="000000" w:themeColor="text1"/>
          <w:sz w:val="32"/>
          <w:szCs w:val="32"/>
        </w:rPr>
        <w:t>发展，聚集</w:t>
      </w:r>
      <w:r>
        <w:rPr>
          <w:rFonts w:ascii="Times New Roman" w:eastAsia="方正仿宋简体" w:hAnsi="Times New Roman" w:cs="仿宋"/>
          <w:color w:val="000000" w:themeColor="text1"/>
          <w:sz w:val="32"/>
          <w:szCs w:val="32"/>
        </w:rPr>
        <w:t>文创企业总部，优化资源配置，打造总部经济集聚效应，推动</w:t>
      </w:r>
      <w:r>
        <w:rPr>
          <w:rFonts w:ascii="Times New Roman" w:eastAsia="方正仿宋简体" w:hAnsi="Times New Roman" w:cs="仿宋" w:hint="eastAsia"/>
          <w:color w:val="000000" w:themeColor="text1"/>
          <w:sz w:val="32"/>
          <w:szCs w:val="32"/>
        </w:rPr>
        <w:t>鲤</w:t>
      </w:r>
      <w:proofErr w:type="gramStart"/>
      <w:r>
        <w:rPr>
          <w:rFonts w:ascii="Times New Roman" w:eastAsia="方正仿宋简体" w:hAnsi="Times New Roman" w:cs="仿宋" w:hint="eastAsia"/>
          <w:color w:val="000000" w:themeColor="text1"/>
          <w:sz w:val="32"/>
          <w:szCs w:val="32"/>
        </w:rPr>
        <w:t>城</w:t>
      </w:r>
      <w:r>
        <w:rPr>
          <w:rFonts w:ascii="Times New Roman" w:eastAsia="方正仿宋简体" w:hAnsi="Times New Roman" w:cs="仿宋"/>
          <w:color w:val="000000" w:themeColor="text1"/>
          <w:sz w:val="32"/>
          <w:szCs w:val="32"/>
        </w:rPr>
        <w:t>文创产业</w:t>
      </w:r>
      <w:proofErr w:type="gramEnd"/>
      <w:r>
        <w:rPr>
          <w:rFonts w:ascii="Times New Roman" w:eastAsia="方正仿宋简体" w:hAnsi="Times New Roman" w:cs="仿宋"/>
          <w:color w:val="000000" w:themeColor="text1"/>
          <w:sz w:val="32"/>
          <w:szCs w:val="32"/>
        </w:rPr>
        <w:t>创新性发展、创造性转型</w:t>
      </w:r>
      <w:r>
        <w:rPr>
          <w:rFonts w:ascii="Times New Roman" w:eastAsia="方正仿宋简体" w:hAnsi="Times New Roman" w:cs="仿宋" w:hint="eastAsia"/>
          <w:color w:val="000000" w:themeColor="text1"/>
          <w:sz w:val="32"/>
          <w:szCs w:val="32"/>
        </w:rPr>
        <w:t>，</w:t>
      </w:r>
      <w:proofErr w:type="gramStart"/>
      <w:r>
        <w:rPr>
          <w:rFonts w:ascii="Times New Roman" w:eastAsia="方正仿宋简体" w:hAnsi="Times New Roman" w:cs="仿宋" w:hint="eastAsia"/>
          <w:color w:val="000000" w:themeColor="text1"/>
          <w:sz w:val="32"/>
          <w:szCs w:val="32"/>
        </w:rPr>
        <w:t>形成以源和</w:t>
      </w:r>
      <w:proofErr w:type="gramEnd"/>
      <w:r>
        <w:rPr>
          <w:rFonts w:ascii="Times New Roman" w:eastAsia="方正仿宋简体" w:hAnsi="Times New Roman" w:cs="仿宋" w:hint="eastAsia"/>
          <w:color w:val="000000" w:themeColor="text1"/>
          <w:sz w:val="32"/>
          <w:szCs w:val="32"/>
        </w:rPr>
        <w:t>1916</w:t>
      </w:r>
      <w:r>
        <w:rPr>
          <w:rFonts w:ascii="Times New Roman" w:eastAsia="方正仿宋简体" w:hAnsi="Times New Roman" w:cs="仿宋" w:hint="eastAsia"/>
          <w:color w:val="000000" w:themeColor="text1"/>
          <w:sz w:val="32"/>
          <w:szCs w:val="32"/>
        </w:rPr>
        <w:t>创意产业园、新门片区“三创园”、东亚之</w:t>
      </w:r>
      <w:proofErr w:type="gramStart"/>
      <w:r>
        <w:rPr>
          <w:rFonts w:ascii="Times New Roman" w:eastAsia="方正仿宋简体" w:hAnsi="Times New Roman" w:cs="仿宋" w:hint="eastAsia"/>
          <w:color w:val="000000" w:themeColor="text1"/>
          <w:sz w:val="32"/>
          <w:szCs w:val="32"/>
        </w:rPr>
        <w:t>窗文创园</w:t>
      </w:r>
      <w:proofErr w:type="gramEnd"/>
      <w:r>
        <w:rPr>
          <w:rFonts w:ascii="Times New Roman" w:eastAsia="方正仿宋简体" w:hAnsi="Times New Roman" w:cs="仿宋" w:hint="eastAsia"/>
          <w:color w:val="000000" w:themeColor="text1"/>
          <w:sz w:val="32"/>
          <w:szCs w:val="32"/>
        </w:rPr>
        <w:t>为龙头，六</w:t>
      </w:r>
      <w:proofErr w:type="gramStart"/>
      <w:r>
        <w:rPr>
          <w:rFonts w:ascii="Times New Roman" w:eastAsia="方正仿宋简体" w:hAnsi="Times New Roman" w:cs="仿宋" w:hint="eastAsia"/>
          <w:color w:val="000000" w:themeColor="text1"/>
          <w:sz w:val="32"/>
          <w:szCs w:val="32"/>
        </w:rPr>
        <w:t>井孔音乐文</w:t>
      </w:r>
      <w:proofErr w:type="gramEnd"/>
      <w:r>
        <w:rPr>
          <w:rFonts w:ascii="Times New Roman" w:eastAsia="方正仿宋简体" w:hAnsi="Times New Roman" w:cs="仿宋" w:hint="eastAsia"/>
          <w:color w:val="000000" w:themeColor="text1"/>
          <w:sz w:val="32"/>
          <w:szCs w:val="32"/>
        </w:rPr>
        <w:t>创园、</w:t>
      </w:r>
      <w:r>
        <w:rPr>
          <w:rFonts w:ascii="Times New Roman" w:eastAsia="方正仿宋简体" w:hAnsi="Times New Roman" w:cs="仿宋" w:hint="eastAsia"/>
          <w:color w:val="000000" w:themeColor="text1"/>
          <w:sz w:val="32"/>
          <w:szCs w:val="32"/>
        </w:rPr>
        <w:t>T</w:t>
      </w:r>
      <w:proofErr w:type="gramStart"/>
      <w:r>
        <w:rPr>
          <w:rFonts w:ascii="Times New Roman" w:eastAsia="方正仿宋简体" w:hAnsi="Times New Roman" w:cs="仿宋" w:hint="eastAsia"/>
          <w:color w:val="000000" w:themeColor="text1"/>
          <w:sz w:val="32"/>
          <w:szCs w:val="32"/>
        </w:rPr>
        <w:t>淘园文化创意园</w:t>
      </w:r>
      <w:proofErr w:type="gramEnd"/>
      <w:r>
        <w:rPr>
          <w:rFonts w:ascii="Times New Roman" w:eastAsia="方正仿宋简体" w:hAnsi="Times New Roman" w:cs="仿宋" w:hint="eastAsia"/>
          <w:color w:val="000000" w:themeColor="text1"/>
          <w:sz w:val="32"/>
          <w:szCs w:val="32"/>
        </w:rPr>
        <w:t>等各类特色文创园区为支点的发展格局。加快发展</w:t>
      </w:r>
      <w:proofErr w:type="gramStart"/>
      <w:r>
        <w:rPr>
          <w:rFonts w:ascii="Times New Roman" w:eastAsia="方正仿宋简体" w:hAnsi="Times New Roman" w:cs="仿宋" w:hint="eastAsia"/>
          <w:color w:val="000000" w:themeColor="text1"/>
          <w:sz w:val="32"/>
          <w:szCs w:val="32"/>
        </w:rPr>
        <w:t>文创蓝海产</w:t>
      </w:r>
      <w:proofErr w:type="gramEnd"/>
      <w:r>
        <w:rPr>
          <w:rFonts w:ascii="Times New Roman" w:eastAsia="方正仿宋简体" w:hAnsi="Times New Roman" w:cs="仿宋" w:hint="eastAsia"/>
          <w:color w:val="000000" w:themeColor="text1"/>
          <w:sz w:val="32"/>
          <w:szCs w:val="32"/>
        </w:rPr>
        <w:t>业，鼓励数字动漫、数字游戏、影视传媒发展，培育</w:t>
      </w:r>
      <w:proofErr w:type="gramStart"/>
      <w:r>
        <w:rPr>
          <w:rFonts w:ascii="Times New Roman" w:eastAsia="方正仿宋简体" w:hAnsi="Times New Roman" w:cs="仿宋" w:hint="eastAsia"/>
          <w:color w:val="000000" w:themeColor="text1"/>
          <w:sz w:val="32"/>
          <w:szCs w:val="32"/>
        </w:rPr>
        <w:t>数字动漫完整</w:t>
      </w:r>
      <w:proofErr w:type="gramEnd"/>
      <w:r>
        <w:rPr>
          <w:rFonts w:ascii="Times New Roman" w:eastAsia="方正仿宋简体" w:hAnsi="Times New Roman" w:cs="仿宋" w:hint="eastAsia"/>
          <w:color w:val="000000" w:themeColor="text1"/>
          <w:sz w:val="32"/>
          <w:szCs w:val="32"/>
        </w:rPr>
        <w:t>产业链条，积极打造数字文</w:t>
      </w:r>
      <w:proofErr w:type="gramStart"/>
      <w:r>
        <w:rPr>
          <w:rFonts w:ascii="Times New Roman" w:eastAsia="方正仿宋简体" w:hAnsi="Times New Roman" w:cs="仿宋" w:hint="eastAsia"/>
          <w:color w:val="000000" w:themeColor="text1"/>
          <w:sz w:val="32"/>
          <w:szCs w:val="32"/>
        </w:rPr>
        <w:t>创动漫产业</w:t>
      </w:r>
      <w:proofErr w:type="gramEnd"/>
      <w:r>
        <w:rPr>
          <w:rFonts w:ascii="Times New Roman" w:eastAsia="方正仿宋简体" w:hAnsi="Times New Roman" w:cs="仿宋" w:hint="eastAsia"/>
          <w:color w:val="000000" w:themeColor="text1"/>
          <w:sz w:val="32"/>
          <w:szCs w:val="32"/>
        </w:rPr>
        <w:t>集群。</w:t>
      </w:r>
    </w:p>
    <w:p w:rsidR="00622CD9" w:rsidRDefault="00BB0321">
      <w:pPr>
        <w:widowControl w:val="0"/>
        <w:spacing w:line="590" w:lineRule="exact"/>
        <w:ind w:firstLineChars="200" w:firstLine="643"/>
        <w:jc w:val="both"/>
        <w:rPr>
          <w:rFonts w:ascii="Times New Roman" w:eastAsia="方正楷体简体" w:hAnsi="Times New Roman" w:cs="仿宋"/>
          <w:b/>
          <w:color w:val="000000" w:themeColor="text1"/>
          <w:sz w:val="32"/>
          <w:szCs w:val="32"/>
        </w:rPr>
      </w:pPr>
      <w:r>
        <w:rPr>
          <w:rFonts w:ascii="Times New Roman" w:eastAsia="方正楷体简体" w:hAnsi="Times New Roman" w:cs="仿宋" w:hint="eastAsia"/>
          <w:b/>
          <w:color w:val="000000" w:themeColor="text1"/>
          <w:sz w:val="32"/>
          <w:szCs w:val="32"/>
        </w:rPr>
        <w:t>（二）生活性服务业</w:t>
      </w:r>
    </w:p>
    <w:p w:rsidR="00622CD9" w:rsidRDefault="00BB0321">
      <w:pPr>
        <w:widowControl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以城市居民日益增长的服务需求为导向，以扩大居民消费为抓手，着力强化以商贸服务、文化旅游、家庭服务等为核心的综合服务功能，构建与经济社会发展阶段相匹配、与城市化进程相协调、与居民需求相适应的生活性服务业体系。</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——商贸服务：</w:t>
      </w:r>
      <w:r>
        <w:rPr>
          <w:rFonts w:ascii="Times New Roman" w:eastAsia="方正仿宋简体" w:hAnsi="Times New Roman" w:cs="仿宋" w:hint="eastAsia"/>
          <w:color w:val="000000" w:themeColor="text1"/>
          <w:sz w:val="32"/>
          <w:szCs w:val="32"/>
        </w:rPr>
        <w:t>完善新老城区商</w:t>
      </w:r>
      <w:proofErr w:type="gramStart"/>
      <w:r>
        <w:rPr>
          <w:rFonts w:ascii="Times New Roman" w:eastAsia="方正仿宋简体" w:hAnsi="Times New Roman" w:cs="仿宋" w:hint="eastAsia"/>
          <w:color w:val="000000" w:themeColor="text1"/>
          <w:sz w:val="32"/>
          <w:szCs w:val="32"/>
        </w:rPr>
        <w:t>圈网络</w:t>
      </w:r>
      <w:proofErr w:type="gramEnd"/>
      <w:r>
        <w:rPr>
          <w:rFonts w:ascii="Times New Roman" w:eastAsia="方正仿宋简体" w:hAnsi="Times New Roman" w:cs="仿宋" w:hint="eastAsia"/>
          <w:color w:val="000000" w:themeColor="text1"/>
          <w:sz w:val="32"/>
          <w:szCs w:val="32"/>
        </w:rPr>
        <w:t>布局与建设，推动中山路及周边商</w:t>
      </w:r>
      <w:proofErr w:type="gramStart"/>
      <w:r>
        <w:rPr>
          <w:rFonts w:ascii="Times New Roman" w:eastAsia="方正仿宋简体" w:hAnsi="Times New Roman" w:cs="仿宋" w:hint="eastAsia"/>
          <w:color w:val="000000" w:themeColor="text1"/>
          <w:sz w:val="32"/>
          <w:szCs w:val="32"/>
        </w:rPr>
        <w:t>圈业态综合</w:t>
      </w:r>
      <w:proofErr w:type="gramEnd"/>
      <w:r>
        <w:rPr>
          <w:rFonts w:ascii="Times New Roman" w:eastAsia="方正仿宋简体" w:hAnsi="Times New Roman" w:cs="仿宋" w:hint="eastAsia"/>
          <w:color w:val="000000" w:themeColor="text1"/>
          <w:sz w:val="32"/>
          <w:szCs w:val="32"/>
        </w:rPr>
        <w:t>提升，以专业化运营模式，引入高端、</w:t>
      </w:r>
      <w:r>
        <w:rPr>
          <w:rFonts w:ascii="Times New Roman" w:eastAsia="方正仿宋简体" w:hAnsi="Times New Roman" w:cs="仿宋" w:hint="eastAsia"/>
          <w:color w:val="000000" w:themeColor="text1"/>
          <w:sz w:val="32"/>
          <w:szCs w:val="32"/>
        </w:rPr>
        <w:lastRenderedPageBreak/>
        <w:t>轻</w:t>
      </w:r>
      <w:proofErr w:type="gramStart"/>
      <w:r>
        <w:rPr>
          <w:rFonts w:ascii="Times New Roman" w:eastAsia="方正仿宋简体" w:hAnsi="Times New Roman" w:cs="仿宋" w:hint="eastAsia"/>
          <w:color w:val="000000" w:themeColor="text1"/>
          <w:sz w:val="32"/>
          <w:szCs w:val="32"/>
        </w:rPr>
        <w:t>奢</w:t>
      </w:r>
      <w:proofErr w:type="gramEnd"/>
      <w:r>
        <w:rPr>
          <w:rFonts w:ascii="Times New Roman" w:eastAsia="方正仿宋简体" w:hAnsi="Times New Roman" w:cs="仿宋" w:hint="eastAsia"/>
          <w:color w:val="000000" w:themeColor="text1"/>
          <w:sz w:val="32"/>
          <w:szCs w:val="32"/>
        </w:rPr>
        <w:t>、时尚为主的新业态，全面升级街区形态、文化神态、消费生态，打造</w:t>
      </w:r>
      <w:proofErr w:type="gramStart"/>
      <w:r>
        <w:rPr>
          <w:rFonts w:ascii="Times New Roman" w:eastAsia="方正仿宋简体" w:hAnsi="Times New Roman" w:cs="仿宋" w:hint="eastAsia"/>
          <w:color w:val="000000" w:themeColor="text1"/>
          <w:sz w:val="32"/>
          <w:szCs w:val="32"/>
        </w:rPr>
        <w:t>古城人气</w:t>
      </w:r>
      <w:proofErr w:type="gramEnd"/>
      <w:r>
        <w:rPr>
          <w:rFonts w:ascii="Times New Roman" w:eastAsia="方正仿宋简体" w:hAnsi="Times New Roman" w:cs="仿宋" w:hint="eastAsia"/>
          <w:color w:val="000000" w:themeColor="text1"/>
          <w:sz w:val="32"/>
          <w:szCs w:val="32"/>
        </w:rPr>
        <w:t>商气的集聚区，中山路“刺桐</w:t>
      </w:r>
      <w:r>
        <w:rPr>
          <w:rFonts w:ascii="Times New Roman" w:eastAsia="方正仿宋简体" w:hAnsi="Times New Roman" w:cs="仿宋" w:hint="eastAsia"/>
          <w:color w:val="000000" w:themeColor="text1"/>
          <w:sz w:val="32"/>
          <w:szCs w:val="32"/>
        </w:rPr>
        <w:sym w:font="Wingdings" w:char="F09F"/>
      </w:r>
      <w:r>
        <w:rPr>
          <w:rFonts w:ascii="Times New Roman" w:eastAsia="方正仿宋简体" w:hAnsi="Times New Roman" w:cs="仿宋" w:hint="eastAsia"/>
          <w:color w:val="000000" w:themeColor="text1"/>
          <w:sz w:val="32"/>
          <w:szCs w:val="32"/>
        </w:rPr>
        <w:t>鲤”争创全国示范步行街，启动中山南路整体提升改造项目，重振古城商贸业。以大型城市综合体为支撑，在江南新区形成以滨江商务区、新天城市广场等为主体的新城区商圈网络。加快改造义全街机电街、伍堡街装饰材料街、幸福街鞋类批发街等现有传统专业市场，推进互联网、云计算、大数据等技术在专业市场管理与商贸流通过程中的应用，加快培育“智慧商店”“智慧流通”和“智慧商圈”。借助“互联网</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hint="eastAsia"/>
          <w:color w:val="000000" w:themeColor="text1"/>
          <w:sz w:val="32"/>
          <w:szCs w:val="32"/>
        </w:rPr>
        <w:t>”提升汽贸服务集聚水平，进一步打造南环路汽车贸易走廊，策划建设国际汽车产业城、国际汽配及工程机械交易城，整合提升海天、华创等汽车产业园，促进产业协同，推动跨平台的数据生态交互，全力推动产业全链条聚合，构造完整的汽车贸易产业生态圈，打造辐射全省乃至华东区域的汽车交易服务综合市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6"/>
      </w:tblGrid>
      <w:tr w:rsidR="00622CD9">
        <w:trPr>
          <w:jc w:val="center"/>
        </w:trPr>
        <w:tc>
          <w:tcPr>
            <w:tcW w:w="8786" w:type="dxa"/>
            <w:shd w:val="clear" w:color="auto" w:fill="auto"/>
          </w:tcPr>
          <w:p w:rsidR="00622CD9" w:rsidRDefault="00BB0321">
            <w:pPr>
              <w:widowControl w:val="0"/>
              <w:snapToGrid w:val="0"/>
              <w:spacing w:line="400" w:lineRule="exact"/>
              <w:jc w:val="center"/>
              <w:rPr>
                <w:rFonts w:ascii="Times New Roman" w:eastAsia="方正仿宋简体" w:hAnsi="Times New Roman" w:cs="仿宋"/>
                <w:b/>
                <w:color w:val="000000" w:themeColor="text1"/>
                <w:sz w:val="28"/>
                <w:szCs w:val="32"/>
              </w:rPr>
            </w:pPr>
            <w:r>
              <w:rPr>
                <w:rFonts w:ascii="Times New Roman" w:eastAsia="方正仿宋简体" w:hAnsi="Times New Roman" w:cs="仿宋" w:hint="eastAsia"/>
                <w:b/>
                <w:color w:val="000000" w:themeColor="text1"/>
                <w:sz w:val="28"/>
                <w:szCs w:val="30"/>
              </w:rPr>
              <w:t>专栏</w:t>
            </w:r>
            <w:r>
              <w:rPr>
                <w:rFonts w:ascii="Times New Roman" w:eastAsia="方正仿宋简体" w:hAnsi="Times New Roman" w:cs="仿宋" w:hint="eastAsia"/>
                <w:b/>
                <w:color w:val="000000" w:themeColor="text1"/>
                <w:sz w:val="28"/>
                <w:szCs w:val="30"/>
              </w:rPr>
              <w:t xml:space="preserve">10 </w:t>
            </w:r>
            <w:r>
              <w:rPr>
                <w:rFonts w:ascii="Times New Roman" w:eastAsia="方正仿宋简体" w:hAnsi="Times New Roman" w:cs="仿宋" w:hint="eastAsia"/>
                <w:b/>
                <w:color w:val="000000" w:themeColor="text1"/>
                <w:sz w:val="28"/>
                <w:szCs w:val="30"/>
              </w:rPr>
              <w:t>商贸流通平台提升方案</w:t>
            </w:r>
          </w:p>
        </w:tc>
      </w:tr>
      <w:tr w:rsidR="00622CD9">
        <w:trPr>
          <w:jc w:val="center"/>
        </w:trPr>
        <w:tc>
          <w:tcPr>
            <w:tcW w:w="8786" w:type="dxa"/>
            <w:shd w:val="clear" w:color="auto" w:fill="auto"/>
          </w:tcPr>
          <w:p w:rsidR="00622CD9" w:rsidRDefault="00BB0321">
            <w:pPr>
              <w:widowControl w:val="0"/>
              <w:spacing w:line="400" w:lineRule="exact"/>
              <w:ind w:firstLineChars="200" w:firstLine="480"/>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rPr>
              <w:t>推动商贸市场向“五化”方向转型升级。</w:t>
            </w:r>
            <w:r>
              <w:rPr>
                <w:rFonts w:ascii="Times New Roman" w:eastAsia="方正仿宋简体" w:hAnsi="Times New Roman" w:cs="仿宋" w:hint="eastAsia"/>
                <w:b/>
                <w:color w:val="000000" w:themeColor="text1"/>
                <w:szCs w:val="32"/>
              </w:rPr>
              <w:t>电商化发展</w:t>
            </w:r>
            <w:r>
              <w:rPr>
                <w:rFonts w:ascii="Times New Roman" w:eastAsia="方正仿宋简体" w:hAnsi="Times New Roman" w:cs="仿宋" w:hint="eastAsia"/>
                <w:color w:val="000000" w:themeColor="text1"/>
              </w:rPr>
              <w:t>，</w:t>
            </w:r>
            <w:r>
              <w:rPr>
                <w:rFonts w:ascii="Times New Roman" w:eastAsia="方正仿宋简体" w:hAnsi="Times New Roman" w:cs="仿宋" w:hint="eastAsia"/>
                <w:color w:val="000000" w:themeColor="text1"/>
                <w:szCs w:val="32"/>
              </w:rPr>
              <w:t>通过引入互联网渠道，促使实体市场向“互联网＋”产业平台转变，拓展供应及销售渠道</w:t>
            </w:r>
            <w:r>
              <w:rPr>
                <w:rFonts w:ascii="Times New Roman" w:eastAsia="方正仿宋简体" w:hAnsi="Times New Roman" w:cs="仿宋" w:hint="eastAsia"/>
                <w:color w:val="000000" w:themeColor="text1"/>
              </w:rPr>
              <w:t>；</w:t>
            </w:r>
            <w:r>
              <w:rPr>
                <w:rFonts w:ascii="Times New Roman" w:eastAsia="方正仿宋简体" w:hAnsi="Times New Roman" w:cs="仿宋" w:hint="eastAsia"/>
                <w:b/>
                <w:color w:val="000000" w:themeColor="text1"/>
              </w:rPr>
              <w:t>服务</w:t>
            </w:r>
            <w:r>
              <w:rPr>
                <w:rFonts w:ascii="Times New Roman" w:eastAsia="方正仿宋简体" w:hAnsi="Times New Roman" w:cs="仿宋" w:hint="eastAsia"/>
                <w:b/>
                <w:color w:val="000000" w:themeColor="text1"/>
                <w:szCs w:val="32"/>
              </w:rPr>
              <w:t>化发展</w:t>
            </w:r>
            <w:r>
              <w:rPr>
                <w:rFonts w:ascii="Times New Roman" w:eastAsia="方正仿宋简体" w:hAnsi="Times New Roman" w:cs="仿宋" w:hint="eastAsia"/>
                <w:color w:val="000000" w:themeColor="text1"/>
                <w:szCs w:val="32"/>
              </w:rPr>
              <w:t>，打造出集研发、设计、创意等产业为一体的服务平台，搭建品牌孵化器，促进专业市场服务理念转变；</w:t>
            </w:r>
            <w:r>
              <w:rPr>
                <w:rFonts w:ascii="Times New Roman" w:eastAsia="方正仿宋简体" w:hAnsi="Times New Roman" w:cs="仿宋" w:hint="eastAsia"/>
                <w:b/>
                <w:color w:val="000000" w:themeColor="text1"/>
                <w:szCs w:val="32"/>
              </w:rPr>
              <w:t>国际化发展</w:t>
            </w:r>
            <w:r>
              <w:rPr>
                <w:rFonts w:ascii="Times New Roman" w:eastAsia="方正仿宋简体" w:hAnsi="Times New Roman" w:cs="仿宋" w:hint="eastAsia"/>
                <w:color w:val="000000" w:themeColor="text1"/>
              </w:rPr>
              <w:t>，</w:t>
            </w:r>
            <w:r>
              <w:rPr>
                <w:rFonts w:ascii="Times New Roman" w:eastAsia="方正仿宋简体" w:hAnsi="Times New Roman" w:cs="仿宋" w:hint="eastAsia"/>
                <w:color w:val="000000" w:themeColor="text1"/>
                <w:szCs w:val="32"/>
              </w:rPr>
              <w:t>积极接轨国际市场，以国际化视野和行动引领行业发展，促进产业</w:t>
            </w:r>
            <w:proofErr w:type="gramStart"/>
            <w:r>
              <w:rPr>
                <w:rFonts w:ascii="Times New Roman" w:eastAsia="方正仿宋简体" w:hAnsi="Times New Roman" w:cs="仿宋" w:hint="eastAsia"/>
                <w:color w:val="000000" w:themeColor="text1"/>
                <w:szCs w:val="32"/>
              </w:rPr>
              <w:t>业</w:t>
            </w:r>
            <w:proofErr w:type="gramEnd"/>
            <w:r>
              <w:rPr>
                <w:rFonts w:ascii="Times New Roman" w:eastAsia="方正仿宋简体" w:hAnsi="Times New Roman" w:cs="仿宋" w:hint="eastAsia"/>
                <w:color w:val="000000" w:themeColor="text1"/>
                <w:szCs w:val="32"/>
              </w:rPr>
              <w:t>态融合创新；</w:t>
            </w:r>
            <w:r>
              <w:rPr>
                <w:rFonts w:ascii="Times New Roman" w:eastAsia="方正仿宋简体" w:hAnsi="Times New Roman" w:cs="仿宋" w:hint="eastAsia"/>
                <w:b/>
                <w:color w:val="000000" w:themeColor="text1"/>
                <w:szCs w:val="32"/>
              </w:rPr>
              <w:t>体验化发展</w:t>
            </w:r>
            <w:r>
              <w:rPr>
                <w:rFonts w:ascii="Times New Roman" w:eastAsia="方正仿宋简体" w:hAnsi="Times New Roman" w:cs="仿宋" w:hint="eastAsia"/>
                <w:color w:val="000000" w:themeColor="text1"/>
                <w:szCs w:val="32"/>
              </w:rPr>
              <w:t>，通过融入餐饮、休闲、娱乐、购物在内的各种元素，使专业市场由过去单一的交易功能迅速升级为综合体市场；</w:t>
            </w:r>
            <w:r>
              <w:rPr>
                <w:rFonts w:ascii="Times New Roman" w:eastAsia="方正仿宋简体" w:hAnsi="Times New Roman" w:cs="仿宋" w:hint="eastAsia"/>
                <w:b/>
                <w:color w:val="000000" w:themeColor="text1"/>
                <w:szCs w:val="32"/>
              </w:rPr>
              <w:t>平台化发展</w:t>
            </w:r>
            <w:r>
              <w:rPr>
                <w:rFonts w:ascii="Times New Roman" w:eastAsia="方正仿宋简体" w:hAnsi="Times New Roman" w:cs="仿宋" w:hint="eastAsia"/>
                <w:color w:val="000000" w:themeColor="text1"/>
                <w:szCs w:val="32"/>
              </w:rPr>
              <w:t>，通过多元化产业带动关联产业发展，有效推动形成行业集群。同时加快推动商贸流通</w:t>
            </w:r>
            <w:proofErr w:type="gramStart"/>
            <w:r>
              <w:rPr>
                <w:rFonts w:ascii="Times New Roman" w:eastAsia="方正仿宋简体" w:hAnsi="Times New Roman" w:cs="仿宋" w:hint="eastAsia"/>
                <w:color w:val="000000" w:themeColor="text1"/>
                <w:szCs w:val="32"/>
              </w:rPr>
              <w:t>数据纳统工程</w:t>
            </w:r>
            <w:proofErr w:type="gramEnd"/>
            <w:r>
              <w:rPr>
                <w:rFonts w:ascii="Times New Roman" w:eastAsia="方正仿宋简体" w:hAnsi="Times New Roman" w:cs="仿宋" w:hint="eastAsia"/>
                <w:color w:val="000000" w:themeColor="text1"/>
                <w:szCs w:val="32"/>
              </w:rPr>
              <w:t>建设，建立健全政府数据统计与监管体系。</w:t>
            </w:r>
          </w:p>
          <w:p w:rsidR="00622CD9" w:rsidRDefault="00BB0321">
            <w:pPr>
              <w:widowControl w:val="0"/>
              <w:spacing w:line="400" w:lineRule="exact"/>
              <w:ind w:firstLineChars="200" w:firstLine="482"/>
              <w:jc w:val="both"/>
              <w:rPr>
                <w:rFonts w:ascii="Times New Roman" w:eastAsia="方正仿宋简体" w:hAnsi="Times New Roman" w:cs="仿宋"/>
                <w:color w:val="000000" w:themeColor="text1"/>
                <w:w w:val="98"/>
                <w:szCs w:val="28"/>
              </w:rPr>
            </w:pPr>
            <w:r>
              <w:rPr>
                <w:rFonts w:ascii="Times New Roman" w:eastAsia="方正仿宋简体" w:hAnsi="Times New Roman" w:cs="仿宋" w:hint="eastAsia"/>
                <w:b/>
                <w:color w:val="000000" w:themeColor="text1"/>
                <w:szCs w:val="32"/>
              </w:rPr>
              <w:t>专业市场：</w:t>
            </w:r>
            <w:r>
              <w:rPr>
                <w:rFonts w:ascii="Times New Roman" w:eastAsia="方正仿宋简体" w:hAnsi="Times New Roman" w:cs="仿宋" w:hint="eastAsia"/>
                <w:color w:val="000000" w:themeColor="text1"/>
              </w:rPr>
              <w:t>南环路汽车贸易走</w:t>
            </w:r>
            <w:r>
              <w:rPr>
                <w:rFonts w:ascii="Times New Roman" w:eastAsia="方正仿宋简体" w:hAnsi="Times New Roman" w:cs="仿宋" w:hint="eastAsia"/>
                <w:color w:val="000000" w:themeColor="text1"/>
                <w:szCs w:val="32"/>
              </w:rPr>
              <w:t>廊、国际汽车产业城、国际汽配及工程机械</w:t>
            </w:r>
            <w:proofErr w:type="gramStart"/>
            <w:r>
              <w:rPr>
                <w:rFonts w:ascii="Times New Roman" w:eastAsia="方正仿宋简体" w:hAnsi="Times New Roman" w:cs="仿宋" w:hint="eastAsia"/>
                <w:color w:val="000000" w:themeColor="text1"/>
                <w:szCs w:val="32"/>
              </w:rPr>
              <w:t>交易城义全街</w:t>
            </w:r>
            <w:proofErr w:type="gramEnd"/>
            <w:r>
              <w:rPr>
                <w:rFonts w:ascii="Times New Roman" w:eastAsia="方正仿宋简体" w:hAnsi="Times New Roman" w:cs="仿宋" w:hint="eastAsia"/>
                <w:color w:val="000000" w:themeColor="text1"/>
                <w:szCs w:val="32"/>
              </w:rPr>
              <w:t>机电街、伍堡街装饰材料街、幸福街鞋类批发街、万祥商城、泉州工矿汽配城、益华电脑城、</w:t>
            </w:r>
            <w:r>
              <w:rPr>
                <w:rFonts w:ascii="Times New Roman" w:eastAsia="方正仿宋简体" w:hAnsi="Times New Roman" w:cs="仿宋" w:hint="eastAsia"/>
                <w:color w:val="000000" w:themeColor="text1"/>
                <w:w w:val="98"/>
                <w:szCs w:val="28"/>
              </w:rPr>
              <w:t>鲤城区江南酒店用品市场、泉州市水果批发市场等。</w:t>
            </w:r>
          </w:p>
        </w:tc>
      </w:tr>
    </w:tbl>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pacing w:val="-2"/>
          <w:sz w:val="32"/>
          <w:szCs w:val="32"/>
        </w:rPr>
      </w:pPr>
      <w:r>
        <w:rPr>
          <w:rFonts w:ascii="Times New Roman" w:eastAsia="方正仿宋简体" w:hAnsi="Times New Roman" w:cs="仿宋" w:hint="eastAsia"/>
          <w:b/>
          <w:color w:val="000000" w:themeColor="text1"/>
          <w:sz w:val="32"/>
          <w:szCs w:val="32"/>
        </w:rPr>
        <w:lastRenderedPageBreak/>
        <w:t>——文化旅游</w:t>
      </w:r>
      <w:r>
        <w:rPr>
          <w:rFonts w:ascii="Times New Roman" w:eastAsia="方正仿宋简体" w:hAnsi="Times New Roman" w:cs="仿宋" w:hint="eastAsia"/>
          <w:color w:val="000000" w:themeColor="text1"/>
          <w:sz w:val="32"/>
          <w:szCs w:val="32"/>
        </w:rPr>
        <w:t>：树立旅游整体统筹发展理念，以打造独具魅力的“国际海丝文化旅游度假胜地”作为发展定位，主动融入泉州旅游发展整体布局，强化旅游区域协同发展。围绕古城文化生态旅游、滨江文体休闲旅游、紫帽山</w:t>
      </w:r>
      <w:proofErr w:type="gramStart"/>
      <w:r>
        <w:rPr>
          <w:rFonts w:ascii="Times New Roman" w:eastAsia="方正仿宋简体" w:hAnsi="Times New Roman" w:cs="仿宋" w:hint="eastAsia"/>
          <w:color w:val="000000" w:themeColor="text1"/>
          <w:sz w:val="32"/>
          <w:szCs w:val="32"/>
        </w:rPr>
        <w:t>生态康养休闲</w:t>
      </w:r>
      <w:proofErr w:type="gramEnd"/>
      <w:r>
        <w:rPr>
          <w:rFonts w:ascii="Times New Roman" w:eastAsia="方正仿宋简体" w:hAnsi="Times New Roman" w:cs="仿宋" w:hint="eastAsia"/>
          <w:color w:val="000000" w:themeColor="text1"/>
          <w:sz w:val="32"/>
          <w:szCs w:val="32"/>
        </w:rPr>
        <w:t>游等特色旅游板块，构建</w:t>
      </w:r>
      <w:r>
        <w:rPr>
          <w:rFonts w:ascii="Times New Roman" w:eastAsia="方正仿宋简体" w:hAnsi="Times New Roman" w:cs="仿宋_GB2312" w:hint="eastAsia"/>
          <w:color w:val="000000" w:themeColor="text1"/>
          <w:sz w:val="32"/>
          <w:szCs w:val="32"/>
        </w:rPr>
        <w:t>“</w:t>
      </w:r>
      <w:proofErr w:type="gramStart"/>
      <w:r>
        <w:rPr>
          <w:rFonts w:ascii="Times New Roman" w:eastAsia="方正仿宋简体" w:hAnsi="Times New Roman" w:cs="仿宋_GB2312" w:hint="eastAsia"/>
          <w:color w:val="000000" w:themeColor="text1"/>
          <w:sz w:val="32"/>
          <w:szCs w:val="32"/>
        </w:rPr>
        <w:t>一</w:t>
      </w:r>
      <w:proofErr w:type="gramEnd"/>
      <w:r>
        <w:rPr>
          <w:rFonts w:ascii="Times New Roman" w:eastAsia="方正仿宋简体" w:hAnsi="Times New Roman" w:cs="仿宋_GB2312" w:hint="eastAsia"/>
          <w:color w:val="000000" w:themeColor="text1"/>
          <w:sz w:val="32"/>
          <w:szCs w:val="32"/>
        </w:rPr>
        <w:t>城一带一园”</w:t>
      </w:r>
      <w:r>
        <w:rPr>
          <w:rStyle w:val="af4"/>
          <w:rFonts w:ascii="Times New Roman" w:eastAsia="方正仿宋简体" w:hAnsi="Times New Roman" w:hint="eastAsia"/>
          <w:color w:val="000000" w:themeColor="text1"/>
        </w:rPr>
        <w:footnoteReference w:id="6"/>
      </w:r>
      <w:r>
        <w:rPr>
          <w:rFonts w:ascii="Times New Roman" w:eastAsia="方正仿宋简体" w:hAnsi="Times New Roman" w:cs="仿宋_GB2312" w:hint="eastAsia"/>
          <w:color w:val="000000" w:themeColor="text1"/>
          <w:sz w:val="32"/>
          <w:szCs w:val="32"/>
        </w:rPr>
        <w:t>的</w:t>
      </w:r>
      <w:r>
        <w:rPr>
          <w:rFonts w:ascii="Times New Roman" w:eastAsia="方正仿宋简体" w:hAnsi="Times New Roman" w:cs="仿宋" w:hint="eastAsia"/>
          <w:color w:val="000000" w:themeColor="text1"/>
          <w:sz w:val="32"/>
          <w:szCs w:val="32"/>
        </w:rPr>
        <w:t>全域特色旅游板块主体化发展格局。拓宽“文”“商”“养”等“旅游</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hint="eastAsia"/>
          <w:color w:val="000000" w:themeColor="text1"/>
          <w:sz w:val="32"/>
          <w:szCs w:val="32"/>
        </w:rPr>
        <w:t>”发展新要素，积极</w:t>
      </w:r>
      <w:proofErr w:type="gramStart"/>
      <w:r>
        <w:rPr>
          <w:rFonts w:ascii="Times New Roman" w:eastAsia="方正仿宋简体" w:hAnsi="Times New Roman" w:cs="仿宋" w:hint="eastAsia"/>
          <w:color w:val="000000" w:themeColor="text1"/>
          <w:sz w:val="32"/>
          <w:szCs w:val="32"/>
        </w:rPr>
        <w:t>培育自</w:t>
      </w:r>
      <w:proofErr w:type="gramEnd"/>
      <w:r>
        <w:rPr>
          <w:rFonts w:ascii="Times New Roman" w:eastAsia="方正仿宋简体" w:hAnsi="Times New Roman" w:cs="仿宋" w:hint="eastAsia"/>
          <w:color w:val="000000" w:themeColor="text1"/>
          <w:sz w:val="32"/>
          <w:szCs w:val="32"/>
        </w:rPr>
        <w:t>驾游、</w:t>
      </w:r>
      <w:proofErr w:type="gramStart"/>
      <w:r>
        <w:rPr>
          <w:rFonts w:ascii="Times New Roman" w:eastAsia="方正仿宋简体" w:hAnsi="Times New Roman" w:cs="仿宋" w:hint="eastAsia"/>
          <w:color w:val="000000" w:themeColor="text1"/>
          <w:sz w:val="32"/>
          <w:szCs w:val="32"/>
        </w:rPr>
        <w:t>生态康养旅游</w:t>
      </w:r>
      <w:proofErr w:type="gramEnd"/>
      <w:r>
        <w:rPr>
          <w:rFonts w:ascii="Times New Roman" w:eastAsia="方正仿宋简体" w:hAnsi="Times New Roman" w:cs="仿宋" w:hint="eastAsia"/>
          <w:color w:val="000000" w:themeColor="text1"/>
          <w:sz w:val="32"/>
          <w:szCs w:val="32"/>
        </w:rPr>
        <w:t>、</w:t>
      </w:r>
      <w:proofErr w:type="gramStart"/>
      <w:r>
        <w:rPr>
          <w:rFonts w:ascii="Times New Roman" w:eastAsia="方正仿宋简体" w:hAnsi="Times New Roman" w:cs="仿宋" w:hint="eastAsia"/>
          <w:color w:val="000000" w:themeColor="text1"/>
          <w:sz w:val="32"/>
          <w:szCs w:val="32"/>
        </w:rPr>
        <w:t>研</w:t>
      </w:r>
      <w:proofErr w:type="gramEnd"/>
      <w:r>
        <w:rPr>
          <w:rFonts w:ascii="Times New Roman" w:eastAsia="方正仿宋简体" w:hAnsi="Times New Roman" w:cs="仿宋" w:hint="eastAsia"/>
          <w:color w:val="000000" w:themeColor="text1"/>
          <w:sz w:val="32"/>
          <w:szCs w:val="32"/>
        </w:rPr>
        <w:t>学旅游等新业态，推</w:t>
      </w:r>
      <w:r>
        <w:rPr>
          <w:rFonts w:ascii="Times New Roman" w:eastAsia="方正仿宋简体" w:hAnsi="Times New Roman" w:cs="仿宋" w:hint="eastAsia"/>
          <w:color w:val="000000" w:themeColor="text1"/>
          <w:spacing w:val="-2"/>
          <w:sz w:val="32"/>
          <w:szCs w:val="32"/>
        </w:rPr>
        <w:t>动旅游与文化、教育、制造业等行业深度融合发展。深度挖掘历史文化底蕴，将文化融入景区景点、度假设施、活动场景、服务环节中，引导研发设计富有文化特色的旅游工艺品（纪念品）、宣传品，注重打造文化</w:t>
      </w:r>
      <w:r>
        <w:rPr>
          <w:rFonts w:ascii="Times New Roman" w:eastAsia="方正仿宋简体" w:hAnsi="Times New Roman" w:cs="仿宋" w:hint="eastAsia"/>
          <w:color w:val="000000" w:themeColor="text1"/>
          <w:spacing w:val="-2"/>
          <w:sz w:val="32"/>
          <w:szCs w:val="32"/>
        </w:rPr>
        <w:t>IP</w:t>
      </w:r>
      <w:r>
        <w:rPr>
          <w:rFonts w:ascii="Times New Roman" w:eastAsia="方正仿宋简体" w:hAnsi="Times New Roman" w:cs="仿宋" w:hint="eastAsia"/>
          <w:color w:val="000000" w:themeColor="text1"/>
          <w:spacing w:val="-2"/>
          <w:sz w:val="32"/>
          <w:szCs w:val="32"/>
        </w:rPr>
        <w:t>，创新设计旅游产品。支持有条件的工业园区、老旧厂房等开发集生产展示、观光体验、教育科普等于一体的工业旅游产品，厚植工业文化，弘扬工匠精神。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7"/>
      </w:tblGrid>
      <w:tr w:rsidR="00622CD9">
        <w:trPr>
          <w:jc w:val="center"/>
        </w:trPr>
        <w:tc>
          <w:tcPr>
            <w:tcW w:w="8857" w:type="dxa"/>
            <w:shd w:val="clear" w:color="auto" w:fill="auto"/>
          </w:tcPr>
          <w:p w:rsidR="00622CD9" w:rsidRDefault="00BB0321">
            <w:pPr>
              <w:widowControl w:val="0"/>
              <w:snapToGrid w:val="0"/>
              <w:spacing w:line="400" w:lineRule="exact"/>
              <w:jc w:val="center"/>
              <w:rPr>
                <w:rFonts w:ascii="Times New Roman" w:eastAsia="方正仿宋简体" w:hAnsi="Times New Roman" w:cs="仿宋"/>
                <w:b/>
                <w:color w:val="000000" w:themeColor="text1"/>
                <w:sz w:val="28"/>
                <w:szCs w:val="32"/>
              </w:rPr>
            </w:pPr>
            <w:r>
              <w:rPr>
                <w:rFonts w:ascii="Times New Roman" w:eastAsia="方正仿宋简体" w:hAnsi="Times New Roman" w:cs="仿宋" w:hint="eastAsia"/>
                <w:b/>
                <w:color w:val="000000" w:themeColor="text1"/>
                <w:sz w:val="28"/>
                <w:szCs w:val="30"/>
              </w:rPr>
              <w:t>专栏</w:t>
            </w:r>
            <w:r>
              <w:rPr>
                <w:rFonts w:ascii="Times New Roman" w:eastAsia="方正仿宋简体" w:hAnsi="Times New Roman" w:cs="仿宋" w:hint="eastAsia"/>
                <w:b/>
                <w:color w:val="000000" w:themeColor="text1"/>
                <w:sz w:val="28"/>
                <w:szCs w:val="30"/>
              </w:rPr>
              <w:t xml:space="preserve">11 </w:t>
            </w:r>
            <w:proofErr w:type="gramStart"/>
            <w:r>
              <w:rPr>
                <w:rFonts w:ascii="Times New Roman" w:eastAsia="方正仿宋简体" w:hAnsi="Times New Roman" w:cs="仿宋" w:hint="eastAsia"/>
                <w:b/>
                <w:color w:val="000000" w:themeColor="text1"/>
                <w:sz w:val="28"/>
                <w:szCs w:val="30"/>
              </w:rPr>
              <w:t>文旅产业</w:t>
            </w:r>
            <w:proofErr w:type="gramEnd"/>
            <w:r>
              <w:rPr>
                <w:rFonts w:ascii="Times New Roman" w:eastAsia="方正仿宋简体" w:hAnsi="Times New Roman" w:cs="仿宋" w:hint="eastAsia"/>
                <w:b/>
                <w:color w:val="000000" w:themeColor="text1"/>
                <w:sz w:val="28"/>
                <w:szCs w:val="30"/>
              </w:rPr>
              <w:t>提升工程</w:t>
            </w:r>
          </w:p>
        </w:tc>
      </w:tr>
      <w:tr w:rsidR="00622CD9">
        <w:trPr>
          <w:jc w:val="center"/>
        </w:trPr>
        <w:tc>
          <w:tcPr>
            <w:tcW w:w="8857" w:type="dxa"/>
            <w:shd w:val="clear" w:color="auto" w:fill="auto"/>
          </w:tcPr>
          <w:p w:rsidR="00622CD9" w:rsidRDefault="00BB0321">
            <w:pPr>
              <w:widowControl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打造大泉州旅游集散平台。</w:t>
            </w:r>
            <w:r>
              <w:rPr>
                <w:rFonts w:ascii="Times New Roman" w:eastAsia="方正仿宋简体" w:hAnsi="Times New Roman" w:cs="仿宋" w:hint="eastAsia"/>
                <w:color w:val="000000" w:themeColor="text1"/>
                <w:szCs w:val="32"/>
              </w:rPr>
              <w:t>完善旅游集散服务网络和相关配套设施，扩展重要节点的旅游服务功能。对</w:t>
            </w:r>
            <w:proofErr w:type="gramStart"/>
            <w:r>
              <w:rPr>
                <w:rFonts w:ascii="Times New Roman" w:eastAsia="方正仿宋简体" w:hAnsi="Times New Roman" w:cs="仿宋" w:hint="eastAsia"/>
                <w:color w:val="000000" w:themeColor="text1"/>
                <w:szCs w:val="32"/>
              </w:rPr>
              <w:t>标创建</w:t>
            </w:r>
            <w:proofErr w:type="gramEnd"/>
            <w:r>
              <w:rPr>
                <w:rFonts w:ascii="Times New Roman" w:eastAsia="方正仿宋简体" w:hAnsi="Times New Roman" w:cs="仿宋" w:hint="eastAsia"/>
                <w:color w:val="000000" w:themeColor="text1"/>
                <w:szCs w:val="32"/>
              </w:rPr>
              <w:t>国家级生态旅游度假区，古城区进一步发展特色主题精品住宿，江南新区力争引进高端商务酒店。深化吃、住、行、购、游、</w:t>
            </w:r>
            <w:proofErr w:type="gramStart"/>
            <w:r>
              <w:rPr>
                <w:rFonts w:ascii="Times New Roman" w:eastAsia="方正仿宋简体" w:hAnsi="Times New Roman" w:cs="仿宋" w:hint="eastAsia"/>
                <w:color w:val="000000" w:themeColor="text1"/>
                <w:szCs w:val="32"/>
              </w:rPr>
              <w:t>娱业态</w:t>
            </w:r>
            <w:proofErr w:type="gramEnd"/>
            <w:r>
              <w:rPr>
                <w:rFonts w:ascii="Times New Roman" w:eastAsia="方正仿宋简体" w:hAnsi="Times New Roman" w:cs="仿宋" w:hint="eastAsia"/>
                <w:color w:val="000000" w:themeColor="text1"/>
                <w:szCs w:val="32"/>
              </w:rPr>
              <w:t>发展，将鲤城打造成具有古城特色的大泉州旅游集散平台。</w:t>
            </w:r>
          </w:p>
          <w:p w:rsidR="00622CD9" w:rsidRDefault="00BB0321">
            <w:pPr>
              <w:widowControl w:val="0"/>
              <w:ind w:firstLineChars="200" w:firstLine="562"/>
              <w:jc w:val="both"/>
              <w:rPr>
                <w:rFonts w:ascii="Times New Roman" w:eastAsia="方正仿宋简体" w:hAnsi="Times New Roman" w:cs="仿宋"/>
                <w:color w:val="000000" w:themeColor="text1"/>
                <w:sz w:val="28"/>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开发智慧旅游云平台。</w:t>
            </w:r>
            <w:r>
              <w:rPr>
                <w:rFonts w:ascii="Times New Roman" w:eastAsia="方正仿宋简体" w:hAnsi="Times New Roman" w:cs="仿宋" w:hint="eastAsia"/>
                <w:color w:val="000000" w:themeColor="text1"/>
                <w:szCs w:val="32"/>
              </w:rPr>
              <w:t>全面提升旅游数字化、智能化服务。推进智慧旅游建设，开发集景点游览、食宿推介等功能为一体的智慧旅游云平台，为游客提供数字化、全方位、高质量的旅游服务。</w:t>
            </w:r>
          </w:p>
        </w:tc>
      </w:tr>
    </w:tbl>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——家庭服务：</w:t>
      </w:r>
      <w:r>
        <w:rPr>
          <w:rFonts w:ascii="Times New Roman" w:eastAsia="方正仿宋简体" w:hAnsi="Times New Roman" w:cs="仿宋" w:hint="eastAsia"/>
          <w:color w:val="000000" w:themeColor="text1"/>
          <w:sz w:val="32"/>
          <w:szCs w:val="32"/>
        </w:rPr>
        <w:t>繁荣家庭服务市场，立足社会家庭服务多样化需求，大力发展家政服务、病患陪护、家庭用品配送、社区养</w:t>
      </w:r>
      <w:r>
        <w:rPr>
          <w:rFonts w:ascii="Times New Roman" w:eastAsia="方正仿宋简体" w:hAnsi="Times New Roman" w:cs="仿宋" w:hint="eastAsia"/>
          <w:color w:val="000000" w:themeColor="text1"/>
          <w:sz w:val="32"/>
          <w:szCs w:val="32"/>
        </w:rPr>
        <w:lastRenderedPageBreak/>
        <w:t>老、居家养老等综合性基础家庭服务，积极培育家庭理财、家庭营养、高级管家等高端家庭服务。实施“互联网</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hint="eastAsia"/>
          <w:color w:val="000000" w:themeColor="text1"/>
          <w:sz w:val="32"/>
          <w:szCs w:val="32"/>
        </w:rPr>
        <w:t>家庭服务”计划，打造“鲤城家庭服务云平台”，构建供需对接、信息咨询、服务监督评价一体化的便民服务机制，为家庭、社区与专业机构提供全方位服务。推进社区公共服务设施与社区养老服务设施的功能衔接，建立健全区、街道、社区不同层次的居家养老服务信息网络和服务平台，为居家老年人提供定点、定制等个性化、人性化服务。</w:t>
      </w:r>
    </w:p>
    <w:p w:rsidR="00622CD9" w:rsidRDefault="00BB0321">
      <w:pPr>
        <w:pStyle w:val="aa"/>
        <w:widowControl w:val="0"/>
        <w:spacing w:before="0" w:beforeAutospacing="0" w:after="0" w:afterAutospacing="0" w:line="580" w:lineRule="exact"/>
        <w:ind w:firstLineChars="200" w:firstLine="562"/>
        <w:jc w:val="center"/>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28"/>
          <w:szCs w:val="32"/>
        </w:rPr>
        <w:t>专栏</w:t>
      </w:r>
      <w:r>
        <w:rPr>
          <w:rFonts w:ascii="Times New Roman" w:eastAsia="方正仿宋简体" w:hAnsi="Times New Roman" w:cs="仿宋" w:hint="eastAsia"/>
          <w:b/>
          <w:color w:val="000000" w:themeColor="text1"/>
          <w:sz w:val="28"/>
          <w:szCs w:val="32"/>
        </w:rPr>
        <w:t xml:space="preserve">12 </w:t>
      </w:r>
      <w:r>
        <w:rPr>
          <w:rFonts w:ascii="Times New Roman" w:eastAsia="方正仿宋简体" w:hAnsi="Times New Roman" w:cs="仿宋" w:hint="eastAsia"/>
          <w:b/>
          <w:color w:val="000000" w:themeColor="text1"/>
          <w:sz w:val="28"/>
          <w:szCs w:val="32"/>
        </w:rPr>
        <w:t>现代服务业发展路径图</w:t>
      </w:r>
    </w:p>
    <w:tbl>
      <w:tblPr>
        <w:tblW w:w="5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396"/>
        <w:gridCol w:w="2332"/>
        <w:gridCol w:w="2941"/>
        <w:gridCol w:w="2937"/>
      </w:tblGrid>
      <w:tr w:rsidR="00622CD9">
        <w:trPr>
          <w:trHeight w:val="701"/>
          <w:tblHeader/>
          <w:jc w:val="center"/>
        </w:trPr>
        <w:tc>
          <w:tcPr>
            <w:tcW w:w="983" w:type="pct"/>
            <w:gridSpan w:val="2"/>
            <w:vAlign w:val="center"/>
          </w:tcPr>
          <w:p w:rsidR="00622CD9" w:rsidRDefault="00BB0321">
            <w:pPr>
              <w:widowControl w:val="0"/>
              <w:spacing w:line="360" w:lineRule="exact"/>
              <w:jc w:val="center"/>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行业</w:t>
            </w:r>
          </w:p>
        </w:tc>
        <w:tc>
          <w:tcPr>
            <w:tcW w:w="1141" w:type="pct"/>
            <w:vAlign w:val="center"/>
          </w:tcPr>
          <w:p w:rsidR="00622CD9" w:rsidRDefault="00BB0321">
            <w:pPr>
              <w:widowControl w:val="0"/>
              <w:spacing w:line="360" w:lineRule="exact"/>
              <w:jc w:val="center"/>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发展目标</w:t>
            </w:r>
          </w:p>
        </w:tc>
        <w:tc>
          <w:tcPr>
            <w:tcW w:w="1439" w:type="pct"/>
            <w:vAlign w:val="center"/>
          </w:tcPr>
          <w:p w:rsidR="00622CD9" w:rsidRDefault="00BB0321">
            <w:pPr>
              <w:widowControl w:val="0"/>
              <w:spacing w:line="360" w:lineRule="exact"/>
              <w:jc w:val="center"/>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发展方向及重点</w:t>
            </w:r>
          </w:p>
        </w:tc>
        <w:tc>
          <w:tcPr>
            <w:tcW w:w="1437" w:type="pct"/>
            <w:vAlign w:val="center"/>
          </w:tcPr>
          <w:p w:rsidR="00622CD9" w:rsidRDefault="00BB0321">
            <w:pPr>
              <w:widowControl w:val="0"/>
              <w:spacing w:line="360" w:lineRule="exact"/>
              <w:jc w:val="center"/>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载体支撑与重点项目</w:t>
            </w:r>
          </w:p>
        </w:tc>
      </w:tr>
      <w:tr w:rsidR="00622CD9">
        <w:trPr>
          <w:trHeight w:val="2660"/>
          <w:jc w:val="center"/>
        </w:trPr>
        <w:tc>
          <w:tcPr>
            <w:tcW w:w="300" w:type="pct"/>
            <w:vAlign w:val="center"/>
          </w:tcPr>
          <w:p w:rsidR="00622CD9" w:rsidRDefault="00BB0321">
            <w:pPr>
              <w:widowControl w:val="0"/>
              <w:spacing w:line="360" w:lineRule="exact"/>
              <w:jc w:val="both"/>
              <w:rPr>
                <w:rFonts w:ascii="Times New Roman" w:eastAsia="方正仿宋简体" w:hAnsi="Times New Roman" w:cs="仿宋"/>
                <w:b/>
                <w:color w:val="000000" w:themeColor="text1"/>
                <w:szCs w:val="32"/>
              </w:rPr>
            </w:pPr>
            <w:bookmarkStart w:id="94" w:name="_Hlk48838501"/>
            <w:r>
              <w:rPr>
                <w:rFonts w:ascii="Times New Roman" w:eastAsia="方正仿宋简体" w:hAnsi="Times New Roman" w:cs="仿宋" w:hint="eastAsia"/>
                <w:b/>
                <w:color w:val="000000" w:themeColor="text1"/>
                <w:szCs w:val="32"/>
              </w:rPr>
              <w:t>生产性服务业</w:t>
            </w:r>
          </w:p>
        </w:tc>
        <w:tc>
          <w:tcPr>
            <w:tcW w:w="683" w:type="pct"/>
            <w:vAlign w:val="center"/>
          </w:tcPr>
          <w:p w:rsidR="00622CD9" w:rsidRDefault="00BB0321">
            <w:pPr>
              <w:widowControl w:val="0"/>
              <w:spacing w:line="360" w:lineRule="exact"/>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科技金融</w:t>
            </w:r>
          </w:p>
        </w:tc>
        <w:tc>
          <w:tcPr>
            <w:tcW w:w="1141"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建设区域性金融服务中心，力争</w:t>
            </w:r>
            <w:r>
              <w:rPr>
                <w:rFonts w:ascii="Times New Roman" w:eastAsia="方正仿宋简体" w:hAnsi="Times New Roman" w:cs="仿宋" w:hint="eastAsia"/>
                <w:color w:val="000000" w:themeColor="text1"/>
                <w:szCs w:val="32"/>
              </w:rPr>
              <w:t>2025</w:t>
            </w:r>
            <w:r>
              <w:rPr>
                <w:rFonts w:ascii="Times New Roman" w:eastAsia="方正仿宋简体" w:hAnsi="Times New Roman" w:cs="仿宋" w:hint="eastAsia"/>
                <w:color w:val="000000" w:themeColor="text1"/>
                <w:szCs w:val="32"/>
              </w:rPr>
              <w:t>年扶持</w:t>
            </w:r>
            <w:r>
              <w:rPr>
                <w:rFonts w:ascii="Times New Roman" w:eastAsia="方正仿宋简体" w:hAnsi="Times New Roman" w:cs="仿宋" w:hint="eastAsia"/>
                <w:color w:val="000000" w:themeColor="text1"/>
                <w:szCs w:val="32"/>
              </w:rPr>
              <w:t>5</w:t>
            </w:r>
            <w:r>
              <w:rPr>
                <w:rFonts w:ascii="Times New Roman" w:eastAsia="方正仿宋简体" w:hAnsi="Times New Roman" w:cs="仿宋" w:hint="eastAsia"/>
                <w:color w:val="000000" w:themeColor="text1"/>
                <w:szCs w:val="32"/>
              </w:rPr>
              <w:t>家域内企业</w:t>
            </w:r>
            <w:proofErr w:type="gramStart"/>
            <w:r>
              <w:rPr>
                <w:rFonts w:ascii="Times New Roman" w:eastAsia="方正仿宋简体" w:hAnsi="Times New Roman" w:cs="仿宋" w:hint="eastAsia"/>
                <w:color w:val="000000" w:themeColor="text1"/>
                <w:szCs w:val="32"/>
              </w:rPr>
              <w:t>挂牌转板上市</w:t>
            </w:r>
            <w:proofErr w:type="gramEnd"/>
            <w:r>
              <w:rPr>
                <w:rFonts w:ascii="Times New Roman" w:eastAsia="方正仿宋简体" w:hAnsi="Times New Roman" w:cs="仿宋" w:hint="eastAsia"/>
                <w:color w:val="000000" w:themeColor="text1"/>
                <w:szCs w:val="32"/>
              </w:rPr>
              <w:t>。</w:t>
            </w:r>
          </w:p>
        </w:tc>
        <w:tc>
          <w:tcPr>
            <w:tcW w:w="1439"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1</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szCs w:val="32"/>
              </w:rPr>
              <w:t>互联网金融</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2</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szCs w:val="32"/>
              </w:rPr>
              <w:t>普惠金融</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3</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szCs w:val="32"/>
              </w:rPr>
              <w:t>产业金融</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Cambria Math" w:hint="eastAsia"/>
                <w:color w:val="000000" w:themeColor="text1"/>
                <w:szCs w:val="32"/>
              </w:rPr>
              <w:t>（</w:t>
            </w:r>
            <w:r>
              <w:rPr>
                <w:rFonts w:ascii="Times New Roman" w:eastAsia="方正仿宋简体" w:hAnsi="Times New Roman" w:cs="Cambria Math" w:hint="eastAsia"/>
                <w:color w:val="000000" w:themeColor="text1"/>
                <w:szCs w:val="32"/>
              </w:rPr>
              <w:t>4</w:t>
            </w:r>
            <w:r>
              <w:rPr>
                <w:rFonts w:ascii="Times New Roman" w:eastAsia="方正仿宋简体" w:hAnsi="Times New Roman" w:cs="Cambria Math" w:hint="eastAsia"/>
                <w:color w:val="000000" w:themeColor="text1"/>
                <w:szCs w:val="32"/>
              </w:rPr>
              <w:t>）</w:t>
            </w:r>
            <w:r>
              <w:rPr>
                <w:rFonts w:ascii="Times New Roman" w:eastAsia="方正仿宋简体" w:hAnsi="Times New Roman" w:cs="仿宋" w:hint="eastAsia"/>
                <w:color w:val="000000" w:themeColor="text1"/>
                <w:szCs w:val="32"/>
              </w:rPr>
              <w:t>绿色金融</w:t>
            </w:r>
          </w:p>
        </w:tc>
        <w:tc>
          <w:tcPr>
            <w:tcW w:w="1437"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t>载体项目：</w:t>
            </w:r>
            <w:r>
              <w:rPr>
                <w:rFonts w:ascii="Times New Roman" w:eastAsia="方正仿宋简体" w:hAnsi="Times New Roman" w:cs="仿宋" w:hint="eastAsia"/>
                <w:color w:val="000000" w:themeColor="text1"/>
                <w:szCs w:val="32"/>
              </w:rPr>
              <w:t>海峡科技银行、鲤城高新园区科技金融服务中心、大华捷通支付、金融、供应</w:t>
            </w:r>
            <w:proofErr w:type="gramStart"/>
            <w:r>
              <w:rPr>
                <w:rFonts w:ascii="Times New Roman" w:eastAsia="方正仿宋简体" w:hAnsi="Times New Roman" w:cs="仿宋" w:hint="eastAsia"/>
                <w:color w:val="000000" w:themeColor="text1"/>
                <w:szCs w:val="32"/>
              </w:rPr>
              <w:t>链服务</w:t>
            </w:r>
            <w:proofErr w:type="gramEnd"/>
            <w:r>
              <w:rPr>
                <w:rFonts w:ascii="Times New Roman" w:eastAsia="方正仿宋简体" w:hAnsi="Times New Roman" w:cs="仿宋" w:hint="eastAsia"/>
                <w:color w:val="000000" w:themeColor="text1"/>
                <w:szCs w:val="32"/>
              </w:rPr>
              <w:t>建设项目、泉州市金融信息服务平台等。</w:t>
            </w:r>
          </w:p>
        </w:tc>
      </w:tr>
      <w:tr w:rsidR="00622CD9">
        <w:trPr>
          <w:trHeight w:val="1992"/>
          <w:jc w:val="center"/>
        </w:trPr>
        <w:tc>
          <w:tcPr>
            <w:tcW w:w="300" w:type="pct"/>
            <w:vMerge w:val="restart"/>
            <w:vAlign w:val="center"/>
          </w:tcPr>
          <w:p w:rsidR="00622CD9" w:rsidRDefault="00BB0321">
            <w:pPr>
              <w:widowControl w:val="0"/>
              <w:spacing w:line="360" w:lineRule="exact"/>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生产性服务业</w:t>
            </w:r>
          </w:p>
        </w:tc>
        <w:tc>
          <w:tcPr>
            <w:tcW w:w="683" w:type="pct"/>
            <w:vAlign w:val="center"/>
          </w:tcPr>
          <w:p w:rsidR="00622CD9" w:rsidRDefault="00BB0321">
            <w:pPr>
              <w:widowControl w:val="0"/>
              <w:spacing w:line="360" w:lineRule="exact"/>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电子商务</w:t>
            </w:r>
          </w:p>
        </w:tc>
        <w:tc>
          <w:tcPr>
            <w:tcW w:w="1141"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力争</w:t>
            </w:r>
            <w:r>
              <w:rPr>
                <w:rFonts w:ascii="Times New Roman" w:eastAsia="方正仿宋简体" w:hAnsi="Times New Roman" w:cs="仿宋" w:hint="eastAsia"/>
                <w:color w:val="000000" w:themeColor="text1"/>
                <w:kern w:val="2"/>
                <w:szCs w:val="32"/>
              </w:rPr>
              <w:t>至</w:t>
            </w:r>
            <w:r>
              <w:rPr>
                <w:rFonts w:ascii="Times New Roman" w:eastAsia="方正仿宋简体" w:hAnsi="Times New Roman" w:cs="仿宋" w:hint="eastAsia"/>
                <w:color w:val="000000" w:themeColor="text1"/>
                <w:kern w:val="2"/>
                <w:szCs w:val="32"/>
              </w:rPr>
              <w:t>2025</w:t>
            </w:r>
            <w:r>
              <w:rPr>
                <w:rFonts w:ascii="Times New Roman" w:eastAsia="方正仿宋简体" w:hAnsi="Times New Roman" w:cs="仿宋" w:hint="eastAsia"/>
                <w:color w:val="000000" w:themeColor="text1"/>
                <w:kern w:val="2"/>
                <w:szCs w:val="32"/>
              </w:rPr>
              <w:t>年，</w:t>
            </w:r>
            <w:r>
              <w:rPr>
                <w:rFonts w:ascii="Times New Roman" w:eastAsia="方正仿宋简体" w:hAnsi="Times New Roman" w:cs="仿宋" w:hint="eastAsia"/>
                <w:color w:val="000000" w:themeColor="text1"/>
                <w:szCs w:val="32"/>
              </w:rPr>
              <w:t>电子商务交易额突破</w:t>
            </w:r>
            <w:r>
              <w:rPr>
                <w:rFonts w:ascii="Times New Roman" w:eastAsia="方正仿宋简体" w:hAnsi="Times New Roman" w:cs="仿宋" w:hint="eastAsia"/>
                <w:color w:val="000000" w:themeColor="text1"/>
                <w:szCs w:val="32"/>
              </w:rPr>
              <w:t>50</w:t>
            </w:r>
            <w:r>
              <w:rPr>
                <w:rFonts w:ascii="Times New Roman" w:eastAsia="方正仿宋简体" w:hAnsi="Times New Roman" w:cs="仿宋" w:hint="eastAsia"/>
                <w:color w:val="000000" w:themeColor="text1"/>
                <w:szCs w:val="32"/>
              </w:rPr>
              <w:t>亿元</w:t>
            </w:r>
            <w:r>
              <w:rPr>
                <w:rFonts w:ascii="Times New Roman" w:eastAsia="方正仿宋简体" w:hAnsi="Times New Roman" w:cs="仿宋" w:hint="eastAsia"/>
                <w:color w:val="000000" w:themeColor="text1"/>
                <w:kern w:val="2"/>
                <w:szCs w:val="32"/>
              </w:rPr>
              <w:t>。</w:t>
            </w:r>
          </w:p>
        </w:tc>
        <w:tc>
          <w:tcPr>
            <w:tcW w:w="1439"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1</w:t>
            </w:r>
            <w:r>
              <w:rPr>
                <w:rFonts w:ascii="Times New Roman" w:eastAsia="方正仿宋简体" w:hAnsi="Times New Roman" w:cs="仿宋" w:hint="eastAsia"/>
                <w:color w:val="000000" w:themeColor="text1"/>
                <w:szCs w:val="32"/>
              </w:rPr>
              <w:t>）跨境电商</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2</w:t>
            </w:r>
            <w:r>
              <w:rPr>
                <w:rFonts w:ascii="Times New Roman" w:eastAsia="方正仿宋简体" w:hAnsi="Times New Roman" w:cs="仿宋" w:hint="eastAsia"/>
                <w:color w:val="000000" w:themeColor="text1"/>
                <w:szCs w:val="32"/>
              </w:rPr>
              <w:t>）垂直电商平台</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3</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O2O</w:t>
            </w:r>
            <w:r>
              <w:rPr>
                <w:rFonts w:ascii="Times New Roman" w:eastAsia="方正仿宋简体" w:hAnsi="Times New Roman" w:cs="仿宋" w:hint="eastAsia"/>
                <w:color w:val="000000" w:themeColor="text1"/>
                <w:szCs w:val="32"/>
              </w:rPr>
              <w:t>商城</w:t>
            </w:r>
          </w:p>
          <w:p w:rsidR="00622CD9" w:rsidRDefault="00BB0321">
            <w:pPr>
              <w:pStyle w:val="aa"/>
              <w:widowControl w:val="0"/>
              <w:spacing w:before="0" w:beforeAutospacing="0" w:after="0" w:afterAutospacing="0" w:line="360" w:lineRule="exact"/>
              <w:jc w:val="both"/>
              <w:rPr>
                <w:rFonts w:ascii="Times New Roman" w:eastAsia="方正仿宋简体" w:hAnsi="Times New Roman" w:cs="仿宋"/>
                <w:color w:val="000000" w:themeColor="text1"/>
                <w:kern w:val="2"/>
                <w:szCs w:val="32"/>
              </w:rPr>
            </w:pPr>
            <w:r>
              <w:rPr>
                <w:rFonts w:ascii="Times New Roman" w:eastAsia="方正仿宋简体" w:hAnsi="Times New Roman" w:cs="仿宋" w:hint="eastAsia"/>
                <w:color w:val="000000" w:themeColor="text1"/>
                <w:kern w:val="2"/>
                <w:szCs w:val="32"/>
              </w:rPr>
              <w:t>（</w:t>
            </w:r>
            <w:r>
              <w:rPr>
                <w:rFonts w:ascii="Times New Roman" w:eastAsia="方正仿宋简体" w:hAnsi="Times New Roman" w:cs="仿宋" w:hint="eastAsia"/>
                <w:color w:val="000000" w:themeColor="text1"/>
                <w:kern w:val="2"/>
                <w:szCs w:val="32"/>
              </w:rPr>
              <w:t>4</w:t>
            </w:r>
            <w:r>
              <w:rPr>
                <w:rFonts w:ascii="Times New Roman" w:eastAsia="方正仿宋简体" w:hAnsi="Times New Roman" w:cs="仿宋" w:hint="eastAsia"/>
                <w:color w:val="000000" w:themeColor="text1"/>
                <w:kern w:val="2"/>
                <w:szCs w:val="32"/>
              </w:rPr>
              <w:t>）直播带货</w:t>
            </w:r>
          </w:p>
        </w:tc>
        <w:tc>
          <w:tcPr>
            <w:tcW w:w="1437"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t>载体项目：</w:t>
            </w:r>
            <w:r>
              <w:rPr>
                <w:rFonts w:ascii="Times New Roman" w:eastAsia="方正仿宋简体" w:hAnsi="Times New Roman" w:cs="仿宋" w:hint="eastAsia"/>
                <w:color w:val="000000" w:themeColor="text1"/>
                <w:szCs w:val="32"/>
              </w:rPr>
              <w:t>创</w:t>
            </w:r>
            <w:proofErr w:type="gramStart"/>
            <w:r>
              <w:rPr>
                <w:rFonts w:ascii="Times New Roman" w:eastAsia="方正仿宋简体" w:hAnsi="Times New Roman" w:cs="仿宋" w:hint="eastAsia"/>
                <w:color w:val="000000" w:themeColor="text1"/>
                <w:szCs w:val="32"/>
              </w:rPr>
              <w:t>鑫</w:t>
            </w:r>
            <w:proofErr w:type="gramEnd"/>
            <w:r>
              <w:rPr>
                <w:rFonts w:ascii="Times New Roman" w:eastAsia="方正仿宋简体" w:hAnsi="Times New Roman" w:cs="仿宋" w:hint="eastAsia"/>
                <w:color w:val="000000" w:themeColor="text1"/>
                <w:szCs w:val="32"/>
              </w:rPr>
              <w:t>产业园、</w:t>
            </w:r>
            <w:proofErr w:type="gramStart"/>
            <w:r>
              <w:rPr>
                <w:rFonts w:ascii="Times New Roman" w:eastAsia="方正仿宋简体" w:hAnsi="Times New Roman" w:cs="仿宋" w:hint="eastAsia"/>
                <w:color w:val="000000" w:themeColor="text1"/>
                <w:szCs w:val="32"/>
              </w:rPr>
              <w:t>幸福电</w:t>
            </w:r>
            <w:proofErr w:type="gramEnd"/>
            <w:r>
              <w:rPr>
                <w:rFonts w:ascii="Times New Roman" w:eastAsia="方正仿宋简体" w:hAnsi="Times New Roman" w:cs="仿宋" w:hint="eastAsia"/>
                <w:color w:val="000000" w:themeColor="text1"/>
                <w:szCs w:val="32"/>
              </w:rPr>
              <w:t>商城、</w:t>
            </w:r>
            <w:proofErr w:type="gramStart"/>
            <w:r>
              <w:rPr>
                <w:rFonts w:ascii="Times New Roman" w:eastAsia="方正仿宋简体" w:hAnsi="Times New Roman" w:cs="仿宋" w:hint="eastAsia"/>
                <w:color w:val="000000" w:themeColor="text1"/>
                <w:szCs w:val="32"/>
              </w:rPr>
              <w:t>网商虚拟</w:t>
            </w:r>
            <w:proofErr w:type="gramEnd"/>
            <w:r>
              <w:rPr>
                <w:rFonts w:ascii="Times New Roman" w:eastAsia="方正仿宋简体" w:hAnsi="Times New Roman" w:cs="仿宋" w:hint="eastAsia"/>
                <w:color w:val="000000" w:themeColor="text1"/>
                <w:szCs w:val="32"/>
              </w:rPr>
              <w:t>产业园、电子商务总部基地、泉州市大学生电</w:t>
            </w:r>
            <w:proofErr w:type="gramStart"/>
            <w:r>
              <w:rPr>
                <w:rFonts w:ascii="Times New Roman" w:eastAsia="方正仿宋简体" w:hAnsi="Times New Roman" w:cs="仿宋" w:hint="eastAsia"/>
                <w:color w:val="000000" w:themeColor="text1"/>
                <w:szCs w:val="32"/>
              </w:rPr>
              <w:t>商创客空间</w:t>
            </w:r>
            <w:proofErr w:type="gramEnd"/>
            <w:r>
              <w:rPr>
                <w:rFonts w:ascii="Times New Roman" w:eastAsia="方正仿宋简体" w:hAnsi="Times New Roman" w:cs="仿宋" w:hint="eastAsia"/>
                <w:color w:val="000000" w:themeColor="text1"/>
                <w:szCs w:val="32"/>
              </w:rPr>
              <w:t>等。</w:t>
            </w:r>
          </w:p>
        </w:tc>
      </w:tr>
      <w:tr w:rsidR="00622CD9">
        <w:trPr>
          <w:trHeight w:val="2264"/>
          <w:jc w:val="center"/>
        </w:trPr>
        <w:tc>
          <w:tcPr>
            <w:tcW w:w="300" w:type="pct"/>
            <w:vMerge/>
            <w:vAlign w:val="center"/>
          </w:tcPr>
          <w:p w:rsidR="00622CD9" w:rsidRDefault="00622CD9">
            <w:pPr>
              <w:widowControl w:val="0"/>
              <w:spacing w:line="360" w:lineRule="exact"/>
              <w:jc w:val="both"/>
              <w:rPr>
                <w:rFonts w:ascii="Times New Roman" w:eastAsia="方正仿宋简体" w:hAnsi="Times New Roman" w:cs="仿宋"/>
                <w:b/>
                <w:color w:val="000000" w:themeColor="text1"/>
                <w:szCs w:val="32"/>
              </w:rPr>
            </w:pPr>
          </w:p>
        </w:tc>
        <w:tc>
          <w:tcPr>
            <w:tcW w:w="683" w:type="pct"/>
            <w:vAlign w:val="center"/>
          </w:tcPr>
          <w:p w:rsidR="00622CD9" w:rsidRDefault="00BB0321">
            <w:pPr>
              <w:widowControl w:val="0"/>
              <w:spacing w:line="360" w:lineRule="exact"/>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数字文创</w:t>
            </w:r>
          </w:p>
        </w:tc>
        <w:tc>
          <w:tcPr>
            <w:tcW w:w="1141" w:type="pct"/>
            <w:vAlign w:val="center"/>
          </w:tcPr>
          <w:p w:rsidR="00622CD9" w:rsidRDefault="00BB0321">
            <w:pPr>
              <w:pStyle w:val="aa"/>
              <w:widowControl w:val="0"/>
              <w:spacing w:before="0" w:beforeAutospacing="0" w:after="0" w:afterAutospacing="0" w:line="360" w:lineRule="exact"/>
              <w:jc w:val="both"/>
              <w:rPr>
                <w:rFonts w:ascii="Times New Roman" w:eastAsia="方正仿宋简体" w:hAnsi="Times New Roman" w:cs="仿宋"/>
                <w:color w:val="000000" w:themeColor="text1"/>
                <w:kern w:val="2"/>
                <w:szCs w:val="32"/>
              </w:rPr>
            </w:pPr>
            <w:r>
              <w:rPr>
                <w:rFonts w:ascii="Times New Roman" w:eastAsia="方正仿宋简体" w:hAnsi="Times New Roman" w:cs="仿宋" w:hint="eastAsia"/>
                <w:color w:val="000000" w:themeColor="text1"/>
                <w:kern w:val="2"/>
                <w:szCs w:val="32"/>
              </w:rPr>
              <w:t>依托“鲤城区数字文创动漫基地”，打造</w:t>
            </w:r>
            <w:proofErr w:type="gramStart"/>
            <w:r>
              <w:rPr>
                <w:rFonts w:ascii="Times New Roman" w:eastAsia="方正仿宋简体" w:hAnsi="Times New Roman" w:cs="仿宋" w:hint="eastAsia"/>
                <w:color w:val="000000" w:themeColor="text1"/>
                <w:kern w:val="2"/>
                <w:szCs w:val="32"/>
              </w:rPr>
              <w:t>“</w:t>
            </w:r>
            <w:proofErr w:type="gramEnd"/>
            <w:r>
              <w:rPr>
                <w:rFonts w:ascii="Times New Roman" w:eastAsia="方正仿宋简体" w:hAnsi="Times New Roman" w:cs="仿宋" w:hint="eastAsia"/>
                <w:color w:val="000000" w:themeColor="text1"/>
                <w:kern w:val="2"/>
                <w:szCs w:val="32"/>
              </w:rPr>
              <w:t>中国</w:t>
            </w:r>
            <w:r>
              <w:rPr>
                <w:rFonts w:ascii="Times New Roman" w:eastAsia="方正仿宋简体" w:hAnsi="Times New Roman" w:cs="仿宋"/>
                <w:color w:val="000000" w:themeColor="text1"/>
                <w:sz w:val="32"/>
                <w:szCs w:val="32"/>
              </w:rPr>
              <w:t>·</w:t>
            </w:r>
            <w:r>
              <w:rPr>
                <w:rFonts w:ascii="Times New Roman" w:eastAsia="方正仿宋简体" w:hAnsi="Times New Roman" w:cs="仿宋" w:hint="eastAsia"/>
                <w:color w:val="000000" w:themeColor="text1"/>
                <w:kern w:val="2"/>
                <w:szCs w:val="32"/>
              </w:rPr>
              <w:t>漫都“，力争到</w:t>
            </w:r>
            <w:r>
              <w:rPr>
                <w:rFonts w:ascii="Times New Roman" w:eastAsia="方正仿宋简体" w:hAnsi="Times New Roman" w:cs="仿宋" w:hint="eastAsia"/>
                <w:color w:val="000000" w:themeColor="text1"/>
                <w:kern w:val="2"/>
                <w:szCs w:val="32"/>
              </w:rPr>
              <w:t>2025</w:t>
            </w:r>
            <w:r>
              <w:rPr>
                <w:rFonts w:ascii="Times New Roman" w:eastAsia="方正仿宋简体" w:hAnsi="Times New Roman" w:cs="仿宋" w:hint="eastAsia"/>
                <w:color w:val="000000" w:themeColor="text1"/>
                <w:kern w:val="2"/>
                <w:szCs w:val="32"/>
              </w:rPr>
              <w:t>年，数字文创产业集群规模产值达到</w:t>
            </w:r>
            <w:r>
              <w:rPr>
                <w:rFonts w:ascii="Times New Roman" w:eastAsia="方正仿宋简体" w:hAnsi="Times New Roman" w:cs="仿宋" w:hint="eastAsia"/>
                <w:color w:val="000000" w:themeColor="text1"/>
                <w:kern w:val="2"/>
                <w:szCs w:val="32"/>
              </w:rPr>
              <w:t>50</w:t>
            </w:r>
            <w:r>
              <w:rPr>
                <w:rFonts w:ascii="Times New Roman" w:eastAsia="方正仿宋简体" w:hAnsi="Times New Roman" w:cs="仿宋" w:hint="eastAsia"/>
                <w:color w:val="000000" w:themeColor="text1"/>
                <w:kern w:val="2"/>
                <w:szCs w:val="32"/>
              </w:rPr>
              <w:t>亿元。</w:t>
            </w:r>
          </w:p>
        </w:tc>
        <w:tc>
          <w:tcPr>
            <w:tcW w:w="1439"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1</w:t>
            </w:r>
            <w:r>
              <w:rPr>
                <w:rFonts w:ascii="Times New Roman" w:eastAsia="方正仿宋简体" w:hAnsi="Times New Roman" w:cs="仿宋" w:hint="eastAsia"/>
                <w:color w:val="000000" w:themeColor="text1"/>
                <w:szCs w:val="32"/>
              </w:rPr>
              <w:t>）文</w:t>
            </w:r>
            <w:proofErr w:type="gramStart"/>
            <w:r>
              <w:rPr>
                <w:rFonts w:ascii="Times New Roman" w:eastAsia="方正仿宋简体" w:hAnsi="Times New Roman" w:cs="仿宋" w:hint="eastAsia"/>
                <w:color w:val="000000" w:themeColor="text1"/>
                <w:szCs w:val="32"/>
              </w:rPr>
              <w:t>创手游</w:t>
            </w:r>
            <w:proofErr w:type="gramEnd"/>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2</w:t>
            </w:r>
            <w:r>
              <w:rPr>
                <w:rFonts w:ascii="Times New Roman" w:eastAsia="方正仿宋简体" w:hAnsi="Times New Roman" w:cs="仿宋" w:hint="eastAsia"/>
                <w:color w:val="000000" w:themeColor="text1"/>
                <w:szCs w:val="32"/>
              </w:rPr>
              <w:t>）动漫游戏</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3</w:t>
            </w:r>
            <w:r>
              <w:rPr>
                <w:rFonts w:ascii="Times New Roman" w:eastAsia="方正仿宋简体" w:hAnsi="Times New Roman" w:cs="仿宋" w:hint="eastAsia"/>
                <w:color w:val="000000" w:themeColor="text1"/>
                <w:szCs w:val="32"/>
              </w:rPr>
              <w:t>）影视电竞</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4</w:t>
            </w:r>
            <w:r>
              <w:rPr>
                <w:rFonts w:ascii="Times New Roman" w:eastAsia="方正仿宋简体" w:hAnsi="Times New Roman" w:cs="仿宋" w:hint="eastAsia"/>
                <w:color w:val="000000" w:themeColor="text1"/>
                <w:szCs w:val="32"/>
              </w:rPr>
              <w:t>）文创设计、</w:t>
            </w:r>
            <w:r>
              <w:rPr>
                <w:rFonts w:ascii="Times New Roman" w:eastAsia="方正仿宋简体" w:hAnsi="Times New Roman" w:cs="仿宋" w:hint="eastAsia"/>
                <w:color w:val="000000" w:themeColor="text1"/>
                <w:szCs w:val="32"/>
              </w:rPr>
              <w:t>IP</w:t>
            </w:r>
            <w:r>
              <w:rPr>
                <w:rFonts w:ascii="Times New Roman" w:eastAsia="方正仿宋简体" w:hAnsi="Times New Roman" w:cs="仿宋" w:hint="eastAsia"/>
                <w:color w:val="000000" w:themeColor="text1"/>
                <w:szCs w:val="32"/>
              </w:rPr>
              <w:t>打造</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5</w:t>
            </w:r>
            <w:r>
              <w:rPr>
                <w:rFonts w:ascii="Times New Roman" w:eastAsia="方正仿宋简体" w:hAnsi="Times New Roman" w:cs="仿宋" w:hint="eastAsia"/>
                <w:color w:val="000000" w:themeColor="text1"/>
                <w:szCs w:val="32"/>
              </w:rPr>
              <w:t>）数字旅游等</w:t>
            </w:r>
          </w:p>
        </w:tc>
        <w:tc>
          <w:tcPr>
            <w:tcW w:w="1437"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t>载体项目：</w:t>
            </w:r>
            <w:r>
              <w:rPr>
                <w:rFonts w:ascii="Times New Roman" w:eastAsia="方正仿宋简体" w:hAnsi="Times New Roman" w:cs="仿宋" w:hint="eastAsia"/>
                <w:color w:val="000000" w:themeColor="text1"/>
                <w:szCs w:val="32"/>
              </w:rPr>
              <w:t>东亚之窗文化创意产业园、泉州新门片区“三创园”、源和</w:t>
            </w:r>
            <w:r>
              <w:rPr>
                <w:rFonts w:ascii="Times New Roman" w:eastAsia="方正仿宋简体" w:hAnsi="Times New Roman" w:cs="仿宋" w:hint="eastAsia"/>
                <w:color w:val="000000" w:themeColor="text1"/>
                <w:szCs w:val="32"/>
              </w:rPr>
              <w:t>1916</w:t>
            </w:r>
            <w:r>
              <w:rPr>
                <w:rFonts w:ascii="Times New Roman" w:eastAsia="方正仿宋简体" w:hAnsi="Times New Roman" w:cs="仿宋" w:hint="eastAsia"/>
                <w:color w:val="000000" w:themeColor="text1"/>
                <w:szCs w:val="32"/>
              </w:rPr>
              <w:t>创意产业园、龙头山片区文化旅游项目等。</w:t>
            </w:r>
          </w:p>
        </w:tc>
      </w:tr>
      <w:bookmarkEnd w:id="94"/>
      <w:tr w:rsidR="00622CD9">
        <w:trPr>
          <w:trHeight w:val="2278"/>
          <w:jc w:val="center"/>
        </w:trPr>
        <w:tc>
          <w:tcPr>
            <w:tcW w:w="300" w:type="pct"/>
            <w:vMerge w:val="restart"/>
            <w:vAlign w:val="center"/>
          </w:tcPr>
          <w:p w:rsidR="00622CD9" w:rsidRDefault="00BB0321">
            <w:pPr>
              <w:widowControl w:val="0"/>
              <w:spacing w:line="360" w:lineRule="exact"/>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lastRenderedPageBreak/>
              <w:t>生活性服务业</w:t>
            </w:r>
          </w:p>
        </w:tc>
        <w:tc>
          <w:tcPr>
            <w:tcW w:w="683" w:type="pct"/>
            <w:vAlign w:val="center"/>
          </w:tcPr>
          <w:p w:rsidR="00622CD9" w:rsidRDefault="00BB0321">
            <w:pPr>
              <w:widowControl w:val="0"/>
              <w:spacing w:line="360" w:lineRule="exact"/>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商贸服务</w:t>
            </w:r>
          </w:p>
        </w:tc>
        <w:tc>
          <w:tcPr>
            <w:tcW w:w="1141"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打造现代商贸示范城市，力争到</w:t>
            </w:r>
            <w:r>
              <w:rPr>
                <w:rFonts w:ascii="Times New Roman" w:eastAsia="方正仿宋简体" w:hAnsi="Times New Roman" w:cs="仿宋" w:hint="eastAsia"/>
                <w:color w:val="000000" w:themeColor="text1"/>
                <w:szCs w:val="32"/>
              </w:rPr>
              <w:t>2025</w:t>
            </w:r>
            <w:r>
              <w:rPr>
                <w:rFonts w:ascii="Times New Roman" w:eastAsia="方正仿宋简体" w:hAnsi="Times New Roman" w:cs="仿宋" w:hint="eastAsia"/>
                <w:color w:val="000000" w:themeColor="text1"/>
                <w:szCs w:val="32"/>
              </w:rPr>
              <w:t>年，商贸流通产值达</w:t>
            </w:r>
            <w:r>
              <w:rPr>
                <w:rFonts w:ascii="Times New Roman" w:eastAsia="方正仿宋简体" w:hAnsi="Times New Roman" w:cs="仿宋" w:hint="eastAsia"/>
                <w:color w:val="000000" w:themeColor="text1"/>
                <w:szCs w:val="32"/>
              </w:rPr>
              <w:t>500</w:t>
            </w:r>
            <w:r>
              <w:rPr>
                <w:rFonts w:ascii="Times New Roman" w:eastAsia="方正仿宋简体" w:hAnsi="Times New Roman" w:cs="仿宋" w:hint="eastAsia"/>
                <w:color w:val="000000" w:themeColor="text1"/>
                <w:szCs w:val="32"/>
              </w:rPr>
              <w:t>亿元以上。</w:t>
            </w:r>
          </w:p>
        </w:tc>
        <w:tc>
          <w:tcPr>
            <w:tcW w:w="1439"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1</w:t>
            </w:r>
            <w:r>
              <w:rPr>
                <w:rFonts w:ascii="Times New Roman" w:eastAsia="方正仿宋简体" w:hAnsi="Times New Roman" w:cs="仿宋" w:hint="eastAsia"/>
                <w:color w:val="000000" w:themeColor="text1"/>
                <w:szCs w:val="32"/>
              </w:rPr>
              <w:t>）综合体商圈</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2</w:t>
            </w:r>
            <w:r>
              <w:rPr>
                <w:rFonts w:ascii="Times New Roman" w:eastAsia="方正仿宋简体" w:hAnsi="Times New Roman" w:cs="仿宋" w:hint="eastAsia"/>
                <w:color w:val="000000" w:themeColor="text1"/>
                <w:szCs w:val="32"/>
              </w:rPr>
              <w:t>）特色商品街区</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3</w:t>
            </w:r>
            <w:r>
              <w:rPr>
                <w:rFonts w:ascii="Times New Roman" w:eastAsia="方正仿宋简体" w:hAnsi="Times New Roman" w:cs="仿宋" w:hint="eastAsia"/>
                <w:color w:val="000000" w:themeColor="text1"/>
                <w:szCs w:val="32"/>
              </w:rPr>
              <w:t>）专业市场</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4</w:t>
            </w:r>
            <w:r>
              <w:rPr>
                <w:rFonts w:ascii="Times New Roman" w:eastAsia="方正仿宋简体" w:hAnsi="Times New Roman" w:cs="仿宋" w:hint="eastAsia"/>
                <w:color w:val="000000" w:themeColor="text1"/>
                <w:szCs w:val="32"/>
              </w:rPr>
              <w:t>）汽车贸易走廊</w:t>
            </w:r>
          </w:p>
        </w:tc>
        <w:tc>
          <w:tcPr>
            <w:tcW w:w="1437"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t>载体项目：</w:t>
            </w:r>
            <w:r>
              <w:rPr>
                <w:rFonts w:ascii="Times New Roman" w:eastAsia="方正仿宋简体" w:hAnsi="Times New Roman" w:cs="仿宋" w:hint="eastAsia"/>
                <w:color w:val="000000" w:themeColor="text1"/>
                <w:szCs w:val="32"/>
              </w:rPr>
              <w:t>国际汽车产业城、国际汽配及工程机械交易城、上海大众汽车城、海天商贸物流产业园、欧亚达家居商场等。</w:t>
            </w:r>
          </w:p>
        </w:tc>
      </w:tr>
      <w:tr w:rsidR="00622CD9">
        <w:trPr>
          <w:jc w:val="center"/>
        </w:trPr>
        <w:tc>
          <w:tcPr>
            <w:tcW w:w="300" w:type="pct"/>
            <w:vMerge/>
            <w:vAlign w:val="center"/>
          </w:tcPr>
          <w:p w:rsidR="00622CD9" w:rsidRDefault="00622CD9">
            <w:pPr>
              <w:widowControl w:val="0"/>
              <w:spacing w:line="360" w:lineRule="exact"/>
              <w:jc w:val="both"/>
              <w:rPr>
                <w:rFonts w:ascii="Times New Roman" w:eastAsia="方正仿宋简体" w:hAnsi="Times New Roman" w:cs="仿宋"/>
                <w:b/>
                <w:color w:val="000000" w:themeColor="text1"/>
                <w:szCs w:val="32"/>
              </w:rPr>
            </w:pPr>
            <w:bookmarkStart w:id="95" w:name="_Hlk48838724"/>
          </w:p>
        </w:tc>
        <w:tc>
          <w:tcPr>
            <w:tcW w:w="683" w:type="pct"/>
            <w:vAlign w:val="center"/>
          </w:tcPr>
          <w:p w:rsidR="00622CD9" w:rsidRDefault="00BB0321">
            <w:pPr>
              <w:widowControl w:val="0"/>
              <w:spacing w:line="360" w:lineRule="exact"/>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文化旅游</w:t>
            </w:r>
          </w:p>
        </w:tc>
        <w:tc>
          <w:tcPr>
            <w:tcW w:w="1141"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打造国际海丝文化旅游度假胜地，力争到</w:t>
            </w:r>
            <w:r>
              <w:rPr>
                <w:rFonts w:ascii="Times New Roman" w:eastAsia="方正仿宋简体" w:hAnsi="Times New Roman" w:cs="仿宋" w:hint="eastAsia"/>
                <w:color w:val="000000" w:themeColor="text1"/>
                <w:szCs w:val="32"/>
              </w:rPr>
              <w:t>2025</w:t>
            </w:r>
            <w:r>
              <w:rPr>
                <w:rFonts w:ascii="Times New Roman" w:eastAsia="方正仿宋简体" w:hAnsi="Times New Roman" w:cs="仿宋" w:hint="eastAsia"/>
                <w:color w:val="000000" w:themeColor="text1"/>
                <w:szCs w:val="32"/>
              </w:rPr>
              <w:t>年，旅游收入达</w:t>
            </w:r>
            <w:r>
              <w:rPr>
                <w:rFonts w:ascii="Times New Roman" w:eastAsia="方正仿宋简体" w:hAnsi="Times New Roman" w:cs="仿宋" w:hint="eastAsia"/>
                <w:color w:val="000000" w:themeColor="text1"/>
                <w:szCs w:val="32"/>
              </w:rPr>
              <w:t>350</w:t>
            </w:r>
            <w:r>
              <w:rPr>
                <w:rFonts w:ascii="Times New Roman" w:eastAsia="方正仿宋简体" w:hAnsi="Times New Roman" w:cs="仿宋" w:hint="eastAsia"/>
                <w:color w:val="000000" w:themeColor="text1"/>
                <w:szCs w:val="32"/>
              </w:rPr>
              <w:t>亿元，年接待游客人数突破</w:t>
            </w:r>
            <w:r>
              <w:rPr>
                <w:rFonts w:ascii="Times New Roman" w:eastAsia="方正仿宋简体" w:hAnsi="Times New Roman" w:cs="仿宋" w:hint="eastAsia"/>
                <w:color w:val="000000" w:themeColor="text1"/>
                <w:szCs w:val="32"/>
              </w:rPr>
              <w:t>1200</w:t>
            </w:r>
            <w:r>
              <w:rPr>
                <w:rFonts w:ascii="Times New Roman" w:eastAsia="方正仿宋简体" w:hAnsi="Times New Roman" w:cs="仿宋" w:hint="eastAsia"/>
                <w:color w:val="000000" w:themeColor="text1"/>
                <w:szCs w:val="32"/>
              </w:rPr>
              <w:t>万人次。</w:t>
            </w:r>
          </w:p>
        </w:tc>
        <w:tc>
          <w:tcPr>
            <w:tcW w:w="1439"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1</w:t>
            </w:r>
            <w:r>
              <w:rPr>
                <w:rFonts w:ascii="Times New Roman" w:eastAsia="方正仿宋简体" w:hAnsi="Times New Roman" w:cs="仿宋" w:hint="eastAsia"/>
                <w:color w:val="000000" w:themeColor="text1"/>
                <w:szCs w:val="32"/>
              </w:rPr>
              <w:t>）古城文化生态旅游</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2</w:t>
            </w:r>
            <w:r>
              <w:rPr>
                <w:rFonts w:ascii="Times New Roman" w:eastAsia="方正仿宋简体" w:hAnsi="Times New Roman" w:cs="仿宋" w:hint="eastAsia"/>
                <w:color w:val="000000" w:themeColor="text1"/>
                <w:szCs w:val="32"/>
              </w:rPr>
              <w:t>）滨江文体休闲旅游</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3</w:t>
            </w:r>
            <w:r>
              <w:rPr>
                <w:rFonts w:ascii="Times New Roman" w:eastAsia="方正仿宋简体" w:hAnsi="Times New Roman" w:cs="仿宋" w:hint="eastAsia"/>
                <w:color w:val="000000" w:themeColor="text1"/>
                <w:szCs w:val="32"/>
              </w:rPr>
              <w:t>）紫帽山</w:t>
            </w:r>
            <w:proofErr w:type="gramStart"/>
            <w:r>
              <w:rPr>
                <w:rFonts w:ascii="Times New Roman" w:eastAsia="方正仿宋简体" w:hAnsi="Times New Roman" w:cs="仿宋" w:hint="eastAsia"/>
                <w:color w:val="000000" w:themeColor="text1"/>
                <w:szCs w:val="32"/>
              </w:rPr>
              <w:t>生态康养休闲</w:t>
            </w:r>
            <w:proofErr w:type="gramEnd"/>
            <w:r>
              <w:rPr>
                <w:rFonts w:ascii="Times New Roman" w:eastAsia="方正仿宋简体" w:hAnsi="Times New Roman" w:cs="仿宋" w:hint="eastAsia"/>
                <w:color w:val="000000" w:themeColor="text1"/>
                <w:szCs w:val="32"/>
              </w:rPr>
              <w:t>旅游</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4</w:t>
            </w:r>
            <w:r>
              <w:rPr>
                <w:rFonts w:ascii="Times New Roman" w:eastAsia="方正仿宋简体" w:hAnsi="Times New Roman" w:cs="仿宋" w:hint="eastAsia"/>
                <w:color w:val="000000" w:themeColor="text1"/>
                <w:szCs w:val="32"/>
              </w:rPr>
              <w:t>）工业观光旅游</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5</w:t>
            </w:r>
            <w:r>
              <w:rPr>
                <w:rFonts w:ascii="Times New Roman" w:eastAsia="方正仿宋简体" w:hAnsi="Times New Roman" w:cs="仿宋" w:hint="eastAsia"/>
                <w:color w:val="000000" w:themeColor="text1"/>
                <w:szCs w:val="32"/>
              </w:rPr>
              <w:t>）</w:t>
            </w:r>
            <w:proofErr w:type="gramStart"/>
            <w:r>
              <w:rPr>
                <w:rFonts w:ascii="Times New Roman" w:eastAsia="方正仿宋简体" w:hAnsi="Times New Roman" w:cs="仿宋" w:hint="eastAsia"/>
                <w:color w:val="000000" w:themeColor="text1"/>
                <w:szCs w:val="32"/>
              </w:rPr>
              <w:t>研</w:t>
            </w:r>
            <w:proofErr w:type="gramEnd"/>
            <w:r>
              <w:rPr>
                <w:rFonts w:ascii="Times New Roman" w:eastAsia="方正仿宋简体" w:hAnsi="Times New Roman" w:cs="仿宋" w:hint="eastAsia"/>
                <w:color w:val="000000" w:themeColor="text1"/>
                <w:szCs w:val="32"/>
              </w:rPr>
              <w:t>学旅游</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6</w:t>
            </w:r>
            <w:r>
              <w:rPr>
                <w:rFonts w:ascii="Times New Roman" w:eastAsia="方正仿宋简体" w:hAnsi="Times New Roman" w:cs="仿宋" w:hint="eastAsia"/>
                <w:color w:val="000000" w:themeColor="text1"/>
                <w:szCs w:val="32"/>
              </w:rPr>
              <w:t>）自驾休闲旅游</w:t>
            </w:r>
          </w:p>
        </w:tc>
        <w:tc>
          <w:tcPr>
            <w:tcW w:w="1437"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t>载体项目：</w:t>
            </w:r>
            <w:proofErr w:type="gramStart"/>
            <w:r>
              <w:rPr>
                <w:rFonts w:ascii="Times New Roman" w:eastAsia="方正仿宋简体" w:hAnsi="Times New Roman" w:cs="仿宋" w:hint="eastAsia"/>
                <w:color w:val="000000" w:themeColor="text1"/>
                <w:szCs w:val="32"/>
              </w:rPr>
              <w:t>鲤</w:t>
            </w:r>
            <w:proofErr w:type="gramEnd"/>
            <w:r>
              <w:rPr>
                <w:rFonts w:ascii="Times New Roman" w:eastAsia="方正仿宋简体" w:hAnsi="Times New Roman" w:cs="仿宋" w:hint="eastAsia"/>
                <w:color w:val="000000" w:themeColor="text1"/>
                <w:szCs w:val="32"/>
              </w:rPr>
              <w:t>城区旅游接待载体提升改造工程、紫帽山农业观光生态园、泉州聚</w:t>
            </w:r>
            <w:proofErr w:type="gramStart"/>
            <w:r>
              <w:rPr>
                <w:rFonts w:ascii="Times New Roman" w:eastAsia="方正仿宋简体" w:hAnsi="Times New Roman" w:cs="仿宋" w:hint="eastAsia"/>
                <w:color w:val="000000" w:themeColor="text1"/>
                <w:szCs w:val="32"/>
              </w:rPr>
              <w:t>宝城南文化</w:t>
            </w:r>
            <w:proofErr w:type="gramEnd"/>
            <w:r>
              <w:rPr>
                <w:rFonts w:ascii="Times New Roman" w:eastAsia="方正仿宋简体" w:hAnsi="Times New Roman" w:cs="仿宋" w:hint="eastAsia"/>
                <w:color w:val="000000" w:themeColor="text1"/>
                <w:szCs w:val="32"/>
              </w:rPr>
              <w:t>街区、龙头山片区文化旅游街区等。</w:t>
            </w:r>
          </w:p>
        </w:tc>
      </w:tr>
      <w:tr w:rsidR="00622CD9">
        <w:trPr>
          <w:jc w:val="center"/>
        </w:trPr>
        <w:tc>
          <w:tcPr>
            <w:tcW w:w="300" w:type="pct"/>
            <w:vMerge/>
            <w:vAlign w:val="center"/>
          </w:tcPr>
          <w:p w:rsidR="00622CD9" w:rsidRDefault="00622CD9">
            <w:pPr>
              <w:widowControl w:val="0"/>
              <w:spacing w:line="360" w:lineRule="exact"/>
              <w:jc w:val="both"/>
              <w:rPr>
                <w:rFonts w:ascii="Times New Roman" w:eastAsia="方正仿宋简体" w:hAnsi="Times New Roman" w:cs="仿宋"/>
                <w:b/>
                <w:color w:val="000000" w:themeColor="text1"/>
                <w:szCs w:val="32"/>
              </w:rPr>
            </w:pPr>
          </w:p>
        </w:tc>
        <w:tc>
          <w:tcPr>
            <w:tcW w:w="683" w:type="pct"/>
            <w:vAlign w:val="center"/>
          </w:tcPr>
          <w:p w:rsidR="00622CD9" w:rsidRDefault="00BB0321">
            <w:pPr>
              <w:widowControl w:val="0"/>
              <w:spacing w:line="360" w:lineRule="exact"/>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家庭服务</w:t>
            </w:r>
          </w:p>
        </w:tc>
        <w:tc>
          <w:tcPr>
            <w:tcW w:w="1141"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建立健全</w:t>
            </w:r>
            <w:proofErr w:type="gramStart"/>
            <w:r>
              <w:rPr>
                <w:rFonts w:ascii="Times New Roman" w:eastAsia="方正仿宋简体" w:hAnsi="Times New Roman" w:cs="仿宋" w:hint="eastAsia"/>
                <w:color w:val="000000" w:themeColor="text1"/>
                <w:szCs w:val="32"/>
              </w:rPr>
              <w:t>全</w:t>
            </w:r>
            <w:proofErr w:type="gramEnd"/>
            <w:r>
              <w:rPr>
                <w:rFonts w:ascii="Times New Roman" w:eastAsia="方正仿宋简体" w:hAnsi="Times New Roman" w:cs="仿宋" w:hint="eastAsia"/>
                <w:color w:val="000000" w:themeColor="text1"/>
                <w:szCs w:val="32"/>
              </w:rPr>
              <w:t>品类、内涵丰富、结构合理的家庭服务业体系。</w:t>
            </w:r>
          </w:p>
        </w:tc>
        <w:tc>
          <w:tcPr>
            <w:tcW w:w="1439"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1</w:t>
            </w:r>
            <w:r>
              <w:rPr>
                <w:rFonts w:ascii="Times New Roman" w:eastAsia="方正仿宋简体" w:hAnsi="Times New Roman" w:cs="仿宋" w:hint="eastAsia"/>
                <w:color w:val="000000" w:themeColor="text1"/>
                <w:szCs w:val="32"/>
              </w:rPr>
              <w:t>）家政服务</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2</w:t>
            </w:r>
            <w:r>
              <w:rPr>
                <w:rFonts w:ascii="Times New Roman" w:eastAsia="方正仿宋简体" w:hAnsi="Times New Roman" w:cs="仿宋" w:hint="eastAsia"/>
                <w:color w:val="000000" w:themeColor="text1"/>
                <w:szCs w:val="32"/>
              </w:rPr>
              <w:t>）病患陪护</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3</w:t>
            </w:r>
            <w:r>
              <w:rPr>
                <w:rFonts w:ascii="Times New Roman" w:eastAsia="方正仿宋简体" w:hAnsi="Times New Roman" w:cs="仿宋" w:hint="eastAsia"/>
                <w:color w:val="000000" w:themeColor="text1"/>
                <w:szCs w:val="32"/>
              </w:rPr>
              <w:t>）家庭用品配送</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4</w:t>
            </w:r>
            <w:r>
              <w:rPr>
                <w:rFonts w:ascii="Times New Roman" w:eastAsia="方正仿宋简体" w:hAnsi="Times New Roman" w:cs="仿宋" w:hint="eastAsia"/>
                <w:color w:val="000000" w:themeColor="text1"/>
                <w:szCs w:val="32"/>
              </w:rPr>
              <w:t>）社区养老</w:t>
            </w:r>
          </w:p>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5</w:t>
            </w:r>
            <w:r>
              <w:rPr>
                <w:rFonts w:ascii="Times New Roman" w:eastAsia="方正仿宋简体" w:hAnsi="Times New Roman" w:cs="仿宋" w:hint="eastAsia"/>
                <w:color w:val="000000" w:themeColor="text1"/>
                <w:szCs w:val="32"/>
              </w:rPr>
              <w:t>）居家养老</w:t>
            </w:r>
          </w:p>
        </w:tc>
        <w:tc>
          <w:tcPr>
            <w:tcW w:w="1437" w:type="pct"/>
            <w:vAlign w:val="center"/>
          </w:tcPr>
          <w:p w:rsidR="00622CD9" w:rsidRDefault="00BB0321">
            <w:pPr>
              <w:widowControl w:val="0"/>
              <w:spacing w:line="360" w:lineRule="exact"/>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t>载体项目：</w:t>
            </w:r>
            <w:r>
              <w:rPr>
                <w:rFonts w:ascii="Times New Roman" w:eastAsia="方正仿宋简体" w:hAnsi="Times New Roman" w:cs="仿宋" w:hint="eastAsia"/>
                <w:color w:val="000000" w:themeColor="text1"/>
                <w:szCs w:val="32"/>
              </w:rPr>
              <w:t>江南老年</w:t>
            </w:r>
            <w:proofErr w:type="gramStart"/>
            <w:r>
              <w:rPr>
                <w:rFonts w:ascii="Times New Roman" w:eastAsia="方正仿宋简体" w:hAnsi="Times New Roman" w:cs="仿宋" w:hint="eastAsia"/>
                <w:color w:val="000000" w:themeColor="text1"/>
                <w:szCs w:val="32"/>
              </w:rPr>
              <w:t>颐</w:t>
            </w:r>
            <w:proofErr w:type="gramEnd"/>
            <w:r>
              <w:rPr>
                <w:rFonts w:ascii="Times New Roman" w:eastAsia="方正仿宋简体" w:hAnsi="Times New Roman" w:cs="仿宋" w:hint="eastAsia"/>
                <w:color w:val="000000" w:themeColor="text1"/>
                <w:szCs w:val="32"/>
              </w:rPr>
              <w:t>乐园、开元街道养老照料中心、鲤城兴</w:t>
            </w:r>
            <w:proofErr w:type="gramStart"/>
            <w:r>
              <w:rPr>
                <w:rFonts w:ascii="Times New Roman" w:eastAsia="方正仿宋简体" w:hAnsi="Times New Roman" w:cs="仿宋" w:hint="eastAsia"/>
                <w:color w:val="000000" w:themeColor="text1"/>
                <w:szCs w:val="32"/>
              </w:rPr>
              <w:t>贤医院</w:t>
            </w:r>
            <w:proofErr w:type="gramEnd"/>
            <w:r>
              <w:rPr>
                <w:rFonts w:ascii="Times New Roman" w:eastAsia="方正仿宋简体" w:hAnsi="Times New Roman" w:cs="仿宋" w:hint="eastAsia"/>
                <w:color w:val="000000" w:themeColor="text1"/>
                <w:szCs w:val="32"/>
              </w:rPr>
              <w:t>等。</w:t>
            </w:r>
          </w:p>
        </w:tc>
      </w:tr>
    </w:tbl>
    <w:p w:rsidR="00622CD9" w:rsidRDefault="00622CD9">
      <w:pPr>
        <w:pStyle w:val="2"/>
        <w:keepNext w:val="0"/>
        <w:keepLines w:val="0"/>
        <w:overflowPunct w:val="0"/>
        <w:spacing w:before="0" w:after="0" w:line="590" w:lineRule="exact"/>
        <w:jc w:val="center"/>
        <w:rPr>
          <w:rFonts w:ascii="Times New Roman" w:eastAsia="黑体" w:hAnsi="Times New Roman" w:cs="Times New Roman (标题 CS)"/>
          <w:b w:val="0"/>
          <w:color w:val="000000" w:themeColor="text1"/>
        </w:rPr>
      </w:pPr>
      <w:bookmarkStart w:id="96" w:name="_Toc59811665"/>
      <w:bookmarkStart w:id="97" w:name="_Toc73976150"/>
      <w:bookmarkEnd w:id="95"/>
    </w:p>
    <w:p w:rsidR="00622CD9" w:rsidRDefault="00BB0321">
      <w:pPr>
        <w:pStyle w:val="2"/>
        <w:keepNext w:val="0"/>
        <w:keepLines w:val="0"/>
        <w:overflowPunct w:val="0"/>
        <w:spacing w:before="0" w:after="0" w:line="590" w:lineRule="exact"/>
        <w:jc w:val="center"/>
        <w:rPr>
          <w:rFonts w:ascii="Times New Roman" w:eastAsia="黑体" w:hAnsi="Times New Roman" w:cs="Times New Roman (标题 CS)"/>
          <w:b w:val="0"/>
          <w:color w:val="000000" w:themeColor="text1"/>
        </w:rPr>
      </w:pPr>
      <w:bookmarkStart w:id="98" w:name="_Toc74035502"/>
      <w:r>
        <w:rPr>
          <w:rFonts w:ascii="Times New Roman" w:eastAsia="黑体" w:hAnsi="Times New Roman" w:cs="Times New Roman (标题 CS)" w:hint="eastAsia"/>
          <w:b w:val="0"/>
          <w:color w:val="000000" w:themeColor="text1"/>
        </w:rPr>
        <w:t>第三节</w:t>
      </w:r>
      <w:r>
        <w:rPr>
          <w:rFonts w:ascii="Times New Roman" w:eastAsia="黑体" w:hAnsi="Times New Roman" w:cs="Times New Roman (标题 CS)" w:hint="eastAsia"/>
          <w:b w:val="0"/>
          <w:color w:val="000000" w:themeColor="text1"/>
        </w:rPr>
        <w:t xml:space="preserve"> </w:t>
      </w:r>
      <w:r>
        <w:rPr>
          <w:rFonts w:ascii="Times New Roman" w:eastAsia="黑体" w:hAnsi="Times New Roman" w:cs="Times New Roman (标题 CS)" w:hint="eastAsia"/>
          <w:b w:val="0"/>
          <w:color w:val="000000" w:themeColor="text1"/>
        </w:rPr>
        <w:t>拓展新经济发展新模式</w:t>
      </w:r>
      <w:bookmarkEnd w:id="96"/>
      <w:bookmarkEnd w:id="97"/>
      <w:bookmarkEnd w:id="98"/>
    </w:p>
    <w:p w:rsidR="00622CD9" w:rsidRDefault="00622CD9"/>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加快发展楼宇经济，形成产业发展集聚区。</w:t>
      </w:r>
      <w:r>
        <w:rPr>
          <w:rFonts w:ascii="Times New Roman" w:eastAsia="方正仿宋简体" w:hAnsi="Times New Roman" w:cs="仿宋" w:hint="eastAsia"/>
          <w:color w:val="000000" w:themeColor="text1"/>
          <w:sz w:val="32"/>
          <w:szCs w:val="32"/>
        </w:rPr>
        <w:t>坚持高点定位、错位竞争，整合优化现有楼宇资源，加快存量资源有效利用。依托产业布局，引导和支持合理新建特色产业集聚楼宇、综合服务型楼宇，提升地上、地下空间资源利用水平，</w:t>
      </w:r>
      <w:proofErr w:type="gramStart"/>
      <w:r>
        <w:rPr>
          <w:rFonts w:ascii="Times New Roman" w:eastAsia="方正仿宋简体" w:hAnsi="Times New Roman" w:cs="仿宋" w:hint="eastAsia"/>
          <w:color w:val="000000" w:themeColor="text1"/>
          <w:sz w:val="32"/>
          <w:szCs w:val="32"/>
        </w:rPr>
        <w:t>做大做优增量</w:t>
      </w:r>
      <w:proofErr w:type="gramEnd"/>
      <w:r>
        <w:rPr>
          <w:rFonts w:ascii="Times New Roman" w:eastAsia="方正仿宋简体" w:hAnsi="Times New Roman" w:cs="仿宋" w:hint="eastAsia"/>
          <w:color w:val="000000" w:themeColor="text1"/>
          <w:sz w:val="32"/>
          <w:szCs w:val="32"/>
        </w:rPr>
        <w:t>资源。持续推进滨江总部经济区等现代总部商务区建设，坚持商务服务业专业化、集聚化发展，增强产业辐射功能。以九一路、温陵路楼宇群和江南新建楼宇为主要载体，加快培育壮大楼宇经济集</w:t>
      </w:r>
      <w:r>
        <w:rPr>
          <w:rFonts w:ascii="Times New Roman" w:eastAsia="方正仿宋简体" w:hAnsi="Times New Roman" w:cs="仿宋" w:hint="eastAsia"/>
          <w:color w:val="000000" w:themeColor="text1"/>
          <w:sz w:val="32"/>
          <w:szCs w:val="32"/>
        </w:rPr>
        <w:lastRenderedPageBreak/>
        <w:t>群，打造区域性商务营运中心。对符合产业发展方向、具有发展潜力的优秀企业给予重点扶持，引导辖区内信息、光电、机械、服装等行业龙头企业，特别是具有品牌优势和规模优势的企业总部扎根鲤城，并积极向外拓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9"/>
      </w:tblGrid>
      <w:tr w:rsidR="00622CD9">
        <w:trPr>
          <w:jc w:val="center"/>
        </w:trPr>
        <w:tc>
          <w:tcPr>
            <w:tcW w:w="8899" w:type="dxa"/>
            <w:shd w:val="clear" w:color="auto" w:fill="auto"/>
          </w:tcPr>
          <w:p w:rsidR="00622CD9" w:rsidRDefault="00BB0321">
            <w:pPr>
              <w:pStyle w:val="aa"/>
              <w:widowControl w:val="0"/>
              <w:shd w:val="clear" w:color="auto" w:fill="FFFFFF"/>
              <w:spacing w:before="0" w:beforeAutospacing="0" w:after="0" w:afterAutospacing="0"/>
              <w:jc w:val="center"/>
              <w:rPr>
                <w:rFonts w:ascii="Times New Roman" w:eastAsia="方正仿宋简体" w:hAnsi="Times New Roman" w:cs="仿宋"/>
                <w:b/>
                <w:color w:val="000000" w:themeColor="text1"/>
                <w:sz w:val="30"/>
                <w:szCs w:val="30"/>
              </w:rPr>
            </w:pPr>
            <w:r>
              <w:rPr>
                <w:rFonts w:ascii="Times New Roman" w:eastAsia="方正仿宋简体" w:hAnsi="Times New Roman" w:cs="仿宋" w:hint="eastAsia"/>
                <w:b/>
                <w:color w:val="000000" w:themeColor="text1"/>
                <w:sz w:val="28"/>
                <w:szCs w:val="30"/>
              </w:rPr>
              <w:t>专栏</w:t>
            </w:r>
            <w:r>
              <w:rPr>
                <w:rFonts w:ascii="Times New Roman" w:eastAsia="方正仿宋简体" w:hAnsi="Times New Roman" w:cs="仿宋" w:hint="eastAsia"/>
                <w:b/>
                <w:color w:val="000000" w:themeColor="text1"/>
                <w:sz w:val="28"/>
                <w:szCs w:val="30"/>
              </w:rPr>
              <w:t xml:space="preserve">13 </w:t>
            </w:r>
            <w:r>
              <w:rPr>
                <w:rFonts w:ascii="Times New Roman" w:eastAsia="方正仿宋简体" w:hAnsi="Times New Roman" w:cs="仿宋" w:hint="eastAsia"/>
                <w:b/>
                <w:color w:val="000000" w:themeColor="text1"/>
                <w:sz w:val="28"/>
                <w:szCs w:val="30"/>
              </w:rPr>
              <w:t>楼宇经济发展培育工程</w:t>
            </w:r>
          </w:p>
        </w:tc>
      </w:tr>
      <w:tr w:rsidR="00622CD9">
        <w:trPr>
          <w:jc w:val="center"/>
        </w:trPr>
        <w:tc>
          <w:tcPr>
            <w:tcW w:w="8899" w:type="dxa"/>
            <w:shd w:val="clear" w:color="auto" w:fill="auto"/>
          </w:tcPr>
          <w:p w:rsidR="00622CD9" w:rsidRDefault="00BB0321">
            <w:pPr>
              <w:widowControl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做精楼宇经济的品牌。</w:t>
            </w:r>
            <w:r>
              <w:rPr>
                <w:rFonts w:ascii="Times New Roman" w:eastAsia="方正仿宋简体" w:hAnsi="Times New Roman" w:cs="仿宋" w:hint="eastAsia"/>
                <w:color w:val="000000" w:themeColor="text1"/>
                <w:szCs w:val="32"/>
              </w:rPr>
              <w:t>明确楼宇发展定位，形成重点楼宇、特色楼宇和一般楼宇三级楼宇发展梯队，构建楼宇产业的生态链，吸引上下游产业项目的入驻，壮大产业规模。全面整合工商、税收、招商等信息资源，建立全区楼宇经济信息服务平台，对楼宇资源信息实行动态监管，定期分析楼宇经济的发展态势。</w:t>
            </w:r>
          </w:p>
          <w:p w:rsidR="00622CD9" w:rsidRDefault="00BB0321">
            <w:pPr>
              <w:widowControl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做足楼宇资源的增量。</w:t>
            </w:r>
            <w:r>
              <w:rPr>
                <w:rFonts w:ascii="Times New Roman" w:eastAsia="方正仿宋简体" w:hAnsi="Times New Roman" w:cs="仿宋" w:hint="eastAsia"/>
                <w:color w:val="000000" w:themeColor="text1"/>
                <w:szCs w:val="32"/>
              </w:rPr>
              <w:t>对新增楼宇</w:t>
            </w:r>
            <w:proofErr w:type="gramStart"/>
            <w:r>
              <w:rPr>
                <w:rFonts w:ascii="Times New Roman" w:eastAsia="方正仿宋简体" w:hAnsi="Times New Roman" w:cs="仿宋" w:hint="eastAsia"/>
                <w:color w:val="000000" w:themeColor="text1"/>
                <w:szCs w:val="32"/>
              </w:rPr>
              <w:t>要快建优用</w:t>
            </w:r>
            <w:proofErr w:type="gramEnd"/>
            <w:r>
              <w:rPr>
                <w:rFonts w:ascii="Times New Roman" w:eastAsia="方正仿宋简体" w:hAnsi="Times New Roman" w:cs="仿宋" w:hint="eastAsia"/>
                <w:color w:val="000000" w:themeColor="text1"/>
                <w:szCs w:val="32"/>
              </w:rPr>
              <w:t>，突出重点，落实责任，统筹推进项目建设，力争项目早建成、早投入、早见效。对现有楼宇要提档升级。大力推进老旧楼宇厂房改造提升工作，进一步扩容楼宇资源空间，为楼宇经济打造新增长极。充分整合新建楼宇资源，加大统筹协调力度，高效利用楼宇资源。</w:t>
            </w:r>
          </w:p>
          <w:p w:rsidR="00622CD9" w:rsidRDefault="00BB0321">
            <w:pPr>
              <w:widowControl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做强楼宇经济的特色。</w:t>
            </w:r>
            <w:r>
              <w:rPr>
                <w:rFonts w:ascii="Times New Roman" w:eastAsia="方正仿宋简体" w:hAnsi="Times New Roman" w:cs="仿宋" w:hint="eastAsia"/>
                <w:color w:val="000000" w:themeColor="text1"/>
                <w:szCs w:val="32"/>
              </w:rPr>
              <w:t>注重特色产业的招引，发挥区、部门、街道“三联动”机制，重点培育一批金融服务型、数字文创型、科技服务型、</w:t>
            </w:r>
            <w:proofErr w:type="gramStart"/>
            <w:r>
              <w:rPr>
                <w:rFonts w:ascii="Times New Roman" w:eastAsia="方正仿宋简体" w:hAnsi="Times New Roman" w:cs="仿宋" w:hint="eastAsia"/>
                <w:color w:val="000000" w:themeColor="text1"/>
                <w:szCs w:val="32"/>
              </w:rPr>
              <w:t>文旅服务型</w:t>
            </w:r>
            <w:proofErr w:type="gramEnd"/>
            <w:r>
              <w:rPr>
                <w:rFonts w:ascii="Times New Roman" w:eastAsia="方正仿宋简体" w:hAnsi="Times New Roman" w:cs="仿宋" w:hint="eastAsia"/>
                <w:color w:val="000000" w:themeColor="text1"/>
                <w:szCs w:val="32"/>
              </w:rPr>
              <w:t>等特色楼宇。坚持以楼兴商、</w:t>
            </w:r>
            <w:proofErr w:type="gramStart"/>
            <w:r>
              <w:rPr>
                <w:rFonts w:ascii="Times New Roman" w:eastAsia="方正仿宋简体" w:hAnsi="Times New Roman" w:cs="仿宋" w:hint="eastAsia"/>
                <w:color w:val="000000" w:themeColor="text1"/>
                <w:szCs w:val="32"/>
              </w:rPr>
              <w:t>以商促楼的</w:t>
            </w:r>
            <w:proofErr w:type="gramEnd"/>
            <w:r>
              <w:rPr>
                <w:rFonts w:ascii="Times New Roman" w:eastAsia="方正仿宋简体" w:hAnsi="Times New Roman" w:cs="仿宋" w:hint="eastAsia"/>
                <w:color w:val="000000" w:themeColor="text1"/>
                <w:szCs w:val="32"/>
              </w:rPr>
              <w:t>思路，加快推进楼宇与商务区、城市综合体等的整合，促进楼宇与商业商务的融合互动，打造特色楼宇集群和商圈。</w:t>
            </w:r>
          </w:p>
          <w:p w:rsidR="00622CD9" w:rsidRDefault="00BB0321">
            <w:pPr>
              <w:widowControl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proofErr w:type="gramStart"/>
            <w:r>
              <w:rPr>
                <w:rFonts w:ascii="Times New Roman" w:eastAsia="方正仿宋简体" w:hAnsi="Times New Roman" w:cs="仿宋" w:hint="eastAsia"/>
                <w:b/>
                <w:color w:val="000000" w:themeColor="text1"/>
                <w:szCs w:val="32"/>
              </w:rPr>
              <w:t>做优楼宇</w:t>
            </w:r>
            <w:proofErr w:type="gramEnd"/>
            <w:r>
              <w:rPr>
                <w:rFonts w:ascii="Times New Roman" w:eastAsia="方正仿宋简体" w:hAnsi="Times New Roman" w:cs="仿宋" w:hint="eastAsia"/>
                <w:b/>
                <w:color w:val="000000" w:themeColor="text1"/>
                <w:szCs w:val="32"/>
              </w:rPr>
              <w:t>经济的管理。</w:t>
            </w:r>
            <w:r>
              <w:rPr>
                <w:rFonts w:ascii="Times New Roman" w:eastAsia="方正仿宋简体" w:hAnsi="Times New Roman" w:cs="仿宋" w:hint="eastAsia"/>
                <w:color w:val="000000" w:themeColor="text1"/>
                <w:szCs w:val="32"/>
              </w:rPr>
              <w:t>加强政策扶持力度，结合我区楼宇经济发展实际，主动借鉴楼宇经济发展的先进经验和做法，进一步研究并完善我区促进楼宇经济发展的扶持意见，突出对优势产业的支持力度。强化楼宇精细管理，要探索楼宇管理的新途径，推进“楼宇社区”建设。</w:t>
            </w:r>
          </w:p>
          <w:p w:rsidR="00622CD9" w:rsidRDefault="00BB0321">
            <w:pPr>
              <w:widowControl w:val="0"/>
              <w:ind w:firstLineChars="200" w:firstLine="482"/>
              <w:jc w:val="both"/>
              <w:rPr>
                <w:rFonts w:ascii="Times New Roman" w:eastAsia="方正仿宋简体" w:hAnsi="Times New Roman" w:cs="仿宋"/>
                <w:color w:val="000000" w:themeColor="text1"/>
                <w:sz w:val="28"/>
                <w:szCs w:val="32"/>
              </w:rPr>
            </w:pPr>
            <w:r>
              <w:rPr>
                <w:rFonts w:ascii="Times New Roman" w:eastAsia="方正仿宋简体" w:hAnsi="Times New Roman" w:cs="仿宋" w:hint="eastAsia"/>
                <w:b/>
                <w:color w:val="000000" w:themeColor="text1"/>
                <w:szCs w:val="32"/>
              </w:rPr>
              <w:t>发展目标：</w:t>
            </w:r>
            <w:r>
              <w:rPr>
                <w:rFonts w:ascii="Times New Roman" w:eastAsia="方正仿宋简体" w:hAnsi="Times New Roman" w:cs="仿宋" w:hint="eastAsia"/>
                <w:color w:val="000000" w:themeColor="text1"/>
                <w:szCs w:val="32"/>
              </w:rPr>
              <w:t>加快推进滨江总部经济区、国投大厦、集英大厦等楼宇载体建设，坚持商务服务业专业化、集聚化发展，增强产业辐射功能，打造区域性商务营运中心，力争至</w:t>
            </w:r>
            <w:r>
              <w:rPr>
                <w:rFonts w:ascii="Times New Roman" w:eastAsia="方正仿宋简体" w:hAnsi="Times New Roman" w:cs="仿宋" w:hint="eastAsia"/>
                <w:color w:val="000000" w:themeColor="text1"/>
                <w:szCs w:val="32"/>
              </w:rPr>
              <w:t>2025</w:t>
            </w:r>
            <w:r>
              <w:rPr>
                <w:rFonts w:ascii="Times New Roman" w:eastAsia="方正仿宋简体" w:hAnsi="Times New Roman" w:cs="仿宋" w:hint="eastAsia"/>
                <w:color w:val="000000" w:themeColor="text1"/>
                <w:szCs w:val="32"/>
              </w:rPr>
              <w:t>年，打造多个税收超千万的特色楼宇。</w:t>
            </w:r>
          </w:p>
        </w:tc>
      </w:tr>
    </w:tbl>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sz w:val="32"/>
          <w:szCs w:val="32"/>
        </w:rPr>
        <w:t>加快发展数字经济，拓展转型发展新空间。</w:t>
      </w:r>
      <w:r>
        <w:rPr>
          <w:rFonts w:ascii="Times New Roman" w:eastAsia="方正仿宋简体" w:hAnsi="Times New Roman" w:cs="仿宋" w:hint="eastAsia"/>
          <w:color w:val="000000" w:themeColor="text1"/>
          <w:sz w:val="32"/>
          <w:szCs w:val="32"/>
        </w:rPr>
        <w:t>牢牢抓住大数据、云计算、物联网等信息技术革命新机遇，推进互联网在经济社会各领域广泛应用，抢占未来竞争制高点。聚力打造创新型、网络型平台。结合重点行业发展，培育引进一批具有行业竞争力的平</w:t>
      </w:r>
      <w:r>
        <w:rPr>
          <w:rFonts w:ascii="Times New Roman" w:eastAsia="方正仿宋简体" w:hAnsi="Times New Roman" w:cs="仿宋" w:hint="eastAsia"/>
          <w:color w:val="000000" w:themeColor="text1"/>
          <w:sz w:val="32"/>
          <w:szCs w:val="32"/>
        </w:rPr>
        <w:lastRenderedPageBreak/>
        <w:t>台企业，着力突破企业发展的地域限制，拓展服务半径，为经济发展带来新的增长点。鼓励有条件的贸易商、制造业企业、资讯服务商等拓展服务领域，向平台企业转型升级，成为具有总集</w:t>
      </w:r>
      <w:proofErr w:type="gramStart"/>
      <w:r>
        <w:rPr>
          <w:rFonts w:ascii="Times New Roman" w:eastAsia="方正仿宋简体" w:hAnsi="Times New Roman" w:cs="仿宋" w:hint="eastAsia"/>
          <w:color w:val="000000" w:themeColor="text1"/>
          <w:sz w:val="32"/>
          <w:szCs w:val="32"/>
        </w:rPr>
        <w:t>成能力</w:t>
      </w:r>
      <w:proofErr w:type="gramEnd"/>
      <w:r>
        <w:rPr>
          <w:rFonts w:ascii="Times New Roman" w:eastAsia="方正仿宋简体" w:hAnsi="Times New Roman" w:cs="仿宋" w:hint="eastAsia"/>
          <w:color w:val="000000" w:themeColor="text1"/>
          <w:sz w:val="32"/>
          <w:szCs w:val="32"/>
        </w:rPr>
        <w:t>的专业化服务平台。扶持一批信誉好、有潜力的平台企业做大做强，支持其跨地区、跨行业、跨所有制整合资源。</w:t>
      </w:r>
      <w:r>
        <w:rPr>
          <w:rFonts w:ascii="Times New Roman" w:eastAsia="方正仿宋简体" w:hAnsi="Times New Roman" w:cs="仿宋" w:hint="eastAsia"/>
          <w:color w:val="000000" w:themeColor="text1"/>
          <w:kern w:val="2"/>
          <w:sz w:val="32"/>
          <w:szCs w:val="32"/>
        </w:rPr>
        <w:t>鼓励区内企业对接省级工业互联网平台体系，重点支持企业开展工业互联网创新发展工程项目，提升和开放工业互联网平台服务能力。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7"/>
      </w:tblGrid>
      <w:tr w:rsidR="00622CD9">
        <w:trPr>
          <w:jc w:val="center"/>
        </w:trPr>
        <w:tc>
          <w:tcPr>
            <w:tcW w:w="8857" w:type="dxa"/>
            <w:shd w:val="clear" w:color="auto" w:fill="auto"/>
          </w:tcPr>
          <w:p w:rsidR="00622CD9" w:rsidRDefault="00BB0321">
            <w:pPr>
              <w:pStyle w:val="aa"/>
              <w:widowControl w:val="0"/>
              <w:shd w:val="clear" w:color="auto" w:fill="FFFFFF"/>
              <w:spacing w:before="0" w:beforeAutospacing="0" w:after="0" w:afterAutospacing="0"/>
              <w:jc w:val="center"/>
              <w:rPr>
                <w:rFonts w:ascii="Times New Roman" w:eastAsia="方正仿宋简体" w:hAnsi="Times New Roman" w:cs="仿宋"/>
                <w:b/>
                <w:color w:val="000000" w:themeColor="text1"/>
                <w:sz w:val="30"/>
                <w:szCs w:val="30"/>
              </w:rPr>
            </w:pPr>
            <w:r>
              <w:rPr>
                <w:rFonts w:ascii="Times New Roman" w:eastAsia="方正仿宋简体" w:hAnsi="Times New Roman" w:cs="仿宋" w:hint="eastAsia"/>
                <w:b/>
                <w:color w:val="000000" w:themeColor="text1"/>
                <w:sz w:val="28"/>
                <w:szCs w:val="30"/>
              </w:rPr>
              <w:t>专栏</w:t>
            </w:r>
            <w:r>
              <w:rPr>
                <w:rFonts w:ascii="Times New Roman" w:eastAsia="方正仿宋简体" w:hAnsi="Times New Roman" w:cs="仿宋" w:hint="eastAsia"/>
                <w:b/>
                <w:color w:val="000000" w:themeColor="text1"/>
                <w:sz w:val="28"/>
                <w:szCs w:val="30"/>
              </w:rPr>
              <w:t xml:space="preserve">14 </w:t>
            </w:r>
            <w:r>
              <w:rPr>
                <w:rFonts w:ascii="Times New Roman" w:eastAsia="方正仿宋简体" w:hAnsi="Times New Roman" w:cs="仿宋" w:hint="eastAsia"/>
                <w:b/>
                <w:color w:val="000000" w:themeColor="text1"/>
                <w:sz w:val="28"/>
                <w:szCs w:val="30"/>
              </w:rPr>
              <w:t>平台经济发展重点工程</w:t>
            </w:r>
          </w:p>
        </w:tc>
      </w:tr>
      <w:tr w:rsidR="00622CD9">
        <w:trPr>
          <w:jc w:val="center"/>
        </w:trPr>
        <w:tc>
          <w:tcPr>
            <w:tcW w:w="8857" w:type="dxa"/>
            <w:shd w:val="clear" w:color="auto" w:fill="auto"/>
          </w:tcPr>
          <w:p w:rsidR="00622CD9" w:rsidRDefault="00BB0321">
            <w:pPr>
              <w:widowControl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企业互联网平台建设。</w:t>
            </w:r>
            <w:proofErr w:type="gramStart"/>
            <w:r>
              <w:rPr>
                <w:rFonts w:ascii="Times New Roman" w:eastAsia="方正仿宋简体" w:hAnsi="Times New Roman" w:cs="仿宋" w:hint="eastAsia"/>
                <w:color w:val="000000" w:themeColor="text1"/>
                <w:szCs w:val="32"/>
              </w:rPr>
              <w:t>支持嘉亨家化</w:t>
            </w:r>
            <w:proofErr w:type="gramEnd"/>
            <w:r>
              <w:rPr>
                <w:rFonts w:ascii="Times New Roman" w:eastAsia="方正仿宋简体" w:hAnsi="Times New Roman" w:cs="仿宋" w:hint="eastAsia"/>
                <w:color w:val="000000" w:themeColor="text1"/>
                <w:szCs w:val="32"/>
              </w:rPr>
              <w:t>、田中机械、梅洋塑胶、七星电气等示范企业建设企业级工业互联网平台，加强企业数据采集整合应用，提升企业全生命周期管理能力，提升用户体验；深化企业上云行动，制定差异化上</w:t>
            </w:r>
            <w:proofErr w:type="gramStart"/>
            <w:r>
              <w:rPr>
                <w:rFonts w:ascii="Times New Roman" w:eastAsia="方正仿宋简体" w:hAnsi="Times New Roman" w:cs="仿宋" w:hint="eastAsia"/>
                <w:color w:val="000000" w:themeColor="text1"/>
                <w:szCs w:val="32"/>
              </w:rPr>
              <w:t>云推进</w:t>
            </w:r>
            <w:proofErr w:type="gramEnd"/>
            <w:r>
              <w:rPr>
                <w:rFonts w:ascii="Times New Roman" w:eastAsia="方正仿宋简体" w:hAnsi="Times New Roman" w:cs="仿宋" w:hint="eastAsia"/>
                <w:color w:val="000000" w:themeColor="text1"/>
                <w:szCs w:val="32"/>
              </w:rPr>
              <w:t>策略，针对性组织企业上</w:t>
            </w:r>
            <w:proofErr w:type="gramStart"/>
            <w:r>
              <w:rPr>
                <w:rFonts w:ascii="Times New Roman" w:eastAsia="方正仿宋简体" w:hAnsi="Times New Roman" w:cs="仿宋" w:hint="eastAsia"/>
                <w:color w:val="000000" w:themeColor="text1"/>
                <w:szCs w:val="32"/>
              </w:rPr>
              <w:t>云培训</w:t>
            </w:r>
            <w:proofErr w:type="gramEnd"/>
            <w:r>
              <w:rPr>
                <w:rFonts w:ascii="Times New Roman" w:eastAsia="方正仿宋简体" w:hAnsi="Times New Roman" w:cs="仿宋" w:hint="eastAsia"/>
                <w:color w:val="000000" w:themeColor="text1"/>
                <w:szCs w:val="32"/>
              </w:rPr>
              <w:t>和对接活动，引导企业开展管理云化、业务云化、设备联网上云、数据集成上云等“深度上云”。支持</w:t>
            </w:r>
            <w:proofErr w:type="gramStart"/>
            <w:r>
              <w:rPr>
                <w:rFonts w:ascii="Times New Roman" w:eastAsia="方正仿宋简体" w:hAnsi="Times New Roman" w:cs="仿宋" w:hint="eastAsia"/>
                <w:color w:val="000000" w:themeColor="text1"/>
                <w:szCs w:val="32"/>
              </w:rPr>
              <w:t>捷云软件</w:t>
            </w:r>
            <w:proofErr w:type="gramEnd"/>
            <w:r>
              <w:rPr>
                <w:rFonts w:ascii="Times New Roman" w:eastAsia="方正仿宋简体" w:hAnsi="Times New Roman" w:cs="仿宋" w:hint="eastAsia"/>
                <w:color w:val="000000" w:themeColor="text1"/>
                <w:szCs w:val="32"/>
              </w:rPr>
              <w:t>建设</w:t>
            </w:r>
            <w:r>
              <w:rPr>
                <w:rFonts w:ascii="Times New Roman" w:eastAsia="方正仿宋简体" w:hAnsi="Times New Roman" w:cs="仿宋" w:hint="eastAsia"/>
                <w:color w:val="000000" w:themeColor="text1"/>
                <w:szCs w:val="32"/>
              </w:rPr>
              <w:t>5G</w:t>
            </w:r>
            <w:r>
              <w:rPr>
                <w:rFonts w:ascii="Times New Roman" w:eastAsia="方正仿宋简体" w:hAnsi="Times New Roman" w:cs="仿宋" w:hint="eastAsia"/>
                <w:color w:val="000000" w:themeColor="text1"/>
                <w:szCs w:val="32"/>
              </w:rPr>
              <w:t>社交直播电商平台和大数据人才网平台、三川通讯建设“的士邦”出租汽车综合服务平台、</w:t>
            </w:r>
            <w:proofErr w:type="gramStart"/>
            <w:r>
              <w:rPr>
                <w:rFonts w:ascii="Times New Roman" w:eastAsia="方正仿宋简体" w:hAnsi="Times New Roman" w:cs="仿宋" w:hint="eastAsia"/>
                <w:color w:val="000000" w:themeColor="text1"/>
                <w:szCs w:val="32"/>
              </w:rPr>
              <w:t>正域电商建设</w:t>
            </w:r>
            <w:proofErr w:type="gramEnd"/>
            <w:r>
              <w:rPr>
                <w:rFonts w:ascii="Times New Roman" w:eastAsia="方正仿宋简体" w:hAnsi="Times New Roman" w:cs="仿宋" w:hint="eastAsia"/>
                <w:color w:val="000000" w:themeColor="text1"/>
                <w:szCs w:val="32"/>
              </w:rPr>
              <w:t>跨境电商平台等项目。</w:t>
            </w:r>
          </w:p>
          <w:p w:rsidR="00622CD9" w:rsidRDefault="00BB0321">
            <w:pPr>
              <w:widowControl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行业公共服务平台建设。</w:t>
            </w:r>
            <w:r>
              <w:rPr>
                <w:rFonts w:ascii="Times New Roman" w:eastAsia="方正仿宋简体" w:hAnsi="Times New Roman" w:cs="仿宋" w:hint="eastAsia"/>
                <w:color w:val="000000" w:themeColor="text1"/>
                <w:szCs w:val="32"/>
              </w:rPr>
              <w:t>发展产业</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平台，支持制造业龙头企业与信息通信企业、互联网企业、工业互联网服务商等合作建设跨行业、跨领域工业互联网平台，不断提升平台工业设备、软件应用、用户与开发者、数据与平台运营等管理能力，进一步促进传统产业转型升级。鼓励区内企业对接省级工业互联网平台体系，重点</w:t>
            </w:r>
            <w:proofErr w:type="gramStart"/>
            <w:r>
              <w:rPr>
                <w:rFonts w:ascii="Times New Roman" w:eastAsia="方正仿宋简体" w:hAnsi="Times New Roman" w:cs="仿宋" w:hint="eastAsia"/>
                <w:color w:val="000000" w:themeColor="text1"/>
                <w:szCs w:val="32"/>
              </w:rPr>
              <w:t>支持佰源机械</w:t>
            </w:r>
            <w:proofErr w:type="gramEnd"/>
            <w:r>
              <w:rPr>
                <w:rFonts w:ascii="Times New Roman" w:eastAsia="方正仿宋简体" w:hAnsi="Times New Roman" w:cs="仿宋" w:hint="eastAsia"/>
                <w:color w:val="000000" w:themeColor="text1"/>
                <w:szCs w:val="32"/>
              </w:rPr>
              <w:t>、联兴发针织工业互联网创新发展工程，提升工业互联网平台服务能力。至</w:t>
            </w:r>
            <w:r>
              <w:rPr>
                <w:rFonts w:ascii="Times New Roman" w:eastAsia="方正仿宋简体" w:hAnsi="Times New Roman" w:cs="仿宋" w:hint="eastAsia"/>
                <w:color w:val="000000" w:themeColor="text1"/>
                <w:szCs w:val="32"/>
              </w:rPr>
              <w:t>2025</w:t>
            </w:r>
            <w:r>
              <w:rPr>
                <w:rFonts w:ascii="Times New Roman" w:eastAsia="方正仿宋简体" w:hAnsi="Times New Roman" w:cs="仿宋" w:hint="eastAsia"/>
                <w:color w:val="000000" w:themeColor="text1"/>
                <w:szCs w:val="32"/>
              </w:rPr>
              <w:t>年，建成具有全省影响力的</w:t>
            </w:r>
            <w:proofErr w:type="gramStart"/>
            <w:r>
              <w:rPr>
                <w:rFonts w:ascii="Times New Roman" w:eastAsia="方正仿宋简体" w:hAnsi="Times New Roman" w:cs="仿宋" w:hint="eastAsia"/>
                <w:color w:val="000000" w:themeColor="text1"/>
                <w:szCs w:val="32"/>
              </w:rPr>
              <w:t>行业级</w:t>
            </w:r>
            <w:proofErr w:type="gramEnd"/>
            <w:r>
              <w:rPr>
                <w:rFonts w:ascii="Times New Roman" w:eastAsia="方正仿宋简体" w:hAnsi="Times New Roman" w:cs="仿宋" w:hint="eastAsia"/>
                <w:color w:val="000000" w:themeColor="text1"/>
                <w:szCs w:val="32"/>
              </w:rPr>
              <w:t>工业互联网平台。</w:t>
            </w:r>
          </w:p>
          <w:p w:rsidR="00622CD9" w:rsidRDefault="00BB0321">
            <w:pPr>
              <w:widowControl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数字经济产业园区建设。</w:t>
            </w:r>
            <w:r>
              <w:rPr>
                <w:rFonts w:ascii="Times New Roman" w:eastAsia="方正仿宋简体" w:hAnsi="Times New Roman" w:cs="仿宋" w:hint="eastAsia"/>
                <w:color w:val="000000" w:themeColor="text1"/>
                <w:szCs w:val="32"/>
              </w:rPr>
              <w:t>深化新一代信息技术在高新园区、孵化基地、小微园区中的应用。以鲤城高新园区为依托主载体建设</w:t>
            </w:r>
            <w:r>
              <w:rPr>
                <w:rFonts w:ascii="Times New Roman" w:eastAsia="方正仿宋简体" w:hAnsi="Times New Roman" w:cs="仿宋" w:hint="eastAsia"/>
                <w:color w:val="000000" w:themeColor="text1"/>
                <w:szCs w:val="32"/>
              </w:rPr>
              <w:t>2.5</w:t>
            </w:r>
            <w:r>
              <w:rPr>
                <w:rFonts w:ascii="Times New Roman" w:eastAsia="方正仿宋简体" w:hAnsi="Times New Roman" w:cs="仿宋" w:hint="eastAsia"/>
                <w:color w:val="000000" w:themeColor="text1"/>
                <w:szCs w:val="32"/>
              </w:rPr>
              <w:t>数字经济实体核心园区，同时加快</w:t>
            </w:r>
            <w:r>
              <w:rPr>
                <w:rFonts w:ascii="Times New Roman" w:eastAsia="方正仿宋简体" w:hAnsi="Times New Roman" w:cs="仿宋" w:hint="eastAsia"/>
                <w:color w:val="000000" w:themeColor="text1"/>
                <w:szCs w:val="32"/>
              </w:rPr>
              <w:t>2.5</w:t>
            </w:r>
            <w:r>
              <w:rPr>
                <w:rFonts w:ascii="Times New Roman" w:eastAsia="方正仿宋简体" w:hAnsi="Times New Roman" w:cs="仿宋" w:hint="eastAsia"/>
                <w:color w:val="000000" w:themeColor="text1"/>
                <w:szCs w:val="32"/>
              </w:rPr>
              <w:t>数字应用型协同子园区、</w:t>
            </w:r>
            <w:r>
              <w:rPr>
                <w:rFonts w:ascii="Times New Roman" w:eastAsia="方正仿宋简体" w:hAnsi="Times New Roman" w:cs="仿宋" w:hint="eastAsia"/>
                <w:color w:val="000000" w:themeColor="text1"/>
                <w:szCs w:val="32"/>
              </w:rPr>
              <w:t>2.5</w:t>
            </w:r>
            <w:r>
              <w:rPr>
                <w:rFonts w:ascii="Times New Roman" w:eastAsia="方正仿宋简体" w:hAnsi="Times New Roman" w:cs="仿宋" w:hint="eastAsia"/>
                <w:color w:val="000000" w:themeColor="text1"/>
                <w:szCs w:val="32"/>
              </w:rPr>
              <w:t>数字基础型子园区和数字服务型子园区建设，培育软件开发公司、大数据分析公司等互联网企业，通过技术支撑鲤</w:t>
            </w:r>
            <w:proofErr w:type="gramStart"/>
            <w:r>
              <w:rPr>
                <w:rFonts w:ascii="Times New Roman" w:eastAsia="方正仿宋简体" w:hAnsi="Times New Roman" w:cs="仿宋" w:hint="eastAsia"/>
                <w:color w:val="000000" w:themeColor="text1"/>
                <w:szCs w:val="32"/>
              </w:rPr>
              <w:t>城数字</w:t>
            </w:r>
            <w:proofErr w:type="gramEnd"/>
            <w:r>
              <w:rPr>
                <w:rFonts w:ascii="Times New Roman" w:eastAsia="方正仿宋简体" w:hAnsi="Times New Roman" w:cs="仿宋" w:hint="eastAsia"/>
                <w:color w:val="000000" w:themeColor="text1"/>
                <w:szCs w:val="32"/>
              </w:rPr>
              <w:t>经济发展，通过数据应用、数据管理以及算法应用等手段在园区内孵化出各类初创型企业，以数字经济赋能电商、动漫、文创设计等服务业发展，推动鲤</w:t>
            </w:r>
            <w:proofErr w:type="gramStart"/>
            <w:r>
              <w:rPr>
                <w:rFonts w:ascii="Times New Roman" w:eastAsia="方正仿宋简体" w:hAnsi="Times New Roman" w:cs="仿宋" w:hint="eastAsia"/>
                <w:color w:val="000000" w:themeColor="text1"/>
                <w:szCs w:val="32"/>
              </w:rPr>
              <w:t>城产业</w:t>
            </w:r>
            <w:proofErr w:type="gramEnd"/>
            <w:r>
              <w:rPr>
                <w:rFonts w:ascii="Times New Roman" w:eastAsia="方正仿宋简体" w:hAnsi="Times New Roman" w:cs="仿宋" w:hint="eastAsia"/>
                <w:color w:val="000000" w:themeColor="text1"/>
                <w:szCs w:val="32"/>
              </w:rPr>
              <w:t>数字化、数字产业化集群发展。</w:t>
            </w:r>
          </w:p>
          <w:p w:rsidR="00622CD9" w:rsidRDefault="00BB0321">
            <w:pPr>
              <w:widowControl w:val="0"/>
              <w:ind w:firstLineChars="200" w:firstLine="482"/>
              <w:jc w:val="both"/>
              <w:rPr>
                <w:rFonts w:ascii="Times New Roman" w:eastAsia="方正仿宋简体" w:hAnsi="Times New Roman" w:cs="仿宋"/>
                <w:color w:val="000000" w:themeColor="text1"/>
                <w:sz w:val="28"/>
                <w:szCs w:val="32"/>
              </w:rPr>
            </w:pPr>
            <w:r>
              <w:rPr>
                <w:rFonts w:ascii="Times New Roman" w:eastAsia="方正仿宋简体" w:hAnsi="Times New Roman" w:cs="仿宋" w:hint="eastAsia"/>
                <w:b/>
                <w:color w:val="000000" w:themeColor="text1"/>
                <w:szCs w:val="32"/>
              </w:rPr>
              <w:lastRenderedPageBreak/>
              <w:t>重点项目：</w:t>
            </w:r>
            <w:r>
              <w:rPr>
                <w:rFonts w:ascii="Times New Roman" w:eastAsia="方正仿宋简体" w:hAnsi="Times New Roman" w:cs="仿宋" w:hint="eastAsia"/>
                <w:color w:val="000000" w:themeColor="text1"/>
                <w:szCs w:val="32"/>
              </w:rPr>
              <w:t>加快推进鲤</w:t>
            </w:r>
            <w:proofErr w:type="gramStart"/>
            <w:r>
              <w:rPr>
                <w:rFonts w:ascii="Times New Roman" w:eastAsia="方正仿宋简体" w:hAnsi="Times New Roman" w:cs="仿宋" w:hint="eastAsia"/>
                <w:color w:val="000000" w:themeColor="text1"/>
                <w:szCs w:val="32"/>
              </w:rPr>
              <w:t>城数字</w:t>
            </w:r>
            <w:proofErr w:type="gramEnd"/>
            <w:r>
              <w:rPr>
                <w:rFonts w:ascii="Times New Roman" w:eastAsia="方正仿宋简体" w:hAnsi="Times New Roman" w:cs="仿宋" w:hint="eastAsia"/>
                <w:color w:val="000000" w:themeColor="text1"/>
                <w:szCs w:val="32"/>
              </w:rPr>
              <w:t>经济智慧园、</w:t>
            </w:r>
            <w:proofErr w:type="gramStart"/>
            <w:r>
              <w:rPr>
                <w:rFonts w:ascii="Times New Roman" w:eastAsia="方正仿宋简体" w:hAnsi="Times New Roman" w:cs="仿宋" w:hint="eastAsia"/>
                <w:color w:val="000000" w:themeColor="text1"/>
                <w:szCs w:val="32"/>
              </w:rPr>
              <w:t>晶彩视界</w:t>
            </w:r>
            <w:proofErr w:type="gramEnd"/>
            <w:r>
              <w:rPr>
                <w:rFonts w:ascii="Times New Roman" w:eastAsia="方正仿宋简体" w:hAnsi="Times New Roman" w:cs="仿宋" w:hint="eastAsia"/>
                <w:color w:val="000000" w:themeColor="text1"/>
                <w:szCs w:val="32"/>
              </w:rPr>
              <w:t>互联网电</w:t>
            </w:r>
            <w:proofErr w:type="gramStart"/>
            <w:r>
              <w:rPr>
                <w:rFonts w:ascii="Times New Roman" w:eastAsia="方正仿宋简体" w:hAnsi="Times New Roman" w:cs="仿宋" w:hint="eastAsia"/>
                <w:color w:val="000000" w:themeColor="text1"/>
                <w:szCs w:val="32"/>
              </w:rPr>
              <w:t>商综合</w:t>
            </w:r>
            <w:proofErr w:type="gramEnd"/>
            <w:r>
              <w:rPr>
                <w:rFonts w:ascii="Times New Roman" w:eastAsia="方正仿宋简体" w:hAnsi="Times New Roman" w:cs="仿宋" w:hint="eastAsia"/>
                <w:color w:val="000000" w:themeColor="text1"/>
                <w:szCs w:val="32"/>
              </w:rPr>
              <w:t>平台、公共设施物联网运营平台、网络货运华东运营中心平台、行中行工程机械产业互联网平台、华</w:t>
            </w:r>
            <w:proofErr w:type="gramStart"/>
            <w:r>
              <w:rPr>
                <w:rFonts w:ascii="Times New Roman" w:eastAsia="方正仿宋简体" w:hAnsi="Times New Roman" w:cs="仿宋" w:hint="eastAsia"/>
                <w:color w:val="000000" w:themeColor="text1"/>
                <w:szCs w:val="32"/>
              </w:rPr>
              <w:t>创汽车</w:t>
            </w:r>
            <w:proofErr w:type="gramEnd"/>
            <w:r>
              <w:rPr>
                <w:rFonts w:ascii="Times New Roman" w:eastAsia="方正仿宋简体" w:hAnsi="Times New Roman" w:cs="仿宋" w:hint="eastAsia"/>
                <w:color w:val="000000" w:themeColor="text1"/>
                <w:szCs w:val="32"/>
              </w:rPr>
              <w:t>销售综合服务平台、</w:t>
            </w:r>
            <w:proofErr w:type="gramStart"/>
            <w:r>
              <w:rPr>
                <w:rFonts w:ascii="Times New Roman" w:eastAsia="方正仿宋简体" w:hAnsi="Times New Roman" w:cs="仿宋" w:hint="eastAsia"/>
                <w:color w:val="000000" w:themeColor="text1"/>
                <w:szCs w:val="32"/>
              </w:rPr>
              <w:t>正域电子</w:t>
            </w:r>
            <w:proofErr w:type="gramEnd"/>
            <w:r>
              <w:rPr>
                <w:rFonts w:ascii="Times New Roman" w:eastAsia="方正仿宋简体" w:hAnsi="Times New Roman" w:cs="仿宋" w:hint="eastAsia"/>
                <w:color w:val="000000" w:themeColor="text1"/>
                <w:szCs w:val="32"/>
              </w:rPr>
              <w:t>FORUDESIGNS</w:t>
            </w:r>
            <w:r>
              <w:rPr>
                <w:rFonts w:ascii="Times New Roman" w:eastAsia="方正仿宋简体" w:hAnsi="Times New Roman" w:cs="仿宋" w:hint="eastAsia"/>
                <w:color w:val="000000" w:themeColor="text1"/>
                <w:szCs w:val="32"/>
              </w:rPr>
              <w:t>在线定制电商平台、淘淘巷智慧社区平台、泉州崇德教育产业服务平台、万帮修城市维修维护互联网平台、</w:t>
            </w:r>
            <w:proofErr w:type="gramStart"/>
            <w:r>
              <w:rPr>
                <w:rFonts w:ascii="Times New Roman" w:eastAsia="方正仿宋简体" w:hAnsi="Times New Roman" w:cs="仿宋" w:hint="eastAsia"/>
                <w:color w:val="000000" w:themeColor="text1"/>
                <w:szCs w:val="32"/>
              </w:rPr>
              <w:t>高技车修</w:t>
            </w:r>
            <w:proofErr w:type="gramEnd"/>
            <w:r>
              <w:rPr>
                <w:rFonts w:ascii="Times New Roman" w:eastAsia="方正仿宋简体" w:hAnsi="Times New Roman" w:cs="仿宋" w:hint="eastAsia"/>
                <w:color w:val="000000" w:themeColor="text1"/>
                <w:szCs w:val="32"/>
              </w:rPr>
              <w:t>互联网平台等项目落地，力争至</w:t>
            </w:r>
            <w:r>
              <w:rPr>
                <w:rFonts w:ascii="Times New Roman" w:eastAsia="方正仿宋简体" w:hAnsi="Times New Roman" w:cs="仿宋" w:hint="eastAsia"/>
                <w:color w:val="000000" w:themeColor="text1"/>
                <w:szCs w:val="32"/>
              </w:rPr>
              <w:t>2025</w:t>
            </w:r>
            <w:r>
              <w:rPr>
                <w:rFonts w:ascii="Times New Roman" w:eastAsia="方正仿宋简体" w:hAnsi="Times New Roman" w:cs="仿宋" w:hint="eastAsia"/>
                <w:color w:val="000000" w:themeColor="text1"/>
                <w:szCs w:val="32"/>
              </w:rPr>
              <w:t>年，数字经济产业规模达到</w:t>
            </w:r>
            <w:r>
              <w:rPr>
                <w:rFonts w:ascii="Times New Roman" w:eastAsia="方正仿宋简体" w:hAnsi="Times New Roman" w:cs="仿宋" w:hint="eastAsia"/>
                <w:color w:val="000000" w:themeColor="text1"/>
                <w:szCs w:val="32"/>
              </w:rPr>
              <w:t>300</w:t>
            </w:r>
            <w:r>
              <w:rPr>
                <w:rFonts w:ascii="Times New Roman" w:eastAsia="方正仿宋简体" w:hAnsi="Times New Roman" w:cs="仿宋" w:hint="eastAsia"/>
                <w:color w:val="000000" w:themeColor="text1"/>
                <w:szCs w:val="32"/>
              </w:rPr>
              <w:t>亿元。</w:t>
            </w:r>
          </w:p>
        </w:tc>
      </w:tr>
    </w:tbl>
    <w:p w:rsidR="00622CD9" w:rsidRDefault="00BB0321">
      <w:pPr>
        <w:pStyle w:val="aa"/>
        <w:widowControl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lastRenderedPageBreak/>
        <w:t>加快发展度假经济，吸引人流汇聚促进消费。</w:t>
      </w:r>
      <w:r>
        <w:rPr>
          <w:rFonts w:ascii="Times New Roman" w:eastAsia="方正仿宋简体" w:hAnsi="Times New Roman" w:cs="仿宋" w:hint="eastAsia"/>
          <w:color w:val="000000" w:themeColor="text1"/>
          <w:sz w:val="32"/>
          <w:szCs w:val="32"/>
        </w:rPr>
        <w:t>围绕古城国家级生态旅游度假区建设，进一步完善度假经济发展载体，引入和培育新业态。按照“提升老街区、发展新街区、创建名街区”的要求，重点围绕一批历史文化街区、时尚商业街区、文化创意街区、中华老字号街区等建设地标性消费休闲集聚区，繁荣商贸消费市场，推进全域旅游消费。常态化开展“中山路百年倒计时”活动，持续开展商圈提升行动，培育“刺桐</w:t>
      </w:r>
      <w:r>
        <w:rPr>
          <w:rFonts w:ascii="Times New Roman" w:eastAsia="方正仿宋简体" w:hAnsi="Times New Roman" w:cs="仿宋" w:hint="eastAsia"/>
          <w:color w:val="000000" w:themeColor="text1"/>
          <w:sz w:val="32"/>
          <w:szCs w:val="32"/>
        </w:rPr>
        <w:sym w:font="Wingdings" w:char="F09F"/>
      </w:r>
      <w:r>
        <w:rPr>
          <w:rFonts w:ascii="Times New Roman" w:eastAsia="方正仿宋简体" w:hAnsi="Times New Roman" w:cs="仿宋" w:hint="eastAsia"/>
          <w:color w:val="000000" w:themeColor="text1"/>
          <w:sz w:val="32"/>
          <w:szCs w:val="32"/>
        </w:rPr>
        <w:t>鲤”</w:t>
      </w:r>
      <w:r>
        <w:rPr>
          <w:rFonts w:ascii="Times New Roman" w:eastAsia="方正仿宋简体" w:hAnsi="Times New Roman" w:cs="仿宋"/>
          <w:color w:val="000000" w:themeColor="text1"/>
          <w:sz w:val="32"/>
          <w:szCs w:val="32"/>
        </w:rPr>
        <w:t>等一系列特色</w:t>
      </w:r>
      <w:proofErr w:type="gramStart"/>
      <w:r>
        <w:rPr>
          <w:rFonts w:ascii="Times New Roman" w:eastAsia="方正仿宋简体" w:hAnsi="Times New Roman" w:cs="仿宋"/>
          <w:color w:val="000000" w:themeColor="text1"/>
          <w:sz w:val="32"/>
          <w:szCs w:val="32"/>
        </w:rPr>
        <w:t>文旅消费</w:t>
      </w:r>
      <w:proofErr w:type="gramEnd"/>
      <w:r>
        <w:rPr>
          <w:rFonts w:ascii="Times New Roman" w:eastAsia="方正仿宋简体" w:hAnsi="Times New Roman" w:cs="仿宋"/>
          <w:color w:val="000000" w:themeColor="text1"/>
          <w:sz w:val="32"/>
          <w:szCs w:val="32"/>
        </w:rPr>
        <w:t>热点，</w:t>
      </w:r>
      <w:proofErr w:type="gramStart"/>
      <w:r>
        <w:rPr>
          <w:rFonts w:ascii="Times New Roman" w:eastAsia="方正仿宋简体" w:hAnsi="Times New Roman" w:cs="仿宋"/>
          <w:color w:val="000000" w:themeColor="text1"/>
          <w:sz w:val="32"/>
          <w:szCs w:val="32"/>
        </w:rPr>
        <w:t>指导商圈业</w:t>
      </w:r>
      <w:proofErr w:type="gramEnd"/>
      <w:r>
        <w:rPr>
          <w:rFonts w:ascii="Times New Roman" w:eastAsia="方正仿宋简体" w:hAnsi="Times New Roman" w:cs="仿宋"/>
          <w:color w:val="000000" w:themeColor="text1"/>
          <w:sz w:val="32"/>
          <w:szCs w:val="32"/>
        </w:rPr>
        <w:t>态错位经营发展，推动一批老字号旅游示范门店、品牌民宿等集聚发展，培育一批</w:t>
      </w:r>
      <w:proofErr w:type="gramStart"/>
      <w:r>
        <w:rPr>
          <w:rFonts w:ascii="Times New Roman" w:eastAsia="方正仿宋简体" w:hAnsi="Times New Roman" w:cs="仿宋"/>
          <w:color w:val="000000" w:themeColor="text1"/>
          <w:sz w:val="32"/>
          <w:szCs w:val="32"/>
        </w:rPr>
        <w:t>示范商</w:t>
      </w:r>
      <w:proofErr w:type="gramEnd"/>
      <w:r>
        <w:rPr>
          <w:rFonts w:ascii="Times New Roman" w:eastAsia="方正仿宋简体" w:hAnsi="Times New Roman" w:cs="仿宋"/>
          <w:color w:val="000000" w:themeColor="text1"/>
          <w:sz w:val="32"/>
          <w:szCs w:val="32"/>
        </w:rPr>
        <w:t>圈、时尚步行街、夜间经济集聚区</w:t>
      </w:r>
      <w:r>
        <w:rPr>
          <w:rFonts w:ascii="Times New Roman" w:eastAsia="方正仿宋简体" w:hAnsi="Times New Roman" w:cs="仿宋" w:hint="eastAsia"/>
          <w:color w:val="000000" w:themeColor="text1"/>
          <w:sz w:val="32"/>
          <w:szCs w:val="32"/>
        </w:rPr>
        <w:t>、社区便民商圈，整合产业发展，融合多种业态，使商贸、旅游、文化等产业各展优势、各显特色、相互促进、协调发展，共同打造度假经济新亮点。加强旅客群体细分和景区功能组合，注重</w:t>
      </w:r>
      <w:proofErr w:type="gramStart"/>
      <w:r>
        <w:rPr>
          <w:rFonts w:ascii="Times New Roman" w:eastAsia="方正仿宋简体" w:hAnsi="Times New Roman" w:cs="仿宋" w:hint="eastAsia"/>
          <w:color w:val="000000" w:themeColor="text1"/>
          <w:sz w:val="32"/>
          <w:szCs w:val="32"/>
        </w:rPr>
        <w:t>全价值</w:t>
      </w:r>
      <w:proofErr w:type="gramEnd"/>
      <w:r>
        <w:rPr>
          <w:rFonts w:ascii="Times New Roman" w:eastAsia="方正仿宋简体" w:hAnsi="Times New Roman" w:cs="仿宋" w:hint="eastAsia"/>
          <w:color w:val="000000" w:themeColor="text1"/>
          <w:sz w:val="32"/>
          <w:szCs w:val="32"/>
        </w:rPr>
        <w:t>链的游客感受，通过策划各类</w:t>
      </w:r>
      <w:proofErr w:type="gramStart"/>
      <w:r>
        <w:rPr>
          <w:rFonts w:ascii="Times New Roman" w:eastAsia="方正仿宋简体" w:hAnsi="Times New Roman" w:cs="仿宋" w:hint="eastAsia"/>
          <w:color w:val="000000" w:themeColor="text1"/>
          <w:sz w:val="32"/>
          <w:szCs w:val="32"/>
        </w:rPr>
        <w:t>文旅项目</w:t>
      </w:r>
      <w:proofErr w:type="gramEnd"/>
      <w:r>
        <w:rPr>
          <w:rFonts w:ascii="Times New Roman" w:eastAsia="方正仿宋简体" w:hAnsi="Times New Roman" w:cs="仿宋" w:hint="eastAsia"/>
          <w:color w:val="000000" w:themeColor="text1"/>
          <w:sz w:val="32"/>
          <w:szCs w:val="32"/>
        </w:rPr>
        <w:t>展示古城魅力，吸引游客在鲤城留宿，重点发展夜间经济，多方位刺激消费需求，释放旅游群体消费潜力，打造度假经济产业集群。</w:t>
      </w:r>
    </w:p>
    <w:p w:rsidR="00622CD9" w:rsidRDefault="00622CD9">
      <w:pPr>
        <w:pStyle w:val="aa"/>
        <w:widowControl w:val="0"/>
        <w:spacing w:before="0" w:beforeAutospacing="0" w:after="0" w:afterAutospacing="0" w:line="590" w:lineRule="exact"/>
        <w:ind w:firstLineChars="200" w:firstLine="640"/>
        <w:jc w:val="both"/>
        <w:rPr>
          <w:rFonts w:ascii="Times New Roman" w:eastAsia="方正仿宋简体" w:hAnsi="Times New Roman" w:cs="仿宋"/>
          <w:color w:val="000000" w:themeColor="text1"/>
          <w:sz w:val="32"/>
          <w:szCs w:val="32"/>
        </w:rPr>
      </w:pPr>
    </w:p>
    <w:p w:rsidR="00622CD9" w:rsidRDefault="00622CD9">
      <w:pPr>
        <w:pStyle w:val="aa"/>
        <w:widowControl w:val="0"/>
        <w:spacing w:before="0" w:beforeAutospacing="0" w:after="0" w:afterAutospacing="0" w:line="590" w:lineRule="exact"/>
        <w:ind w:firstLineChars="200" w:firstLine="640"/>
        <w:jc w:val="both"/>
        <w:rPr>
          <w:rFonts w:ascii="Times New Roman" w:eastAsia="方正仿宋简体" w:hAnsi="Times New Roman" w:cs="仿宋"/>
          <w:color w:val="000000" w:themeColor="text1"/>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7"/>
      </w:tblGrid>
      <w:tr w:rsidR="00622CD9">
        <w:trPr>
          <w:jc w:val="center"/>
        </w:trPr>
        <w:tc>
          <w:tcPr>
            <w:tcW w:w="8857" w:type="dxa"/>
            <w:shd w:val="clear" w:color="auto" w:fill="auto"/>
          </w:tcPr>
          <w:p w:rsidR="00622CD9" w:rsidRDefault="00BB0321">
            <w:pPr>
              <w:pStyle w:val="aa"/>
              <w:widowControl w:val="0"/>
              <w:shd w:val="clear" w:color="auto" w:fill="FFFFFF"/>
              <w:spacing w:before="0" w:beforeAutospacing="0" w:after="0" w:afterAutospacing="0"/>
              <w:jc w:val="center"/>
              <w:rPr>
                <w:rFonts w:ascii="Times New Roman" w:eastAsia="方正仿宋简体" w:hAnsi="Times New Roman" w:cs="仿宋"/>
                <w:b/>
                <w:color w:val="000000" w:themeColor="text1"/>
                <w:sz w:val="28"/>
                <w:szCs w:val="30"/>
              </w:rPr>
            </w:pPr>
            <w:r>
              <w:rPr>
                <w:rFonts w:ascii="Times New Roman" w:eastAsia="方正仿宋简体" w:hAnsi="Times New Roman" w:cs="仿宋" w:hint="eastAsia"/>
                <w:b/>
                <w:color w:val="000000" w:themeColor="text1"/>
                <w:sz w:val="28"/>
                <w:szCs w:val="30"/>
              </w:rPr>
              <w:lastRenderedPageBreak/>
              <w:t>专栏</w:t>
            </w:r>
            <w:r>
              <w:rPr>
                <w:rFonts w:ascii="Times New Roman" w:eastAsia="方正仿宋简体" w:hAnsi="Times New Roman" w:cs="仿宋" w:hint="eastAsia"/>
                <w:b/>
                <w:color w:val="000000" w:themeColor="text1"/>
                <w:sz w:val="28"/>
                <w:szCs w:val="30"/>
              </w:rPr>
              <w:t xml:space="preserve">15 </w:t>
            </w:r>
            <w:r>
              <w:rPr>
                <w:rFonts w:ascii="Times New Roman" w:eastAsia="方正仿宋简体" w:hAnsi="Times New Roman" w:cs="仿宋" w:hint="eastAsia"/>
                <w:b/>
                <w:color w:val="000000" w:themeColor="text1"/>
                <w:sz w:val="28"/>
                <w:szCs w:val="30"/>
              </w:rPr>
              <w:t>夜间经济发展行动方案</w:t>
            </w:r>
          </w:p>
        </w:tc>
      </w:tr>
      <w:tr w:rsidR="00622CD9">
        <w:trPr>
          <w:jc w:val="center"/>
        </w:trPr>
        <w:tc>
          <w:tcPr>
            <w:tcW w:w="8857" w:type="dxa"/>
            <w:shd w:val="clear" w:color="auto" w:fill="auto"/>
          </w:tcPr>
          <w:p w:rsidR="00622CD9" w:rsidRDefault="00BB0321">
            <w:pPr>
              <w:pStyle w:val="aa"/>
              <w:widowControl w:val="0"/>
              <w:spacing w:before="0" w:beforeAutospacing="0" w:after="0" w:afterAutospacing="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培育夜间经济集聚区。</w:t>
            </w:r>
            <w:r>
              <w:rPr>
                <w:rFonts w:ascii="Times New Roman" w:eastAsia="方正仿宋简体" w:hAnsi="Times New Roman" w:cs="仿宋" w:hint="eastAsia"/>
                <w:color w:val="000000" w:themeColor="text1"/>
                <w:szCs w:val="32"/>
              </w:rPr>
              <w:t>鼓励依托夜市街区、特色商业街、旅游景点、文化娱乐设施等建设餐饮集聚型、购物集聚型、文体消费型、旅游观光型、便利服务型夜间经济集聚区。强化夜间经济集聚区风貌建设、设施配套和业态引导，注重品质提升和绿色消费。</w:t>
            </w:r>
          </w:p>
          <w:p w:rsidR="00622CD9" w:rsidRDefault="00BB0321">
            <w:pPr>
              <w:pStyle w:val="aa"/>
              <w:widowControl w:val="0"/>
              <w:spacing w:before="0" w:beforeAutospacing="0" w:after="0" w:afterAutospacing="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创建夜间经济示范区。</w:t>
            </w:r>
            <w:r>
              <w:rPr>
                <w:rFonts w:ascii="Times New Roman" w:eastAsia="方正仿宋简体" w:hAnsi="Times New Roman" w:cs="仿宋" w:hint="eastAsia"/>
                <w:color w:val="000000" w:themeColor="text1"/>
                <w:szCs w:val="32"/>
              </w:rPr>
              <w:t>鼓励以夜间经济集聚区为依托，出台扶持政策，围绕活力时尚、休闲健康、跨界融合等主题创新发展，创建一批时尚型、融合型、便民型夜间经济示范区，打造一批“本地人常去、外地人必去”的</w:t>
            </w:r>
            <w:proofErr w:type="gramStart"/>
            <w:r>
              <w:rPr>
                <w:rFonts w:ascii="Times New Roman" w:eastAsia="方正仿宋简体" w:hAnsi="Times New Roman" w:cs="仿宋" w:hint="eastAsia"/>
                <w:color w:val="000000" w:themeColor="text1"/>
                <w:szCs w:val="32"/>
              </w:rPr>
              <w:t>网红打卡</w:t>
            </w:r>
            <w:proofErr w:type="gramEnd"/>
            <w:r>
              <w:rPr>
                <w:rFonts w:ascii="Times New Roman" w:eastAsia="方正仿宋简体" w:hAnsi="Times New Roman" w:cs="仿宋" w:hint="eastAsia"/>
                <w:color w:val="000000" w:themeColor="text1"/>
                <w:szCs w:val="32"/>
              </w:rPr>
              <w:t>地。</w:t>
            </w:r>
          </w:p>
          <w:p w:rsidR="00622CD9" w:rsidRDefault="00BB0321">
            <w:pPr>
              <w:pStyle w:val="aa"/>
              <w:widowControl w:val="0"/>
              <w:spacing w:before="0" w:beforeAutospacing="0" w:after="0" w:afterAutospacing="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打造夜间经济核心区。</w:t>
            </w:r>
            <w:r>
              <w:rPr>
                <w:rFonts w:ascii="Times New Roman" w:eastAsia="方正仿宋简体" w:hAnsi="Times New Roman" w:cs="仿宋" w:hint="eastAsia"/>
                <w:color w:val="000000" w:themeColor="text1"/>
                <w:szCs w:val="32"/>
              </w:rPr>
              <w:t>发挥老城区核心区历史文化和景观资源优势，以老城区为重点，联动江南新区，串连东西街、中山路、南俊路、</w:t>
            </w:r>
            <w:proofErr w:type="gramStart"/>
            <w:r>
              <w:rPr>
                <w:rFonts w:ascii="Times New Roman" w:eastAsia="方正仿宋简体" w:hAnsi="Times New Roman" w:cs="仿宋" w:hint="eastAsia"/>
                <w:color w:val="000000" w:themeColor="text1"/>
                <w:szCs w:val="32"/>
              </w:rPr>
              <w:t>打锡街等</w:t>
            </w:r>
            <w:proofErr w:type="gramEnd"/>
            <w:r>
              <w:rPr>
                <w:rFonts w:ascii="Times New Roman" w:eastAsia="方正仿宋简体" w:hAnsi="Times New Roman" w:cs="仿宋" w:hint="eastAsia"/>
                <w:color w:val="000000" w:themeColor="text1"/>
                <w:szCs w:val="32"/>
              </w:rPr>
              <w:t>夜间热点消费场所，打造夜间经济核心区。</w:t>
            </w:r>
          </w:p>
          <w:p w:rsidR="00622CD9" w:rsidRDefault="00BB0321">
            <w:pPr>
              <w:pStyle w:val="aa"/>
              <w:widowControl w:val="0"/>
              <w:spacing w:before="0" w:beforeAutospacing="0" w:after="0" w:afterAutospacing="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构建一批夜间消费商圈。</w:t>
            </w:r>
            <w:r>
              <w:rPr>
                <w:rFonts w:ascii="Times New Roman" w:eastAsia="方正仿宋简体" w:hAnsi="Times New Roman" w:cs="仿宋" w:hint="eastAsia"/>
                <w:color w:val="000000" w:themeColor="text1"/>
                <w:szCs w:val="32"/>
              </w:rPr>
              <w:t>以商业综合体、美食街、文娱设施等商业集中区为重点，整合资源、补齐短板，加强商旅文体融合，创新推广新</w:t>
            </w:r>
            <w:proofErr w:type="gramStart"/>
            <w:r>
              <w:rPr>
                <w:rFonts w:ascii="Times New Roman" w:eastAsia="方正仿宋简体" w:hAnsi="Times New Roman" w:cs="仿宋" w:hint="eastAsia"/>
                <w:color w:val="000000" w:themeColor="text1"/>
                <w:szCs w:val="32"/>
              </w:rPr>
              <w:t>业态新模式</w:t>
            </w:r>
            <w:proofErr w:type="gramEnd"/>
            <w:r>
              <w:rPr>
                <w:rFonts w:ascii="Times New Roman" w:eastAsia="方正仿宋简体" w:hAnsi="Times New Roman" w:cs="仿宋" w:hint="eastAsia"/>
                <w:color w:val="000000" w:themeColor="text1"/>
                <w:szCs w:val="32"/>
              </w:rPr>
              <w:t>，提升消费品质，延长营业时间，集中连片形成重点商圈夜间经济发展带。</w:t>
            </w:r>
          </w:p>
          <w:p w:rsidR="00622CD9" w:rsidRDefault="00BB0321">
            <w:pPr>
              <w:pStyle w:val="aa"/>
              <w:widowControl w:val="0"/>
              <w:spacing w:before="0" w:beforeAutospacing="0" w:after="0" w:afterAutospacing="0"/>
              <w:ind w:firstLineChars="200" w:firstLine="480"/>
              <w:jc w:val="both"/>
              <w:rPr>
                <w:rFonts w:ascii="Times New Roman" w:eastAsia="方正仿宋简体" w:hAnsi="Times New Roman" w:cs="仿宋"/>
                <w:color w:val="000000" w:themeColor="text1"/>
                <w:sz w:val="28"/>
                <w:szCs w:val="32"/>
              </w:rPr>
            </w:pPr>
            <w:r>
              <w:rPr>
                <w:rFonts w:ascii="Times New Roman" w:eastAsia="方正仿宋简体" w:hAnsi="Times New Roman" w:cs="仿宋" w:hint="eastAsia"/>
                <w:color w:val="000000" w:themeColor="text1"/>
                <w:szCs w:val="32"/>
              </w:rPr>
              <w:t>加快中山路、打锡街、南俊路、东街等街区业态更新，推动江南新区国际商贸综合体、开元盛世广场、新天城市广场业态集聚，努力构筑以核心商圈为主导、专业街市为特色的现代商业体系，</w:t>
            </w:r>
            <w:r>
              <w:rPr>
                <w:rFonts w:ascii="Times New Roman" w:eastAsia="方正仿宋简体" w:hAnsi="Times New Roman" w:cs="仿宋" w:hint="eastAsia"/>
                <w:color w:val="000000" w:themeColor="text1"/>
                <w:szCs w:val="32"/>
              </w:rPr>
              <w:t>2021-2022</w:t>
            </w:r>
            <w:r>
              <w:rPr>
                <w:rFonts w:ascii="Times New Roman" w:eastAsia="方正仿宋简体" w:hAnsi="Times New Roman" w:cs="仿宋" w:hint="eastAsia"/>
                <w:color w:val="000000" w:themeColor="text1"/>
                <w:szCs w:val="32"/>
              </w:rPr>
              <w:t>年实现中山路、打锡街、南俊路、东街商</w:t>
            </w:r>
            <w:proofErr w:type="gramStart"/>
            <w:r>
              <w:rPr>
                <w:rFonts w:ascii="Times New Roman" w:eastAsia="方正仿宋简体" w:hAnsi="Times New Roman" w:cs="仿宋" w:hint="eastAsia"/>
                <w:color w:val="000000" w:themeColor="text1"/>
                <w:szCs w:val="32"/>
              </w:rPr>
              <w:t>圈业态提</w:t>
            </w:r>
            <w:proofErr w:type="gramEnd"/>
            <w:r>
              <w:rPr>
                <w:rFonts w:ascii="Times New Roman" w:eastAsia="方正仿宋简体" w:hAnsi="Times New Roman" w:cs="仿宋" w:hint="eastAsia"/>
                <w:color w:val="000000" w:themeColor="text1"/>
                <w:szCs w:val="32"/>
              </w:rPr>
              <w:t>质升级，</w:t>
            </w:r>
            <w:r>
              <w:rPr>
                <w:rFonts w:ascii="Times New Roman" w:eastAsia="方正仿宋简体" w:hAnsi="Times New Roman" w:cs="仿宋" w:hint="eastAsia"/>
                <w:color w:val="000000" w:themeColor="text1"/>
                <w:szCs w:val="32"/>
              </w:rPr>
              <w:t>2022-2023</w:t>
            </w:r>
            <w:r>
              <w:rPr>
                <w:rFonts w:ascii="Times New Roman" w:eastAsia="方正仿宋简体" w:hAnsi="Times New Roman" w:cs="仿宋" w:hint="eastAsia"/>
                <w:color w:val="000000" w:themeColor="text1"/>
                <w:szCs w:val="32"/>
              </w:rPr>
              <w:t>年把百年中山路模式推广拓展到整个古城，</w:t>
            </w:r>
            <w:r>
              <w:rPr>
                <w:rFonts w:ascii="Times New Roman" w:eastAsia="方正仿宋简体" w:hAnsi="Times New Roman" w:cs="仿宋" w:hint="eastAsia"/>
                <w:color w:val="000000" w:themeColor="text1"/>
                <w:szCs w:val="32"/>
              </w:rPr>
              <w:t>2023-2025</w:t>
            </w:r>
            <w:r>
              <w:rPr>
                <w:rFonts w:ascii="Times New Roman" w:eastAsia="方正仿宋简体" w:hAnsi="Times New Roman" w:cs="仿宋" w:hint="eastAsia"/>
                <w:color w:val="000000" w:themeColor="text1"/>
                <w:szCs w:val="32"/>
              </w:rPr>
              <w:t>年</w:t>
            </w:r>
            <w:proofErr w:type="gramStart"/>
            <w:r>
              <w:rPr>
                <w:rFonts w:ascii="Times New Roman" w:eastAsia="方正仿宋简体" w:hAnsi="Times New Roman" w:cs="仿宋" w:hint="eastAsia"/>
                <w:color w:val="000000" w:themeColor="text1"/>
                <w:szCs w:val="32"/>
              </w:rPr>
              <w:t>老城新区</w:t>
            </w:r>
            <w:proofErr w:type="gramEnd"/>
            <w:r>
              <w:rPr>
                <w:rFonts w:ascii="Times New Roman" w:eastAsia="方正仿宋简体" w:hAnsi="Times New Roman" w:cs="仿宋" w:hint="eastAsia"/>
                <w:color w:val="000000" w:themeColor="text1"/>
                <w:szCs w:val="32"/>
              </w:rPr>
              <w:t>联动，街区业</w:t>
            </w:r>
            <w:proofErr w:type="gramStart"/>
            <w:r>
              <w:rPr>
                <w:rFonts w:ascii="Times New Roman" w:eastAsia="方正仿宋简体" w:hAnsi="Times New Roman" w:cs="仿宋" w:hint="eastAsia"/>
                <w:color w:val="000000" w:themeColor="text1"/>
                <w:szCs w:val="32"/>
              </w:rPr>
              <w:t>态全面</w:t>
            </w:r>
            <w:proofErr w:type="gramEnd"/>
            <w:r>
              <w:rPr>
                <w:rFonts w:ascii="Times New Roman" w:eastAsia="方正仿宋简体" w:hAnsi="Times New Roman" w:cs="仿宋" w:hint="eastAsia"/>
                <w:color w:val="000000" w:themeColor="text1"/>
                <w:szCs w:val="32"/>
              </w:rPr>
              <w:t>繁荣。</w:t>
            </w:r>
          </w:p>
        </w:tc>
      </w:tr>
    </w:tbl>
    <w:p w:rsidR="00622CD9" w:rsidRDefault="00622CD9" w:rsidP="00BB0321">
      <w:pPr>
        <w:pStyle w:val="1"/>
        <w:spacing w:beforeLines="50" w:before="211" w:afterLines="50" w:after="211" w:line="580" w:lineRule="exact"/>
        <w:ind w:firstLine="720"/>
        <w:jc w:val="center"/>
        <w:rPr>
          <w:rFonts w:ascii="Times New Roman" w:hAnsi="Times New Roman"/>
          <w:b w:val="0"/>
          <w:bCs/>
          <w:color w:val="000000" w:themeColor="text1"/>
          <w:sz w:val="36"/>
        </w:rPr>
        <w:sectPr w:rsidR="00622CD9">
          <w:footnotePr>
            <w:numFmt w:val="decimalEnclosedCircleChinese"/>
          </w:footnotePr>
          <w:pgSz w:w="11900" w:h="16840"/>
          <w:pgMar w:top="1928" w:right="1474" w:bottom="1701" w:left="1588" w:header="851" w:footer="992" w:gutter="0"/>
          <w:cols w:space="425"/>
          <w:docGrid w:type="lines" w:linePitch="423"/>
        </w:sectPr>
      </w:pPr>
    </w:p>
    <w:p w:rsidR="00622CD9" w:rsidRDefault="00BB0321">
      <w:pPr>
        <w:pStyle w:val="1"/>
        <w:spacing w:after="0" w:line="590" w:lineRule="exact"/>
        <w:ind w:firstLineChars="0" w:firstLine="0"/>
        <w:jc w:val="center"/>
        <w:rPr>
          <w:rFonts w:ascii="Times New Roman" w:hAnsi="Times New Roman"/>
          <w:b w:val="0"/>
          <w:bCs/>
          <w:color w:val="000000" w:themeColor="text1"/>
          <w:sz w:val="36"/>
        </w:rPr>
      </w:pPr>
      <w:bookmarkStart w:id="99" w:name="_Toc59811666"/>
      <w:bookmarkStart w:id="100" w:name="_Toc73976151"/>
      <w:bookmarkStart w:id="101" w:name="_Toc74035503"/>
      <w:r>
        <w:rPr>
          <w:rFonts w:ascii="Times New Roman" w:hAnsi="Times New Roman" w:hint="eastAsia"/>
          <w:b w:val="0"/>
          <w:bCs/>
          <w:color w:val="000000" w:themeColor="text1"/>
          <w:sz w:val="36"/>
        </w:rPr>
        <w:lastRenderedPageBreak/>
        <w:t>第六章</w:t>
      </w:r>
      <w:r>
        <w:rPr>
          <w:rFonts w:ascii="Times New Roman" w:hAnsi="Times New Roman" w:hint="eastAsia"/>
          <w:b w:val="0"/>
          <w:bCs/>
          <w:color w:val="000000" w:themeColor="text1"/>
          <w:sz w:val="36"/>
        </w:rPr>
        <w:t xml:space="preserve"> </w:t>
      </w:r>
      <w:r>
        <w:rPr>
          <w:rFonts w:ascii="Times New Roman" w:hAnsi="Times New Roman" w:hint="eastAsia"/>
          <w:b w:val="0"/>
          <w:bCs/>
          <w:color w:val="000000" w:themeColor="text1"/>
          <w:sz w:val="36"/>
        </w:rPr>
        <w:t>特色发展，传承弘扬鲤城历史文脉</w:t>
      </w:r>
      <w:bookmarkEnd w:id="99"/>
      <w:bookmarkEnd w:id="100"/>
      <w:bookmarkEnd w:id="101"/>
    </w:p>
    <w:p w:rsidR="00622CD9" w:rsidRDefault="00622CD9"/>
    <w:p w:rsidR="00622CD9" w:rsidRDefault="00BB0321">
      <w:pPr>
        <w:pStyle w:val="aa"/>
        <w:widowControl w:val="0"/>
        <w:spacing w:before="0" w:beforeAutospacing="0" w:after="0" w:afterAutospacing="0"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cs="仿宋_GB2312" w:hint="eastAsia"/>
          <w:color w:val="000000" w:themeColor="text1"/>
          <w:kern w:val="2"/>
          <w:sz w:val="32"/>
          <w:szCs w:val="32"/>
        </w:rPr>
        <w:t>坚持走文化引领发展之路，</w:t>
      </w:r>
      <w:r>
        <w:rPr>
          <w:rFonts w:ascii="Times New Roman" w:eastAsia="方正仿宋简体" w:hAnsi="Times New Roman" w:cs="仿宋" w:hint="eastAsia"/>
          <w:color w:val="000000" w:themeColor="text1"/>
          <w:sz w:val="32"/>
          <w:szCs w:val="32"/>
        </w:rPr>
        <w:t>以弘扬鲤城历史文化为重心，以满足市民的精神文化需求为目标，推动文化大发展大繁荣</w:t>
      </w:r>
      <w:r>
        <w:rPr>
          <w:rFonts w:ascii="Times New Roman" w:eastAsia="方正仿宋简体" w:hAnsi="Times New Roman" w:cs="仿宋_GB2312" w:hint="eastAsia"/>
          <w:color w:val="000000" w:themeColor="text1"/>
          <w:kern w:val="2"/>
          <w:sz w:val="32"/>
          <w:szCs w:val="32"/>
        </w:rPr>
        <w:t>；推进历史文化遗存保护、非物质文化遗产传承和多元文化交汇融合，</w:t>
      </w:r>
      <w:r>
        <w:rPr>
          <w:rFonts w:ascii="Times New Roman" w:eastAsia="方正仿宋简体" w:hAnsi="Times New Roman" w:hint="eastAsia"/>
          <w:color w:val="000000" w:themeColor="text1"/>
          <w:sz w:val="32"/>
          <w:szCs w:val="32"/>
        </w:rPr>
        <w:t>以“世界古城”建设为纽带，持续推动古城复兴，古城区全域打造“国际慢城”，全面提升鲤城的国际知名度，加快建设社会主义文化强区。</w:t>
      </w:r>
    </w:p>
    <w:p w:rsidR="00622CD9" w:rsidRDefault="00622CD9">
      <w:pPr>
        <w:pStyle w:val="aa"/>
        <w:widowControl w:val="0"/>
        <w:spacing w:before="0" w:beforeAutospacing="0" w:after="0" w:afterAutospacing="0" w:line="590" w:lineRule="exact"/>
        <w:ind w:firstLineChars="200" w:firstLine="640"/>
        <w:jc w:val="both"/>
        <w:rPr>
          <w:rFonts w:ascii="Times New Roman" w:eastAsia="方正仿宋简体" w:hAnsi="Times New Roman" w:cs="仿宋"/>
          <w:color w:val="000000" w:themeColor="text1"/>
          <w:sz w:val="32"/>
          <w:szCs w:val="32"/>
        </w:rPr>
      </w:pPr>
    </w:p>
    <w:p w:rsidR="00622CD9" w:rsidRDefault="00BB0321">
      <w:pPr>
        <w:pStyle w:val="2"/>
        <w:keepNext w:val="0"/>
        <w:keepLines w:val="0"/>
        <w:spacing w:before="0" w:after="0" w:line="590" w:lineRule="exact"/>
        <w:jc w:val="center"/>
        <w:rPr>
          <w:rFonts w:ascii="黑体" w:eastAsia="黑体" w:hAnsi="黑体" w:cs="Times New Roman (标题 CS)"/>
          <w:b w:val="0"/>
          <w:color w:val="000000" w:themeColor="text1"/>
        </w:rPr>
      </w:pPr>
      <w:bookmarkStart w:id="102" w:name="_Toc59811667"/>
      <w:bookmarkStart w:id="103" w:name="_Toc47211548"/>
      <w:bookmarkStart w:id="104" w:name="_Toc47271672"/>
      <w:bookmarkStart w:id="105" w:name="_Toc73976152"/>
      <w:bookmarkStart w:id="106" w:name="_Toc74035504"/>
      <w:r>
        <w:rPr>
          <w:rFonts w:ascii="黑体" w:eastAsia="黑体" w:hAnsi="黑体" w:cs="Times New Roman (标题 CS)" w:hint="eastAsia"/>
          <w:b w:val="0"/>
          <w:color w:val="000000" w:themeColor="text1"/>
        </w:rPr>
        <w:t>第一节 推动历史文化与现代文明交相辉映</w:t>
      </w:r>
      <w:bookmarkEnd w:id="102"/>
      <w:bookmarkEnd w:id="103"/>
      <w:bookmarkEnd w:id="104"/>
      <w:bookmarkEnd w:id="105"/>
      <w:bookmarkEnd w:id="106"/>
    </w:p>
    <w:p w:rsidR="00622CD9" w:rsidRDefault="00622CD9"/>
    <w:p w:rsidR="00622CD9" w:rsidRDefault="00BB0321">
      <w:pPr>
        <w:pStyle w:val="aa"/>
        <w:widowControl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保护传承历史文脉。</w:t>
      </w:r>
      <w:r>
        <w:rPr>
          <w:rFonts w:ascii="Times New Roman" w:eastAsia="方正仿宋简体" w:hAnsi="Times New Roman" w:cs="仿宋" w:hint="eastAsia"/>
          <w:color w:val="000000" w:themeColor="text1"/>
          <w:sz w:val="32"/>
          <w:szCs w:val="32"/>
        </w:rPr>
        <w:t>合理开发历史文化资源，传承千年鲤城历史文脉，充分利用现代管理理念和技术手段，推进历史文化与现代文明的完美融合。</w:t>
      </w:r>
      <w:r>
        <w:rPr>
          <w:rFonts w:ascii="Times New Roman" w:eastAsia="方正仿宋简体" w:hAnsi="Times New Roman" w:hint="eastAsia"/>
          <w:color w:val="000000" w:themeColor="text1"/>
          <w:sz w:val="32"/>
        </w:rPr>
        <w:t>深</w:t>
      </w:r>
      <w:r>
        <w:rPr>
          <w:rFonts w:ascii="Times New Roman" w:eastAsia="方正仿宋简体" w:hAnsi="Times New Roman" w:cs="仿宋" w:hint="eastAsia"/>
          <w:color w:val="000000" w:themeColor="text1"/>
          <w:sz w:val="32"/>
          <w:szCs w:val="32"/>
        </w:rPr>
        <w:t>入推进</w:t>
      </w:r>
      <w:proofErr w:type="gramStart"/>
      <w:r>
        <w:rPr>
          <w:rFonts w:ascii="Times New Roman" w:eastAsia="方正仿宋简体" w:hAnsi="Times New Roman" w:cs="仿宋" w:hint="eastAsia"/>
          <w:color w:val="000000" w:themeColor="text1"/>
          <w:sz w:val="32"/>
          <w:szCs w:val="32"/>
        </w:rPr>
        <w:t>申遗点保护</w:t>
      </w:r>
      <w:proofErr w:type="gramEnd"/>
      <w:r>
        <w:rPr>
          <w:rFonts w:ascii="Times New Roman" w:eastAsia="方正仿宋简体" w:hAnsi="Times New Roman" w:cs="仿宋" w:hint="eastAsia"/>
          <w:color w:val="000000" w:themeColor="text1"/>
          <w:sz w:val="32"/>
          <w:szCs w:val="32"/>
        </w:rPr>
        <w:t>，积极配合“泉州：宋元中国的世界海洋商贸中心”申遗，配合考古“</w:t>
      </w:r>
      <w:r>
        <w:rPr>
          <w:rFonts w:ascii="Times New Roman" w:eastAsia="方正仿宋简体" w:hAnsi="Times New Roman" w:cs="仿宋" w:hint="eastAsia"/>
          <w:color w:val="000000" w:themeColor="text1"/>
          <w:sz w:val="32"/>
          <w:szCs w:val="32"/>
        </w:rPr>
        <w:t>3+N</w:t>
      </w:r>
      <w:r>
        <w:rPr>
          <w:rFonts w:ascii="Times New Roman" w:eastAsia="方正仿宋简体" w:hAnsi="Times New Roman" w:cs="仿宋" w:hint="eastAsia"/>
          <w:color w:val="000000" w:themeColor="text1"/>
          <w:sz w:val="32"/>
          <w:szCs w:val="32"/>
        </w:rPr>
        <w:t>”工作开展，加大南外宗正司、市</w:t>
      </w:r>
      <w:proofErr w:type="gramStart"/>
      <w:r>
        <w:rPr>
          <w:rFonts w:ascii="Times New Roman" w:eastAsia="方正仿宋简体" w:hAnsi="Times New Roman" w:cs="仿宋" w:hint="eastAsia"/>
          <w:color w:val="000000" w:themeColor="text1"/>
          <w:sz w:val="32"/>
          <w:szCs w:val="32"/>
        </w:rPr>
        <w:t>舶</w:t>
      </w:r>
      <w:proofErr w:type="gramEnd"/>
      <w:r>
        <w:rPr>
          <w:rFonts w:ascii="Times New Roman" w:eastAsia="方正仿宋简体" w:hAnsi="Times New Roman" w:cs="仿宋" w:hint="eastAsia"/>
          <w:color w:val="000000" w:themeColor="text1"/>
          <w:sz w:val="32"/>
          <w:szCs w:val="32"/>
        </w:rPr>
        <w:t>司、</w:t>
      </w:r>
      <w:proofErr w:type="gramStart"/>
      <w:r>
        <w:rPr>
          <w:rFonts w:ascii="Times New Roman" w:eastAsia="方正仿宋简体" w:hAnsi="Times New Roman" w:cs="仿宋" w:hint="eastAsia"/>
          <w:color w:val="000000" w:themeColor="text1"/>
          <w:sz w:val="32"/>
          <w:szCs w:val="32"/>
        </w:rPr>
        <w:t>德济门、顺济</w:t>
      </w:r>
      <w:proofErr w:type="gramEnd"/>
      <w:r>
        <w:rPr>
          <w:rFonts w:ascii="Times New Roman" w:eastAsia="方正仿宋简体" w:hAnsi="Times New Roman" w:cs="仿宋" w:hint="eastAsia"/>
          <w:color w:val="000000" w:themeColor="text1"/>
          <w:sz w:val="32"/>
          <w:szCs w:val="32"/>
        </w:rPr>
        <w:t>桥等遗址的保护力度，加快一峰、宝海庵等古城书院恢复、建设、活化。整合修缮西街、中山街等历史文化街区，在推进城市更新改造中加强对文化遗产的保护力度，确保城市历史文脉的延续传承，规划复建具有闽南风情人文景观的传统商业街区，加强对一批历史文化街区的活化利用，开展“百年中山路，千年泉州史”等文化传承活动。</w:t>
      </w:r>
    </w:p>
    <w:p w:rsidR="00622CD9" w:rsidRDefault="00BB0321">
      <w:pPr>
        <w:widowControl w:val="0"/>
        <w:autoSpaceDE w:val="0"/>
        <w:autoSpaceDN w:val="0"/>
        <w:snapToGrid w:val="0"/>
        <w:spacing w:line="590" w:lineRule="exact"/>
        <w:ind w:firstLineChars="200" w:firstLine="643"/>
        <w:jc w:val="both"/>
        <w:rPr>
          <w:rFonts w:ascii="Times New Roman" w:eastAsia="方正仿宋简体" w:hAnsi="Times New Roman" w:cs="仿宋"/>
          <w:color w:val="000000" w:themeColor="text1"/>
          <w:sz w:val="32"/>
          <w:szCs w:val="32"/>
        </w:rPr>
      </w:pPr>
      <w:bookmarkStart w:id="107" w:name="_Toc47211550"/>
      <w:r>
        <w:rPr>
          <w:rFonts w:ascii="Times New Roman" w:eastAsia="方正仿宋简体" w:hAnsi="Times New Roman" w:cs="仿宋" w:hint="eastAsia"/>
          <w:b/>
          <w:color w:val="000000" w:themeColor="text1"/>
          <w:sz w:val="32"/>
          <w:szCs w:val="32"/>
        </w:rPr>
        <w:t>保护弘扬非物质文化遗产</w:t>
      </w:r>
      <w:bookmarkEnd w:id="107"/>
      <w:r>
        <w:rPr>
          <w:rFonts w:ascii="Times New Roman" w:eastAsia="方正仿宋简体" w:hAnsi="Times New Roman" w:cs="仿宋" w:hint="eastAsia"/>
          <w:b/>
          <w:color w:val="000000" w:themeColor="text1"/>
          <w:sz w:val="32"/>
          <w:szCs w:val="32"/>
        </w:rPr>
        <w:t>。</w:t>
      </w:r>
      <w:r>
        <w:rPr>
          <w:rFonts w:ascii="Times New Roman" w:eastAsia="方正仿宋简体" w:hAnsi="Times New Roman" w:cs="仿宋" w:hint="eastAsia"/>
          <w:color w:val="000000" w:themeColor="text1"/>
          <w:sz w:val="32"/>
          <w:szCs w:val="32"/>
        </w:rPr>
        <w:t>深化“闽南文化生态保护核心区”</w:t>
      </w:r>
      <w:r>
        <w:rPr>
          <w:rFonts w:ascii="Times New Roman" w:eastAsia="方正仿宋简体" w:hAnsi="Times New Roman" w:cs="仿宋" w:hint="eastAsia"/>
          <w:color w:val="000000" w:themeColor="text1"/>
          <w:sz w:val="32"/>
          <w:szCs w:val="32"/>
        </w:rPr>
        <w:lastRenderedPageBreak/>
        <w:t>“东亚文化之都核心区”建设，健全文化遗产保护、管理、监测、开发长效机制，推动海丝文化、闽南文化创造性转化和创新性发展。厘清鲤城人文要素分布空间，对于富集型文化遗存尽量在原址地保护、应保尽保，对于分散型文化遗存适当就近异地保护、集散成片。加强非物质文化遗产项目的保护传承，抓好各级非</w:t>
      </w:r>
      <w:proofErr w:type="gramStart"/>
      <w:r>
        <w:rPr>
          <w:rFonts w:ascii="Times New Roman" w:eastAsia="方正仿宋简体" w:hAnsi="Times New Roman" w:cs="仿宋" w:hint="eastAsia"/>
          <w:color w:val="000000" w:themeColor="text1"/>
          <w:sz w:val="32"/>
          <w:szCs w:val="32"/>
        </w:rPr>
        <w:t>遗保护</w:t>
      </w:r>
      <w:proofErr w:type="gramEnd"/>
      <w:r>
        <w:rPr>
          <w:rFonts w:ascii="Times New Roman" w:eastAsia="方正仿宋简体" w:hAnsi="Times New Roman" w:cs="仿宋" w:hint="eastAsia"/>
          <w:color w:val="000000" w:themeColor="text1"/>
          <w:sz w:val="32"/>
          <w:szCs w:val="32"/>
        </w:rPr>
        <w:t>项目、代表性传承人和非遗传习所、展示点的申报和保护，支持、促进非遗“生产性传承”。拓宽我区</w:t>
      </w:r>
      <w:proofErr w:type="gramStart"/>
      <w:r>
        <w:rPr>
          <w:rFonts w:ascii="Times New Roman" w:eastAsia="方正仿宋简体" w:hAnsi="Times New Roman" w:cs="仿宋" w:hint="eastAsia"/>
          <w:color w:val="000000" w:themeColor="text1"/>
          <w:sz w:val="32"/>
          <w:szCs w:val="32"/>
        </w:rPr>
        <w:t>李尧宝刻纸</w:t>
      </w:r>
      <w:proofErr w:type="gramEnd"/>
      <w:r>
        <w:rPr>
          <w:rFonts w:ascii="Times New Roman" w:eastAsia="方正仿宋简体" w:hAnsi="Times New Roman" w:cs="仿宋" w:hint="eastAsia"/>
          <w:color w:val="000000" w:themeColor="text1"/>
          <w:sz w:val="32"/>
          <w:szCs w:val="32"/>
        </w:rPr>
        <w:t>、江加走木偶头雕刻、锡雕、竹编技艺等非遗传统工艺的推介、展示、销售渠道，推进非物质文化遗产“扩编”，启动传统工艺美术品种技艺评审认定，着手建立传统工艺振兴目录。</w:t>
      </w:r>
    </w:p>
    <w:p w:rsidR="00622CD9" w:rsidRDefault="00BB0321">
      <w:pPr>
        <w:widowControl w:val="0"/>
        <w:autoSpaceDE w:val="0"/>
        <w:autoSpaceDN w:val="0"/>
        <w:snapToGrid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活化传承闽南记忆。</w:t>
      </w:r>
      <w:r>
        <w:rPr>
          <w:rFonts w:ascii="Times New Roman" w:eastAsia="方正仿宋简体" w:hAnsi="Times New Roman" w:cs="仿宋" w:hint="eastAsia"/>
          <w:color w:val="000000" w:themeColor="text1"/>
          <w:sz w:val="32"/>
          <w:szCs w:val="32"/>
        </w:rPr>
        <w:t>启动“鲤城记忆”工程，加大对反映鲤城历史发展进程、对国家和社会有保存价值的档案资料的征集整理，加强历史古城遗址、民风民俗、名人名居、老街老字号、方言档案信息数据库建设。通过抢救性录制有声字（词）典、编写校本教材，推动闽南方言泉州腔（府城音）的体系化传承，夯实闽南文化核心区的基础。鼓励市民生活方式、风俗习惯活态传承，推进老街巷、古民居、古建筑、旧水系保护与合理利用，活化利用多元文化。</w:t>
      </w:r>
    </w:p>
    <w:p w:rsidR="00622CD9" w:rsidRDefault="00622CD9">
      <w:pPr>
        <w:widowControl w:val="0"/>
        <w:autoSpaceDE w:val="0"/>
        <w:autoSpaceDN w:val="0"/>
        <w:snapToGrid w:val="0"/>
        <w:spacing w:line="590" w:lineRule="exact"/>
        <w:ind w:firstLineChars="200" w:firstLine="640"/>
        <w:jc w:val="both"/>
        <w:rPr>
          <w:rFonts w:ascii="Times New Roman" w:eastAsia="方正仿宋简体" w:hAnsi="Times New Roman" w:cs="仿宋"/>
          <w:color w:val="000000" w:themeColor="text1"/>
          <w:sz w:val="32"/>
          <w:szCs w:val="32"/>
        </w:rPr>
      </w:pPr>
    </w:p>
    <w:p w:rsidR="00622CD9" w:rsidRDefault="00622CD9">
      <w:pPr>
        <w:widowControl w:val="0"/>
        <w:autoSpaceDE w:val="0"/>
        <w:autoSpaceDN w:val="0"/>
        <w:snapToGrid w:val="0"/>
        <w:spacing w:line="590" w:lineRule="exact"/>
        <w:ind w:firstLineChars="200" w:firstLine="640"/>
        <w:jc w:val="both"/>
        <w:rPr>
          <w:rFonts w:ascii="Times New Roman" w:eastAsia="方正仿宋简体" w:hAnsi="Times New Roman" w:cs="仿宋"/>
          <w:color w:val="000000" w:themeColor="text1"/>
          <w:sz w:val="32"/>
          <w:szCs w:val="32"/>
        </w:rPr>
      </w:pPr>
    </w:p>
    <w:p w:rsidR="00622CD9" w:rsidRDefault="00622CD9">
      <w:pPr>
        <w:widowControl w:val="0"/>
        <w:autoSpaceDE w:val="0"/>
        <w:autoSpaceDN w:val="0"/>
        <w:snapToGrid w:val="0"/>
        <w:spacing w:line="590" w:lineRule="exact"/>
        <w:ind w:firstLineChars="200" w:firstLine="640"/>
        <w:jc w:val="both"/>
        <w:rPr>
          <w:rFonts w:ascii="Times New Roman" w:eastAsia="方正仿宋简体" w:hAnsi="Times New Roman" w:cs="仿宋"/>
          <w:color w:val="000000" w:themeColor="text1"/>
          <w:sz w:val="32"/>
          <w:szCs w:val="32"/>
        </w:rPr>
      </w:pPr>
    </w:p>
    <w:p w:rsidR="00622CD9" w:rsidRDefault="00622CD9">
      <w:pPr>
        <w:widowControl w:val="0"/>
        <w:autoSpaceDE w:val="0"/>
        <w:autoSpaceDN w:val="0"/>
        <w:snapToGrid w:val="0"/>
        <w:spacing w:line="590" w:lineRule="exact"/>
        <w:ind w:firstLineChars="200" w:firstLine="640"/>
        <w:jc w:val="both"/>
        <w:rPr>
          <w:rFonts w:ascii="Times New Roman" w:eastAsia="方正仿宋简体" w:hAnsi="Times New Roman" w:cs="仿宋"/>
          <w:color w:val="000000" w:themeColor="text1"/>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3"/>
      </w:tblGrid>
      <w:tr w:rsidR="00622CD9">
        <w:trPr>
          <w:jc w:val="center"/>
        </w:trPr>
        <w:tc>
          <w:tcPr>
            <w:tcW w:w="8773" w:type="dxa"/>
            <w:shd w:val="clear" w:color="auto" w:fill="auto"/>
          </w:tcPr>
          <w:p w:rsidR="00622CD9" w:rsidRDefault="00BB0321">
            <w:pPr>
              <w:pStyle w:val="aa"/>
              <w:widowControl w:val="0"/>
              <w:shd w:val="clear" w:color="auto" w:fill="FFFFFF"/>
              <w:spacing w:before="0" w:beforeAutospacing="0" w:after="0" w:afterAutospacing="0" w:line="400" w:lineRule="exact"/>
              <w:jc w:val="center"/>
              <w:rPr>
                <w:rFonts w:ascii="Times New Roman" w:eastAsia="方正仿宋简体" w:hAnsi="Times New Roman" w:cs="仿宋"/>
                <w:b/>
                <w:color w:val="000000" w:themeColor="text1"/>
                <w:sz w:val="28"/>
                <w:szCs w:val="32"/>
              </w:rPr>
            </w:pPr>
            <w:r>
              <w:rPr>
                <w:rFonts w:ascii="Times New Roman" w:eastAsia="方正仿宋简体" w:hAnsi="Times New Roman" w:cs="仿宋" w:hint="eastAsia"/>
                <w:b/>
                <w:color w:val="000000" w:themeColor="text1"/>
                <w:sz w:val="28"/>
                <w:szCs w:val="32"/>
              </w:rPr>
              <w:lastRenderedPageBreak/>
              <w:t>专栏</w:t>
            </w:r>
            <w:r>
              <w:rPr>
                <w:rFonts w:ascii="Times New Roman" w:eastAsia="方正仿宋简体" w:hAnsi="Times New Roman" w:cs="仿宋" w:hint="eastAsia"/>
                <w:b/>
                <w:color w:val="000000" w:themeColor="text1"/>
                <w:sz w:val="28"/>
                <w:szCs w:val="32"/>
              </w:rPr>
              <w:t xml:space="preserve">16 </w:t>
            </w:r>
            <w:r>
              <w:rPr>
                <w:rFonts w:ascii="Times New Roman" w:eastAsia="方正仿宋简体" w:hAnsi="Times New Roman" w:cs="仿宋" w:hint="eastAsia"/>
                <w:b/>
                <w:color w:val="000000" w:themeColor="text1"/>
                <w:sz w:val="28"/>
                <w:szCs w:val="32"/>
              </w:rPr>
              <w:t>“后申遗时代”文化传承行动方案</w:t>
            </w:r>
          </w:p>
        </w:tc>
      </w:tr>
      <w:tr w:rsidR="00622CD9">
        <w:trPr>
          <w:jc w:val="center"/>
        </w:trPr>
        <w:tc>
          <w:tcPr>
            <w:tcW w:w="8773" w:type="dxa"/>
            <w:shd w:val="clear" w:color="auto" w:fill="auto"/>
          </w:tcPr>
          <w:p w:rsidR="00622CD9" w:rsidRDefault="00BB0321">
            <w:pPr>
              <w:widowControl w:val="0"/>
              <w:overflowPunct w:val="0"/>
              <w:spacing w:line="400" w:lineRule="exact"/>
              <w:ind w:rightChars="30" w:right="72"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开展历史文物建筑修缮。</w:t>
            </w:r>
            <w:r>
              <w:rPr>
                <w:rFonts w:ascii="Times New Roman" w:eastAsia="方正仿宋简体" w:hAnsi="Times New Roman" w:cs="仿宋" w:hint="eastAsia"/>
                <w:color w:val="000000" w:themeColor="text1"/>
                <w:szCs w:val="32"/>
              </w:rPr>
              <w:t>落实施</w:t>
            </w:r>
            <w:proofErr w:type="gramStart"/>
            <w:r>
              <w:rPr>
                <w:rFonts w:ascii="Times New Roman" w:eastAsia="方正仿宋简体" w:hAnsi="Times New Roman" w:cs="仿宋" w:hint="eastAsia"/>
                <w:color w:val="000000" w:themeColor="text1"/>
                <w:szCs w:val="32"/>
              </w:rPr>
              <w:t>琅</w:t>
            </w:r>
            <w:proofErr w:type="gramEnd"/>
            <w:r>
              <w:rPr>
                <w:rFonts w:ascii="Times New Roman" w:eastAsia="方正仿宋简体" w:hAnsi="Times New Roman" w:cs="仿宋" w:hint="eastAsia"/>
                <w:color w:val="000000" w:themeColor="text1"/>
                <w:szCs w:val="32"/>
              </w:rPr>
              <w:t>故宅、李贽故居、锡兰侨民旧居等文保单位保护修缮工程，</w:t>
            </w:r>
            <w:proofErr w:type="gramStart"/>
            <w:r>
              <w:rPr>
                <w:rFonts w:ascii="Times New Roman" w:eastAsia="方正仿宋简体" w:hAnsi="Times New Roman" w:cs="仿宋" w:hint="eastAsia"/>
                <w:color w:val="000000" w:themeColor="text1"/>
                <w:szCs w:val="32"/>
              </w:rPr>
              <w:t>推进亭店杨氏</w:t>
            </w:r>
            <w:proofErr w:type="gramEnd"/>
            <w:r>
              <w:rPr>
                <w:rFonts w:ascii="Times New Roman" w:eastAsia="方正仿宋简体" w:hAnsi="Times New Roman" w:cs="仿宋" w:hint="eastAsia"/>
                <w:color w:val="000000" w:themeColor="text1"/>
                <w:szCs w:val="32"/>
              </w:rPr>
              <w:t>民居、吴树第宅、黄氏民居、蔡清故居、县城隍庙、万正色故宅等重要历史史迹修缮加固，确保古城历史遗存。</w:t>
            </w:r>
          </w:p>
          <w:p w:rsidR="00622CD9" w:rsidRDefault="00BB0321">
            <w:pPr>
              <w:widowControl w:val="0"/>
              <w:overflowPunct w:val="0"/>
              <w:spacing w:line="400" w:lineRule="exact"/>
              <w:ind w:rightChars="30" w:right="72"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促进历史文化遗产传承发展。</w:t>
            </w:r>
            <w:r>
              <w:rPr>
                <w:rFonts w:ascii="Times New Roman" w:eastAsia="方正仿宋简体" w:hAnsi="Times New Roman" w:cs="仿宋" w:hint="eastAsia"/>
                <w:color w:val="000000" w:themeColor="text1"/>
                <w:szCs w:val="32"/>
              </w:rPr>
              <w:t>配合</w:t>
            </w:r>
            <w:proofErr w:type="gramStart"/>
            <w:r>
              <w:rPr>
                <w:rFonts w:ascii="Times New Roman" w:eastAsia="方正仿宋简体" w:hAnsi="Times New Roman" w:cs="仿宋" w:hint="eastAsia"/>
                <w:color w:val="000000" w:themeColor="text1"/>
                <w:szCs w:val="32"/>
              </w:rPr>
              <w:t>申遗点周边</w:t>
            </w:r>
            <w:proofErr w:type="gramEnd"/>
            <w:r>
              <w:rPr>
                <w:rFonts w:ascii="Times New Roman" w:eastAsia="方正仿宋简体" w:hAnsi="Times New Roman" w:cs="仿宋" w:hint="eastAsia"/>
                <w:color w:val="000000" w:themeColor="text1"/>
                <w:szCs w:val="32"/>
              </w:rPr>
              <w:t>环境整治，组织、指导区内文物保护单位的“四有”建设工作，完善不可移动文物安全巡查制度，完成文保单位用电线路改造工程和</w:t>
            </w:r>
            <w:proofErr w:type="gramStart"/>
            <w:r>
              <w:rPr>
                <w:rFonts w:ascii="Times New Roman" w:eastAsia="方正仿宋简体" w:hAnsi="Times New Roman" w:cs="仿宋" w:hint="eastAsia"/>
                <w:color w:val="000000" w:themeColor="text1"/>
                <w:szCs w:val="32"/>
              </w:rPr>
              <w:t>定线落图工程</w:t>
            </w:r>
            <w:proofErr w:type="gramEnd"/>
            <w:r>
              <w:rPr>
                <w:rFonts w:ascii="Times New Roman" w:eastAsia="方正仿宋简体" w:hAnsi="Times New Roman" w:cs="仿宋" w:hint="eastAsia"/>
                <w:color w:val="000000" w:themeColor="text1"/>
                <w:szCs w:val="32"/>
              </w:rPr>
              <w:t>，协调重点文物保护和考古项目实施，加强文物保护法律法规宣传引导。</w:t>
            </w:r>
          </w:p>
          <w:p w:rsidR="00622CD9" w:rsidRDefault="00BB0321">
            <w:pPr>
              <w:widowControl w:val="0"/>
              <w:overflowPunct w:val="0"/>
              <w:spacing w:line="400" w:lineRule="exact"/>
              <w:ind w:rightChars="30" w:right="72"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文化传承保护重点工程。</w:t>
            </w:r>
            <w:r>
              <w:rPr>
                <w:rFonts w:ascii="Times New Roman" w:eastAsia="方正仿宋简体" w:hAnsi="Times New Roman" w:cs="仿宋" w:hint="eastAsia"/>
                <w:color w:val="000000" w:themeColor="text1"/>
                <w:szCs w:val="32"/>
              </w:rPr>
              <w:t>组织完成全国重点文物保护单位规划编制工作，组织省级以上文保单位记录档案编制，配合市申</w:t>
            </w:r>
            <w:proofErr w:type="gramStart"/>
            <w:r>
              <w:rPr>
                <w:rFonts w:ascii="Times New Roman" w:eastAsia="方正仿宋简体" w:hAnsi="Times New Roman" w:cs="仿宋" w:hint="eastAsia"/>
                <w:color w:val="000000" w:themeColor="text1"/>
                <w:szCs w:val="32"/>
              </w:rPr>
              <w:t>遗中心</w:t>
            </w:r>
            <w:proofErr w:type="gramEnd"/>
            <w:r>
              <w:rPr>
                <w:rFonts w:ascii="Times New Roman" w:eastAsia="方正仿宋简体" w:hAnsi="Times New Roman" w:cs="仿宋" w:hint="eastAsia"/>
                <w:color w:val="000000" w:themeColor="text1"/>
                <w:szCs w:val="32"/>
              </w:rPr>
              <w:t>完成市</w:t>
            </w:r>
            <w:proofErr w:type="gramStart"/>
            <w:r>
              <w:rPr>
                <w:rFonts w:ascii="Times New Roman" w:eastAsia="方正仿宋简体" w:hAnsi="Times New Roman" w:cs="仿宋" w:hint="eastAsia"/>
                <w:color w:val="000000" w:themeColor="text1"/>
                <w:szCs w:val="32"/>
              </w:rPr>
              <w:t>舶</w:t>
            </w:r>
            <w:proofErr w:type="gramEnd"/>
            <w:r>
              <w:rPr>
                <w:rFonts w:ascii="Times New Roman" w:eastAsia="方正仿宋简体" w:hAnsi="Times New Roman" w:cs="仿宋" w:hint="eastAsia"/>
                <w:color w:val="000000" w:themeColor="text1"/>
                <w:szCs w:val="32"/>
              </w:rPr>
              <w:t>司遗址、南外宗正司遗址考古挖掘和展馆提升项目，加大非物质文化遗产的保护和宣传。</w:t>
            </w:r>
          </w:p>
          <w:p w:rsidR="00622CD9" w:rsidRDefault="00BB0321">
            <w:pPr>
              <w:widowControl w:val="0"/>
              <w:overflowPunct w:val="0"/>
              <w:spacing w:line="400" w:lineRule="exact"/>
              <w:ind w:rightChars="30" w:right="72" w:firstLineChars="200" w:firstLine="562"/>
              <w:jc w:val="both"/>
              <w:rPr>
                <w:rFonts w:ascii="Times New Roman" w:eastAsia="方正仿宋简体" w:hAnsi="Times New Roman" w:cs="仿宋"/>
                <w:b/>
                <w:color w:val="000000" w:themeColor="text1"/>
                <w:sz w:val="28"/>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古城风貌保护提升项目。</w:t>
            </w:r>
            <w:r>
              <w:rPr>
                <w:rFonts w:ascii="Times New Roman" w:eastAsia="方正仿宋简体" w:hAnsi="Times New Roman" w:cs="仿宋" w:hint="eastAsia"/>
                <w:color w:val="000000" w:themeColor="text1"/>
                <w:szCs w:val="32"/>
              </w:rPr>
              <w:t>通政巷、花巷、新路</w:t>
            </w:r>
            <w:proofErr w:type="gramStart"/>
            <w:r>
              <w:rPr>
                <w:rFonts w:ascii="Times New Roman" w:eastAsia="方正仿宋简体" w:hAnsi="Times New Roman" w:cs="仿宋" w:hint="eastAsia"/>
                <w:color w:val="000000" w:themeColor="text1"/>
                <w:szCs w:val="32"/>
              </w:rPr>
              <w:t>埕</w:t>
            </w:r>
            <w:proofErr w:type="gramEnd"/>
            <w:r>
              <w:rPr>
                <w:rFonts w:ascii="Times New Roman" w:eastAsia="方正仿宋简体" w:hAnsi="Times New Roman" w:cs="仿宋" w:hint="eastAsia"/>
                <w:color w:val="000000" w:themeColor="text1"/>
                <w:szCs w:val="32"/>
              </w:rPr>
              <w:t>、许</w:t>
            </w:r>
            <w:proofErr w:type="gramStart"/>
            <w:r>
              <w:rPr>
                <w:rFonts w:ascii="Times New Roman" w:eastAsia="方正仿宋简体" w:hAnsi="Times New Roman" w:cs="仿宋" w:hint="eastAsia"/>
                <w:color w:val="000000" w:themeColor="text1"/>
                <w:szCs w:val="32"/>
              </w:rPr>
              <w:t>厝埕</w:t>
            </w:r>
            <w:proofErr w:type="gramEnd"/>
            <w:r>
              <w:rPr>
                <w:rFonts w:ascii="Times New Roman" w:eastAsia="方正仿宋简体" w:hAnsi="Times New Roman" w:cs="仿宋" w:hint="eastAsia"/>
                <w:color w:val="000000" w:themeColor="text1"/>
                <w:szCs w:val="32"/>
              </w:rPr>
              <w:t>、承天巷等古城街巷综合保护提升工程，“七个一”工程（包括旧汽车站一期工程、西街里面修缮提升工程、老范志古大</w:t>
            </w:r>
            <w:proofErr w:type="gramStart"/>
            <w:r>
              <w:rPr>
                <w:rFonts w:ascii="Times New Roman" w:eastAsia="方正仿宋简体" w:hAnsi="Times New Roman" w:cs="仿宋" w:hint="eastAsia"/>
                <w:color w:val="000000" w:themeColor="text1"/>
                <w:szCs w:val="32"/>
              </w:rPr>
              <w:t>厝</w:t>
            </w:r>
            <w:proofErr w:type="gramEnd"/>
            <w:r>
              <w:rPr>
                <w:rFonts w:ascii="Times New Roman" w:eastAsia="方正仿宋简体" w:hAnsi="Times New Roman" w:cs="仿宋" w:hint="eastAsia"/>
                <w:color w:val="000000" w:themeColor="text1"/>
                <w:szCs w:val="32"/>
              </w:rPr>
              <w:t>修缮、八卦</w:t>
            </w:r>
            <w:proofErr w:type="gramStart"/>
            <w:r>
              <w:rPr>
                <w:rFonts w:ascii="Times New Roman" w:eastAsia="方正仿宋简体" w:hAnsi="Times New Roman" w:cs="仿宋" w:hint="eastAsia"/>
                <w:color w:val="000000" w:themeColor="text1"/>
                <w:szCs w:val="32"/>
              </w:rPr>
              <w:t>沟综合</w:t>
            </w:r>
            <w:proofErr w:type="gramEnd"/>
            <w:r>
              <w:rPr>
                <w:rFonts w:ascii="Times New Roman" w:eastAsia="方正仿宋简体" w:hAnsi="Times New Roman" w:cs="仿宋" w:hint="eastAsia"/>
                <w:color w:val="000000" w:themeColor="text1"/>
                <w:szCs w:val="32"/>
              </w:rPr>
              <w:t>提升工程、龙头山旅游街区提升工程），笋</w:t>
            </w:r>
            <w:proofErr w:type="gramStart"/>
            <w:r>
              <w:rPr>
                <w:rFonts w:ascii="Times New Roman" w:eastAsia="方正仿宋简体" w:hAnsi="Times New Roman" w:cs="仿宋" w:hint="eastAsia"/>
                <w:color w:val="000000" w:themeColor="text1"/>
                <w:szCs w:val="32"/>
              </w:rPr>
              <w:t>浯</w:t>
            </w:r>
            <w:proofErr w:type="gramEnd"/>
            <w:r>
              <w:rPr>
                <w:rFonts w:ascii="Times New Roman" w:eastAsia="方正仿宋简体" w:hAnsi="Times New Roman" w:cs="仿宋" w:hint="eastAsia"/>
                <w:color w:val="000000" w:themeColor="text1"/>
                <w:szCs w:val="32"/>
              </w:rPr>
              <w:t>溪片区提升工程、古城旅游集散中心。</w:t>
            </w:r>
          </w:p>
        </w:tc>
      </w:tr>
    </w:tbl>
    <w:p w:rsidR="00622CD9" w:rsidRDefault="00622CD9">
      <w:pPr>
        <w:pStyle w:val="2"/>
        <w:keepNext w:val="0"/>
        <w:keepLines w:val="0"/>
        <w:spacing w:before="0" w:after="0" w:line="590" w:lineRule="exact"/>
        <w:jc w:val="center"/>
        <w:rPr>
          <w:rFonts w:ascii="Times New Roman" w:eastAsia="黑体" w:hAnsi="Times New Roman" w:cs="Times New Roman (标题 CS)"/>
          <w:b w:val="0"/>
          <w:color w:val="000000" w:themeColor="text1"/>
        </w:rPr>
      </w:pPr>
      <w:bookmarkStart w:id="108" w:name="_Toc47271673"/>
      <w:bookmarkStart w:id="109" w:name="_Toc59811668"/>
      <w:bookmarkStart w:id="110" w:name="_Toc47211553"/>
      <w:bookmarkStart w:id="111" w:name="_Toc73976153"/>
    </w:p>
    <w:p w:rsidR="00622CD9" w:rsidRDefault="00BB0321">
      <w:pPr>
        <w:pStyle w:val="2"/>
        <w:keepNext w:val="0"/>
        <w:keepLines w:val="0"/>
        <w:spacing w:before="0" w:after="0" w:line="590" w:lineRule="exact"/>
        <w:jc w:val="center"/>
        <w:rPr>
          <w:rFonts w:ascii="Times New Roman" w:eastAsia="黑体" w:hAnsi="Times New Roman" w:cs="Times New Roman (标题 CS)"/>
          <w:b w:val="0"/>
          <w:color w:val="000000" w:themeColor="text1"/>
        </w:rPr>
      </w:pPr>
      <w:bookmarkStart w:id="112" w:name="_Toc74035505"/>
      <w:r>
        <w:rPr>
          <w:rFonts w:ascii="Times New Roman" w:eastAsia="黑体" w:hAnsi="Times New Roman" w:cs="Times New Roman (标题 CS)" w:hint="eastAsia"/>
          <w:b w:val="0"/>
          <w:color w:val="000000" w:themeColor="text1"/>
        </w:rPr>
        <w:t>第二节</w:t>
      </w:r>
      <w:r>
        <w:rPr>
          <w:rFonts w:ascii="Times New Roman" w:eastAsia="黑体" w:hAnsi="Times New Roman" w:cs="Times New Roman (标题 CS)" w:hint="eastAsia"/>
          <w:b w:val="0"/>
          <w:color w:val="000000" w:themeColor="text1"/>
        </w:rPr>
        <w:t xml:space="preserve"> </w:t>
      </w:r>
      <w:r>
        <w:rPr>
          <w:rFonts w:ascii="Times New Roman" w:eastAsia="黑体" w:hAnsi="Times New Roman" w:cs="Times New Roman (标题 CS)" w:hint="eastAsia"/>
          <w:b w:val="0"/>
          <w:color w:val="000000" w:themeColor="text1"/>
        </w:rPr>
        <w:t>推动历史文化与产业发展深度融合</w:t>
      </w:r>
      <w:bookmarkEnd w:id="108"/>
      <w:bookmarkEnd w:id="109"/>
      <w:bookmarkEnd w:id="110"/>
      <w:bookmarkEnd w:id="111"/>
      <w:bookmarkEnd w:id="112"/>
    </w:p>
    <w:p w:rsidR="00622CD9" w:rsidRDefault="00622CD9"/>
    <w:p w:rsidR="00622CD9" w:rsidRDefault="00BB0321">
      <w:pPr>
        <w:pStyle w:val="aa"/>
        <w:widowControl w:val="0"/>
        <w:spacing w:before="0" w:beforeAutospacing="0" w:after="0" w:afterAutospacing="0" w:line="590" w:lineRule="exact"/>
        <w:ind w:firstLineChars="200" w:firstLine="640"/>
        <w:jc w:val="both"/>
        <w:rPr>
          <w:rFonts w:ascii="Times New Roman" w:eastAsia="方正仿宋简体" w:hAnsi="Times New Roman" w:cs="仿宋_GB2312"/>
          <w:color w:val="000000" w:themeColor="text1"/>
          <w:kern w:val="2"/>
          <w:sz w:val="32"/>
          <w:szCs w:val="32"/>
        </w:rPr>
      </w:pPr>
      <w:r>
        <w:rPr>
          <w:rFonts w:ascii="Times New Roman" w:eastAsia="方正仿宋简体" w:hAnsi="Times New Roman" w:cs="仿宋_GB2312" w:hint="eastAsia"/>
          <w:color w:val="000000" w:themeColor="text1"/>
          <w:kern w:val="2"/>
          <w:sz w:val="32"/>
          <w:szCs w:val="32"/>
        </w:rPr>
        <w:t>把握文化与经济融合发展大趋势，把鲤城文化拓展到经济社会发展相关领域，着力打造“世界遗产城市”和“东亚文创之都”。</w:t>
      </w:r>
    </w:p>
    <w:p w:rsidR="00622CD9" w:rsidRDefault="00BB0321">
      <w:pPr>
        <w:pStyle w:val="aa"/>
        <w:widowControl w:val="0"/>
        <w:spacing w:before="0" w:beforeAutospacing="0" w:after="0" w:afterAutospacing="0" w:line="590" w:lineRule="exact"/>
        <w:ind w:firstLineChars="200" w:firstLine="643"/>
        <w:jc w:val="both"/>
        <w:rPr>
          <w:rFonts w:ascii="Times New Roman" w:eastAsia="方正仿宋简体" w:hAnsi="Times New Roman" w:cs="仿宋_GB2312"/>
          <w:color w:val="000000" w:themeColor="text1"/>
          <w:kern w:val="2"/>
          <w:sz w:val="32"/>
          <w:szCs w:val="32"/>
        </w:rPr>
      </w:pPr>
      <w:r>
        <w:rPr>
          <w:rFonts w:ascii="Times New Roman" w:eastAsia="方正仿宋简体" w:hAnsi="Times New Roman" w:cs="仿宋" w:hint="eastAsia"/>
          <w:b/>
          <w:color w:val="000000" w:themeColor="text1"/>
          <w:sz w:val="32"/>
          <w:szCs w:val="32"/>
        </w:rPr>
        <w:t>培育新型文化市场主体。</w:t>
      </w:r>
      <w:r>
        <w:rPr>
          <w:rFonts w:ascii="Times New Roman" w:eastAsia="方正仿宋简体" w:hAnsi="Times New Roman" w:cs="仿宋" w:hint="eastAsia"/>
          <w:color w:val="000000" w:themeColor="text1"/>
          <w:sz w:val="32"/>
          <w:szCs w:val="32"/>
        </w:rPr>
        <w:t>提升文化产业竞争实力，实施文化主导产业高端化发展战略，通过成立国有文化企业，以整合优势资源、促进集群发展为重要着力点，巩固和扩大特色文化产业优势。实施休闲文化产业品质化发展战略，大力支持休闲文化产业的品牌推广、产品出新、品质提升和链条延伸。实施文化产业特色化发展战略，鼓励社会资本进入，充分挖掘鲤</w:t>
      </w:r>
      <w:proofErr w:type="gramStart"/>
      <w:r>
        <w:rPr>
          <w:rFonts w:ascii="Times New Roman" w:eastAsia="方正仿宋简体" w:hAnsi="Times New Roman" w:cs="仿宋" w:hint="eastAsia"/>
          <w:color w:val="000000" w:themeColor="text1"/>
          <w:sz w:val="32"/>
          <w:szCs w:val="32"/>
        </w:rPr>
        <w:t>城传统</w:t>
      </w:r>
      <w:proofErr w:type="gramEnd"/>
      <w:r>
        <w:rPr>
          <w:rFonts w:ascii="Times New Roman" w:eastAsia="方正仿宋简体" w:hAnsi="Times New Roman" w:cs="仿宋" w:hint="eastAsia"/>
          <w:color w:val="000000" w:themeColor="text1"/>
          <w:sz w:val="32"/>
          <w:szCs w:val="32"/>
        </w:rPr>
        <w:t>工艺等资源优势，推动文化产业特色化、差异化发展。按照“做强文化产</w:t>
      </w:r>
      <w:r>
        <w:rPr>
          <w:rFonts w:ascii="Times New Roman" w:eastAsia="方正仿宋简体" w:hAnsi="Times New Roman" w:cs="仿宋" w:hint="eastAsia"/>
          <w:color w:val="000000" w:themeColor="text1"/>
          <w:sz w:val="32"/>
          <w:szCs w:val="32"/>
        </w:rPr>
        <w:lastRenderedPageBreak/>
        <w:t>业、突出市场主体”的思路，着力在文创设计、动漫游戏、服务外包等优势行业深度挖掘，围绕地方特色文化资源培育多元化市场主体，推动龙岭社区“党建先行、红色</w:t>
      </w:r>
      <w:proofErr w:type="gramStart"/>
      <w:r>
        <w:rPr>
          <w:rFonts w:ascii="Times New Roman" w:eastAsia="方正仿宋简体" w:hAnsi="Times New Roman" w:cs="仿宋" w:hint="eastAsia"/>
          <w:color w:val="000000" w:themeColor="text1"/>
          <w:sz w:val="32"/>
          <w:szCs w:val="32"/>
        </w:rPr>
        <w:t>研</w:t>
      </w:r>
      <w:proofErr w:type="gramEnd"/>
      <w:r>
        <w:rPr>
          <w:rFonts w:ascii="Times New Roman" w:eastAsia="方正仿宋简体" w:hAnsi="Times New Roman" w:cs="仿宋" w:hint="eastAsia"/>
          <w:color w:val="000000" w:themeColor="text1"/>
          <w:sz w:val="32"/>
          <w:szCs w:val="32"/>
        </w:rPr>
        <w:t>学、绿色发展”等特色休闲文化产业项目落地建设。加强与国内外文化产业巨头、战略投资者合作，支持文化龙头企业快速发展，带动“专、精、特、新”中小文化企业发展，打造优势互补、整体</w:t>
      </w:r>
      <w:r>
        <w:rPr>
          <w:rFonts w:ascii="Times New Roman" w:eastAsia="方正仿宋简体" w:hAnsi="Times New Roman" w:cs="仿宋_GB2312" w:hint="eastAsia"/>
          <w:color w:val="000000" w:themeColor="text1"/>
          <w:kern w:val="2"/>
          <w:sz w:val="32"/>
          <w:szCs w:val="32"/>
        </w:rPr>
        <w:t>作战的文化产业集团军。</w:t>
      </w:r>
    </w:p>
    <w:p w:rsidR="00622CD9" w:rsidRDefault="00BB0321">
      <w:pPr>
        <w:widowControl w:val="0"/>
        <w:autoSpaceDE w:val="0"/>
        <w:autoSpaceDN w:val="0"/>
        <w:snapToGrid w:val="0"/>
        <w:spacing w:line="590" w:lineRule="exact"/>
        <w:ind w:firstLineChars="200" w:firstLine="643"/>
        <w:jc w:val="both"/>
        <w:rPr>
          <w:rFonts w:ascii="Times New Roman" w:eastAsia="方正仿宋简体" w:hAnsi="Times New Roman" w:cs="仿宋_GB2312"/>
          <w:color w:val="000000" w:themeColor="text1"/>
          <w:sz w:val="32"/>
          <w:szCs w:val="32"/>
        </w:rPr>
      </w:pPr>
      <w:r>
        <w:rPr>
          <w:rFonts w:ascii="Times New Roman" w:eastAsia="方正仿宋简体" w:hAnsi="Times New Roman" w:cs="仿宋" w:hint="eastAsia"/>
          <w:b/>
          <w:color w:val="000000" w:themeColor="text1"/>
          <w:sz w:val="32"/>
          <w:szCs w:val="32"/>
        </w:rPr>
        <w:t>推动文化跨界融合发展。</w:t>
      </w:r>
      <w:r>
        <w:rPr>
          <w:rFonts w:ascii="Times New Roman" w:eastAsia="方正仿宋简体" w:hAnsi="Times New Roman" w:cs="仿宋_GB2312" w:hint="eastAsia"/>
          <w:color w:val="000000" w:themeColor="text1"/>
          <w:sz w:val="32"/>
          <w:szCs w:val="32"/>
        </w:rPr>
        <w:t>加快文化与相关产业的深度融合，推动项目对接、业态对接和资本对接，促进经济结构调整和发展方式转变，释放鲤城文化拉动经济的最大效应。积极发展“互联网</w:t>
      </w:r>
      <w:r>
        <w:rPr>
          <w:rFonts w:ascii="Times New Roman" w:eastAsia="方正仿宋简体" w:hAnsi="Times New Roman" w:cs="仿宋_GB2312" w:hint="eastAsia"/>
          <w:color w:val="000000" w:themeColor="text1"/>
          <w:sz w:val="32"/>
          <w:szCs w:val="32"/>
        </w:rPr>
        <w:t>+</w:t>
      </w:r>
      <w:r>
        <w:rPr>
          <w:rFonts w:ascii="Times New Roman" w:eastAsia="方正仿宋简体" w:hAnsi="Times New Roman" w:cs="仿宋_GB2312" w:hint="eastAsia"/>
          <w:color w:val="000000" w:themeColor="text1"/>
          <w:sz w:val="32"/>
          <w:szCs w:val="32"/>
        </w:rPr>
        <w:t>文化”，培育文化产业新形态，促进文化旅游、出版传媒、影视产业、文体休闲、</w:t>
      </w:r>
      <w:proofErr w:type="gramStart"/>
      <w:r>
        <w:rPr>
          <w:rFonts w:ascii="Times New Roman" w:eastAsia="方正仿宋简体" w:hAnsi="Times New Roman" w:cs="仿宋_GB2312" w:hint="eastAsia"/>
          <w:color w:val="000000" w:themeColor="text1"/>
          <w:sz w:val="32"/>
          <w:szCs w:val="32"/>
        </w:rPr>
        <w:t>动漫创意</w:t>
      </w:r>
      <w:proofErr w:type="gramEnd"/>
      <w:r>
        <w:rPr>
          <w:rFonts w:ascii="Times New Roman" w:eastAsia="方正仿宋简体" w:hAnsi="Times New Roman" w:cs="仿宋_GB2312" w:hint="eastAsia"/>
          <w:color w:val="000000" w:themeColor="text1"/>
          <w:sz w:val="32"/>
          <w:szCs w:val="32"/>
        </w:rPr>
        <w:t>、文化演艺等传统文化产业从产业链低端向高端转移；推进文化创意和设计服务与相关产业融合发展，促进产品和服务创新；大力发展数字出版、网络出版产业，重点发展基于移动互联网的手机出版产业，培育发展网络“云时代”的数字出版产业。打造</w:t>
      </w:r>
      <w:proofErr w:type="gramStart"/>
      <w:r>
        <w:rPr>
          <w:rFonts w:ascii="Times New Roman" w:eastAsia="方正仿宋简体" w:hAnsi="Times New Roman" w:cs="仿宋_GB2312" w:hint="eastAsia"/>
          <w:color w:val="000000" w:themeColor="text1"/>
          <w:sz w:val="32"/>
          <w:szCs w:val="32"/>
        </w:rPr>
        <w:t>动漫作品</w:t>
      </w:r>
      <w:proofErr w:type="gramEnd"/>
      <w:r>
        <w:rPr>
          <w:rFonts w:ascii="Times New Roman" w:eastAsia="方正仿宋简体" w:hAnsi="Times New Roman" w:cs="仿宋_GB2312" w:hint="eastAsia"/>
          <w:color w:val="000000" w:themeColor="text1"/>
          <w:sz w:val="32"/>
          <w:szCs w:val="32"/>
        </w:rPr>
        <w:t>原创与加工、人才培养、研发孵育、成果展示等特色为一体的现代化</w:t>
      </w:r>
      <w:proofErr w:type="gramStart"/>
      <w:r>
        <w:rPr>
          <w:rFonts w:ascii="Times New Roman" w:eastAsia="方正仿宋简体" w:hAnsi="Times New Roman" w:cs="仿宋_GB2312" w:hint="eastAsia"/>
          <w:color w:val="000000" w:themeColor="text1"/>
          <w:sz w:val="32"/>
          <w:szCs w:val="32"/>
        </w:rPr>
        <w:t>动漫技术</w:t>
      </w:r>
      <w:proofErr w:type="gramEnd"/>
      <w:r>
        <w:rPr>
          <w:rFonts w:ascii="Times New Roman" w:eastAsia="方正仿宋简体" w:hAnsi="Times New Roman" w:cs="仿宋_GB2312" w:hint="eastAsia"/>
          <w:color w:val="000000" w:themeColor="text1"/>
          <w:sz w:val="32"/>
          <w:szCs w:val="32"/>
        </w:rPr>
        <w:t>支撑平台。</w:t>
      </w:r>
    </w:p>
    <w:p w:rsidR="00622CD9" w:rsidRDefault="00BB0321">
      <w:pPr>
        <w:widowControl w:val="0"/>
        <w:spacing w:line="590" w:lineRule="exact"/>
        <w:ind w:firstLineChars="200" w:firstLine="643"/>
        <w:jc w:val="both"/>
        <w:rPr>
          <w:rFonts w:ascii="Times New Roman" w:eastAsia="方正仿宋简体" w:hAnsi="Times New Roman" w:cs="仿宋_GB2312"/>
          <w:color w:val="000000" w:themeColor="text1"/>
          <w:sz w:val="32"/>
          <w:szCs w:val="32"/>
        </w:rPr>
      </w:pPr>
      <w:r>
        <w:rPr>
          <w:rFonts w:ascii="Times New Roman" w:eastAsia="方正仿宋简体" w:hAnsi="Times New Roman" w:cs="仿宋_GB2312" w:hint="eastAsia"/>
          <w:b/>
          <w:color w:val="000000" w:themeColor="text1"/>
          <w:sz w:val="32"/>
          <w:szCs w:val="32"/>
        </w:rPr>
        <w:t>加快文化旅游特色发展。</w:t>
      </w:r>
      <w:r>
        <w:rPr>
          <w:rFonts w:ascii="Times New Roman" w:eastAsia="方正仿宋简体" w:hAnsi="Times New Roman" w:cs="仿宋_GB2312" w:hint="eastAsia"/>
          <w:color w:val="000000" w:themeColor="text1"/>
          <w:sz w:val="32"/>
          <w:szCs w:val="32"/>
        </w:rPr>
        <w:t>依托古城历史遗迹及非物质文化遗产，重点发展古城传统文化体验、数字文创、</w:t>
      </w:r>
      <w:proofErr w:type="gramStart"/>
      <w:r>
        <w:rPr>
          <w:rFonts w:ascii="Times New Roman" w:eastAsia="方正仿宋简体" w:hAnsi="Times New Roman" w:cs="仿宋_GB2312" w:hint="eastAsia"/>
          <w:color w:val="000000" w:themeColor="text1"/>
          <w:sz w:val="32"/>
          <w:szCs w:val="32"/>
        </w:rPr>
        <w:t>动漫互娱</w:t>
      </w:r>
      <w:proofErr w:type="gramEnd"/>
      <w:r>
        <w:rPr>
          <w:rFonts w:ascii="Times New Roman" w:eastAsia="方正仿宋简体" w:hAnsi="Times New Roman" w:cs="仿宋_GB2312" w:hint="eastAsia"/>
          <w:color w:val="000000" w:themeColor="text1"/>
          <w:sz w:val="32"/>
          <w:szCs w:val="32"/>
        </w:rPr>
        <w:t>、特色餐饮、住宿接待等。推进“文旅</w:t>
      </w:r>
      <w:r>
        <w:rPr>
          <w:rFonts w:ascii="Times New Roman" w:eastAsia="方正仿宋简体" w:hAnsi="Times New Roman" w:cs="仿宋_GB2312" w:hint="eastAsia"/>
          <w:color w:val="000000" w:themeColor="text1"/>
          <w:sz w:val="32"/>
          <w:szCs w:val="32"/>
        </w:rPr>
        <w:t>+</w:t>
      </w:r>
      <w:r>
        <w:rPr>
          <w:rFonts w:ascii="Times New Roman" w:eastAsia="方正仿宋简体" w:hAnsi="Times New Roman" w:cs="仿宋_GB2312" w:hint="eastAsia"/>
          <w:color w:val="000000" w:themeColor="text1"/>
          <w:sz w:val="32"/>
          <w:szCs w:val="32"/>
        </w:rPr>
        <w:t>”街区建设工程，通过保护、挖掘、利用“非物质文化遗产”，整合、包装优质资源，突出传承闽南文化、留住乡愁乡韵等主题概念，打造魅力街区。重点推进</w:t>
      </w:r>
      <w:r>
        <w:rPr>
          <w:rFonts w:ascii="Times New Roman" w:eastAsia="方正仿宋简体" w:hAnsi="Times New Roman" w:cs="仿宋_GB2312" w:hint="eastAsia"/>
          <w:color w:val="000000" w:themeColor="text1"/>
          <w:sz w:val="32"/>
          <w:szCs w:val="32"/>
        </w:rPr>
        <w:lastRenderedPageBreak/>
        <w:t>江南街道王宫社区“王顺兴信局</w:t>
      </w:r>
      <w:r>
        <w:rPr>
          <w:rFonts w:ascii="Times New Roman" w:eastAsia="方正仿宋简体" w:hAnsi="Times New Roman" w:cs="仿宋_GB2312" w:hint="eastAsia"/>
          <w:color w:val="000000" w:themeColor="text1"/>
          <w:sz w:val="32"/>
          <w:szCs w:val="32"/>
        </w:rPr>
        <w:t>+</w:t>
      </w:r>
      <w:r>
        <w:rPr>
          <w:rFonts w:ascii="Times New Roman" w:eastAsia="方正仿宋简体" w:hAnsi="Times New Roman" w:cs="仿宋_GB2312" w:hint="eastAsia"/>
          <w:color w:val="000000" w:themeColor="text1"/>
          <w:sz w:val="32"/>
          <w:szCs w:val="32"/>
        </w:rPr>
        <w:t>拍胸舞</w:t>
      </w:r>
      <w:r>
        <w:rPr>
          <w:rFonts w:ascii="Times New Roman" w:eastAsia="方正仿宋简体" w:hAnsi="Times New Roman" w:cs="仿宋_GB2312" w:hint="eastAsia"/>
          <w:color w:val="000000" w:themeColor="text1"/>
          <w:sz w:val="32"/>
          <w:szCs w:val="32"/>
        </w:rPr>
        <w:t>+</w:t>
      </w:r>
      <w:r>
        <w:rPr>
          <w:rFonts w:ascii="Times New Roman" w:eastAsia="方正仿宋简体" w:hAnsi="Times New Roman" w:cs="仿宋_GB2312" w:hint="eastAsia"/>
          <w:color w:val="000000" w:themeColor="text1"/>
          <w:sz w:val="32"/>
          <w:szCs w:val="32"/>
        </w:rPr>
        <w:t>古榕公园”、金龙街道高山社区“古民居</w:t>
      </w:r>
      <w:r>
        <w:rPr>
          <w:rFonts w:ascii="Times New Roman" w:eastAsia="方正仿宋简体" w:hAnsi="Times New Roman" w:cs="仿宋_GB2312" w:hint="eastAsia"/>
          <w:color w:val="000000" w:themeColor="text1"/>
          <w:sz w:val="32"/>
          <w:szCs w:val="32"/>
        </w:rPr>
        <w:t>+</w:t>
      </w:r>
      <w:r>
        <w:rPr>
          <w:rFonts w:ascii="Times New Roman" w:eastAsia="方正仿宋简体" w:hAnsi="Times New Roman" w:cs="仿宋_GB2312" w:hint="eastAsia"/>
          <w:color w:val="000000" w:themeColor="text1"/>
          <w:sz w:val="32"/>
          <w:szCs w:val="32"/>
        </w:rPr>
        <w:t>民宿</w:t>
      </w:r>
      <w:r>
        <w:rPr>
          <w:rFonts w:ascii="Times New Roman" w:eastAsia="方正仿宋简体" w:hAnsi="Times New Roman" w:cs="仿宋_GB2312" w:hint="eastAsia"/>
          <w:color w:val="000000" w:themeColor="text1"/>
          <w:sz w:val="32"/>
          <w:szCs w:val="32"/>
        </w:rPr>
        <w:t>+</w:t>
      </w:r>
      <w:r>
        <w:rPr>
          <w:rFonts w:ascii="Times New Roman" w:eastAsia="方正仿宋简体" w:hAnsi="Times New Roman" w:cs="仿宋_GB2312" w:hint="eastAsia"/>
          <w:color w:val="000000" w:themeColor="text1"/>
          <w:sz w:val="32"/>
          <w:szCs w:val="32"/>
        </w:rPr>
        <w:t>城市建设”、常泰街道上村社区“苏夫人姑庙</w:t>
      </w:r>
      <w:r>
        <w:rPr>
          <w:rFonts w:ascii="Times New Roman" w:eastAsia="方正仿宋简体" w:hAnsi="Times New Roman" w:cs="仿宋_GB2312" w:hint="eastAsia"/>
          <w:color w:val="000000" w:themeColor="text1"/>
          <w:sz w:val="32"/>
          <w:szCs w:val="32"/>
        </w:rPr>
        <w:t>+</w:t>
      </w:r>
      <w:r>
        <w:rPr>
          <w:rFonts w:ascii="Times New Roman" w:eastAsia="方正仿宋简体" w:hAnsi="Times New Roman" w:cs="仿宋_GB2312" w:hint="eastAsia"/>
          <w:color w:val="000000" w:themeColor="text1"/>
          <w:sz w:val="32"/>
          <w:szCs w:val="32"/>
        </w:rPr>
        <w:t>紫帽山风景区”等项目，彰显独具魅力的社区文化底蕴。加大发展观光游憩、文体娱乐等产业，充分利用河、滩等生态要素及休闲步道、江滨公园设施，构建绿色滨江休闲慢生活空间，培育一批具有鲤城特色的文体</w:t>
      </w:r>
      <w:proofErr w:type="gramStart"/>
      <w:r>
        <w:rPr>
          <w:rFonts w:ascii="Times New Roman" w:eastAsia="方正仿宋简体" w:hAnsi="Times New Roman" w:cs="仿宋_GB2312" w:hint="eastAsia"/>
          <w:color w:val="000000" w:themeColor="text1"/>
          <w:sz w:val="32"/>
          <w:szCs w:val="32"/>
        </w:rPr>
        <w:t>旅产业</w:t>
      </w:r>
      <w:proofErr w:type="gramEnd"/>
      <w:r>
        <w:rPr>
          <w:rFonts w:ascii="Times New Roman" w:eastAsia="方正仿宋简体" w:hAnsi="Times New Roman" w:cs="仿宋_GB2312" w:hint="eastAsia"/>
          <w:color w:val="000000" w:themeColor="text1"/>
          <w:sz w:val="32"/>
          <w:szCs w:val="32"/>
        </w:rPr>
        <w:t>活动赛事品牌。</w:t>
      </w:r>
    </w:p>
    <w:p w:rsidR="00622CD9" w:rsidRDefault="00622CD9">
      <w:pPr>
        <w:widowControl w:val="0"/>
        <w:spacing w:line="590" w:lineRule="exact"/>
        <w:ind w:firstLineChars="200" w:firstLine="640"/>
        <w:jc w:val="both"/>
        <w:rPr>
          <w:rFonts w:ascii="Times New Roman" w:eastAsia="方正仿宋简体" w:hAnsi="Times New Roman" w:cs="仿宋_GB2312"/>
          <w:color w:val="000000" w:themeColor="text1"/>
          <w:sz w:val="32"/>
          <w:szCs w:val="32"/>
        </w:rPr>
      </w:pPr>
    </w:p>
    <w:p w:rsidR="00622CD9" w:rsidRDefault="00BB0321">
      <w:pPr>
        <w:pStyle w:val="2"/>
        <w:keepNext w:val="0"/>
        <w:keepLines w:val="0"/>
        <w:spacing w:before="0" w:after="0" w:line="590" w:lineRule="exact"/>
        <w:jc w:val="center"/>
        <w:rPr>
          <w:rFonts w:ascii="Times New Roman" w:eastAsia="方正黑体简体" w:hAnsi="Times New Roman" w:cs="Times New Roman (标题 CS)"/>
          <w:b w:val="0"/>
          <w:color w:val="000000" w:themeColor="text1"/>
        </w:rPr>
      </w:pPr>
      <w:bookmarkStart w:id="113" w:name="_Toc59811669"/>
      <w:bookmarkStart w:id="114" w:name="_Toc73976154"/>
      <w:bookmarkStart w:id="115" w:name="_Toc74035506"/>
      <w:r>
        <w:rPr>
          <w:rFonts w:ascii="Times New Roman" w:eastAsia="方正黑体简体" w:hAnsi="Times New Roman" w:cs="Times New Roman (标题 CS)" w:hint="eastAsia"/>
          <w:b w:val="0"/>
          <w:color w:val="000000" w:themeColor="text1"/>
        </w:rPr>
        <w:t>第三节</w:t>
      </w:r>
      <w:r>
        <w:rPr>
          <w:rFonts w:ascii="Times New Roman" w:eastAsia="方正黑体简体" w:hAnsi="Times New Roman" w:cs="Times New Roman (标题 CS)" w:hint="eastAsia"/>
          <w:b w:val="0"/>
          <w:color w:val="000000" w:themeColor="text1"/>
        </w:rPr>
        <w:t xml:space="preserve"> </w:t>
      </w:r>
      <w:r>
        <w:rPr>
          <w:rFonts w:ascii="Times New Roman" w:eastAsia="方正黑体简体" w:hAnsi="Times New Roman" w:cs="Times New Roman (标题 CS)" w:hint="eastAsia"/>
          <w:b w:val="0"/>
          <w:color w:val="000000" w:themeColor="text1"/>
        </w:rPr>
        <w:t>推动文化事业与社会文明和谐共进</w:t>
      </w:r>
      <w:bookmarkEnd w:id="113"/>
      <w:bookmarkEnd w:id="114"/>
      <w:bookmarkEnd w:id="115"/>
    </w:p>
    <w:p w:rsidR="00622CD9" w:rsidRDefault="00622CD9"/>
    <w:p w:rsidR="00622CD9" w:rsidRDefault="00BB0321">
      <w:pPr>
        <w:pStyle w:val="aa"/>
        <w:widowControl w:val="0"/>
        <w:spacing w:before="0" w:beforeAutospacing="0" w:after="0" w:afterAutospacing="0" w:line="590" w:lineRule="exact"/>
        <w:ind w:firstLineChars="200" w:firstLine="640"/>
        <w:jc w:val="both"/>
        <w:rPr>
          <w:rFonts w:ascii="Times New Roman" w:eastAsia="方正仿宋简体" w:hAnsi="Times New Roman" w:cs="仿宋_GB2312"/>
          <w:color w:val="000000" w:themeColor="text1"/>
          <w:kern w:val="2"/>
          <w:sz w:val="32"/>
          <w:szCs w:val="32"/>
        </w:rPr>
      </w:pPr>
      <w:r>
        <w:rPr>
          <w:rFonts w:ascii="Times New Roman" w:eastAsia="方正仿宋简体" w:hAnsi="Times New Roman" w:cs="仿宋_GB2312" w:hint="eastAsia"/>
          <w:color w:val="000000" w:themeColor="text1"/>
          <w:kern w:val="2"/>
          <w:sz w:val="32"/>
          <w:szCs w:val="32"/>
        </w:rPr>
        <w:t>以适应互联网时代人民群众多元多样的文化需求为重点，加快构建设施网络化、供给多元化、机制长效化、服务普惠化的现代公共文化服务体系。</w:t>
      </w:r>
    </w:p>
    <w:p w:rsidR="00622CD9" w:rsidRDefault="00BB0321">
      <w:pPr>
        <w:pStyle w:val="aa"/>
        <w:widowControl w:val="0"/>
        <w:spacing w:before="0" w:beforeAutospacing="0" w:after="0" w:afterAutospacing="0" w:line="590" w:lineRule="exact"/>
        <w:ind w:firstLineChars="200" w:firstLine="643"/>
        <w:jc w:val="both"/>
        <w:rPr>
          <w:rFonts w:ascii="Times New Roman" w:eastAsia="方正仿宋简体" w:hAnsi="Times New Roman" w:cs="仿宋_GB2312"/>
          <w:color w:val="000000" w:themeColor="text1"/>
          <w:sz w:val="32"/>
          <w:szCs w:val="32"/>
        </w:rPr>
      </w:pPr>
      <w:r>
        <w:rPr>
          <w:rFonts w:ascii="Times New Roman" w:eastAsia="方正仿宋简体" w:hAnsi="Times New Roman" w:cs="仿宋_GB2312" w:hint="eastAsia"/>
          <w:b/>
          <w:color w:val="000000" w:themeColor="text1"/>
          <w:sz w:val="32"/>
          <w:szCs w:val="32"/>
        </w:rPr>
        <w:t>完善基本公共文化服务网络</w:t>
      </w:r>
      <w:r>
        <w:rPr>
          <w:rFonts w:ascii="Times New Roman" w:eastAsia="方正仿宋简体" w:hAnsi="Times New Roman" w:cs="仿宋_GB2312" w:hint="eastAsia"/>
          <w:color w:val="000000" w:themeColor="text1"/>
          <w:sz w:val="32"/>
          <w:szCs w:val="32"/>
        </w:rPr>
        <w:t>。按照城市人口发展和分布，合理规划建设各类公共文化设施，精心培育小尺度、易亲近的文化微生态，建成</w:t>
      </w:r>
      <w:r>
        <w:rPr>
          <w:rFonts w:ascii="Times New Roman" w:eastAsia="方正仿宋简体" w:hAnsi="Times New Roman" w:cs="仿宋_GB2312" w:hint="eastAsia"/>
          <w:color w:val="000000" w:themeColor="text1"/>
          <w:sz w:val="32"/>
          <w:szCs w:val="32"/>
        </w:rPr>
        <w:t>15</w:t>
      </w:r>
      <w:r>
        <w:rPr>
          <w:rFonts w:ascii="Times New Roman" w:eastAsia="方正仿宋简体" w:hAnsi="Times New Roman" w:cs="仿宋_GB2312" w:hint="eastAsia"/>
          <w:color w:val="000000" w:themeColor="text1"/>
          <w:sz w:val="32"/>
          <w:szCs w:val="32"/>
        </w:rPr>
        <w:t>分钟公共文化服务圈。实施社区综合文化站、百姓书屋、群众文化广场等重大公共文化惠民工程，完善辖区内综合性公共图书馆、文化馆布局建设。深入实施公共数字文化工程，统筹推进全区文化信息资源共享、数字图书馆、博物馆等建设，推动基层公共数字文化服务共建共享。以增强城市文化集聚和辐射功能、实现城市公共文化服务均等化和优质化为目标，建成设施先进、功能齐备、运行高效、服务优质、全覆盖的公共文化服务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7"/>
      </w:tblGrid>
      <w:tr w:rsidR="00622CD9">
        <w:trPr>
          <w:jc w:val="center"/>
        </w:trPr>
        <w:tc>
          <w:tcPr>
            <w:tcW w:w="8857" w:type="dxa"/>
            <w:shd w:val="clear" w:color="auto" w:fill="auto"/>
          </w:tcPr>
          <w:p w:rsidR="00622CD9" w:rsidRDefault="00BB0321">
            <w:pPr>
              <w:pStyle w:val="aa"/>
              <w:widowControl w:val="0"/>
              <w:shd w:val="clear" w:color="auto" w:fill="FFFFFF"/>
              <w:spacing w:before="0" w:beforeAutospacing="0" w:after="0" w:afterAutospacing="0"/>
              <w:jc w:val="center"/>
              <w:rPr>
                <w:rFonts w:ascii="Times New Roman" w:eastAsia="方正仿宋简体" w:hAnsi="Times New Roman" w:cs="仿宋"/>
                <w:b/>
                <w:color w:val="000000" w:themeColor="text1"/>
                <w:sz w:val="28"/>
                <w:szCs w:val="32"/>
              </w:rPr>
            </w:pPr>
            <w:r>
              <w:rPr>
                <w:rFonts w:ascii="Times New Roman" w:eastAsia="方正仿宋简体" w:hAnsi="Times New Roman" w:cs="仿宋" w:hint="eastAsia"/>
                <w:b/>
                <w:color w:val="000000" w:themeColor="text1"/>
                <w:sz w:val="28"/>
                <w:szCs w:val="32"/>
              </w:rPr>
              <w:lastRenderedPageBreak/>
              <w:t>专栏</w:t>
            </w:r>
            <w:r>
              <w:rPr>
                <w:rFonts w:ascii="Times New Roman" w:eastAsia="方正仿宋简体" w:hAnsi="Times New Roman" w:cs="仿宋" w:hint="eastAsia"/>
                <w:b/>
                <w:color w:val="000000" w:themeColor="text1"/>
                <w:sz w:val="28"/>
                <w:szCs w:val="32"/>
              </w:rPr>
              <w:t xml:space="preserve">17 </w:t>
            </w:r>
            <w:r>
              <w:rPr>
                <w:rFonts w:ascii="Times New Roman" w:eastAsia="方正仿宋简体" w:hAnsi="Times New Roman" w:cs="仿宋" w:hint="eastAsia"/>
                <w:b/>
                <w:color w:val="000000" w:themeColor="text1"/>
                <w:sz w:val="28"/>
                <w:szCs w:val="32"/>
              </w:rPr>
              <w:t>公共服务文化体系建设行动方案</w:t>
            </w:r>
          </w:p>
        </w:tc>
      </w:tr>
      <w:tr w:rsidR="00622CD9">
        <w:trPr>
          <w:jc w:val="center"/>
        </w:trPr>
        <w:tc>
          <w:tcPr>
            <w:tcW w:w="8857" w:type="dxa"/>
            <w:shd w:val="clear" w:color="auto" w:fill="auto"/>
          </w:tcPr>
          <w:p w:rsidR="00622CD9" w:rsidRDefault="00BB0321">
            <w:pPr>
              <w:widowControl w:val="0"/>
              <w:overflowPunct w:val="0"/>
              <w:ind w:rightChars="30" w:right="72" w:firstLineChars="200" w:firstLine="480"/>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加强公共服务文化体系建设，进一步加强街道综合文化站和社区文化服务中心的基础设施建设。着力推动</w:t>
            </w:r>
            <w:proofErr w:type="gramStart"/>
            <w:r>
              <w:rPr>
                <w:rFonts w:ascii="Times New Roman" w:eastAsia="方正仿宋简体" w:hAnsi="Times New Roman" w:cs="仿宋" w:hint="eastAsia"/>
                <w:color w:val="000000" w:themeColor="text1"/>
                <w:szCs w:val="32"/>
              </w:rPr>
              <w:t>融媒体</w:t>
            </w:r>
            <w:proofErr w:type="gramEnd"/>
            <w:r>
              <w:rPr>
                <w:rFonts w:ascii="Times New Roman" w:eastAsia="方正仿宋简体" w:hAnsi="Times New Roman" w:cs="仿宋" w:hint="eastAsia"/>
                <w:color w:val="000000" w:themeColor="text1"/>
                <w:szCs w:val="32"/>
              </w:rPr>
              <w:t>中心建设，构建新型采编流程，建立以内容建设为根本、先进技术为支撑、创新管理为保障的全媒体传播体系。</w:t>
            </w:r>
          </w:p>
          <w:p w:rsidR="00622CD9" w:rsidRDefault="00BB0321">
            <w:pPr>
              <w:widowControl w:val="0"/>
              <w:ind w:firstLineChars="200" w:firstLine="480"/>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依托国有企业资源，发挥市场机制作用，探索成立文化传播公司，实现“新闻</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政务服务商务”运营模式，与</w:t>
            </w:r>
            <w:proofErr w:type="gramStart"/>
            <w:r>
              <w:rPr>
                <w:rFonts w:ascii="Times New Roman" w:eastAsia="方正仿宋简体" w:hAnsi="Times New Roman" w:cs="仿宋" w:hint="eastAsia"/>
                <w:color w:val="000000" w:themeColor="text1"/>
                <w:szCs w:val="32"/>
              </w:rPr>
              <w:t>融媒体</w:t>
            </w:r>
            <w:proofErr w:type="gramEnd"/>
            <w:r>
              <w:rPr>
                <w:rFonts w:ascii="Times New Roman" w:eastAsia="方正仿宋简体" w:hAnsi="Times New Roman" w:cs="仿宋" w:hint="eastAsia"/>
                <w:color w:val="000000" w:themeColor="text1"/>
                <w:szCs w:val="32"/>
              </w:rPr>
              <w:t>中心联动，参与智慧城市建设，提供政务服务、公共文化服务，不断满足群众需求，增强自我造血机能；走好全媒体时代群众路线，构建群众喜闻乐见的话语体系，及时有效回应群众关切问题。</w:t>
            </w:r>
          </w:p>
          <w:p w:rsidR="00622CD9" w:rsidRDefault="00BB0321">
            <w:pPr>
              <w:widowControl w:val="0"/>
              <w:ind w:firstLineChars="200" w:firstLine="480"/>
              <w:jc w:val="both"/>
              <w:rPr>
                <w:rFonts w:ascii="Times New Roman" w:eastAsia="方正仿宋简体" w:hAnsi="Times New Roman" w:cs="仿宋"/>
                <w:color w:val="000000" w:themeColor="text1"/>
                <w:sz w:val="28"/>
                <w:szCs w:val="32"/>
              </w:rPr>
            </w:pPr>
            <w:r>
              <w:rPr>
                <w:rFonts w:ascii="Times New Roman" w:eastAsia="方正仿宋简体" w:hAnsi="Times New Roman" w:cs="仿宋" w:hint="eastAsia"/>
                <w:color w:val="000000" w:themeColor="text1"/>
                <w:szCs w:val="32"/>
              </w:rPr>
              <w:t>坚持移动优先，打造文化媒体资源库，加强</w:t>
            </w:r>
            <w:r>
              <w:rPr>
                <w:rFonts w:ascii="Times New Roman" w:eastAsia="方正仿宋简体" w:hAnsi="Times New Roman" w:cs="仿宋" w:hint="eastAsia"/>
                <w:color w:val="000000" w:themeColor="text1"/>
                <w:szCs w:val="32"/>
              </w:rPr>
              <w:t>5G</w:t>
            </w:r>
            <w:r>
              <w:rPr>
                <w:rFonts w:ascii="Times New Roman" w:eastAsia="方正仿宋简体" w:hAnsi="Times New Roman" w:cs="仿宋" w:hint="eastAsia"/>
                <w:color w:val="000000" w:themeColor="text1"/>
                <w:szCs w:val="32"/>
              </w:rPr>
              <w:t>、大数据、物联网等新技术在新闻传播领域的应用，深耕“鲤城微事”文化传播品牌；推动主力军挺进网络文化主战场，培养“一专多能”的全媒体文化人才队伍，深化人事制度改革，充分释放文化人才活力。</w:t>
            </w:r>
          </w:p>
        </w:tc>
      </w:tr>
    </w:tbl>
    <w:p w:rsidR="00622CD9" w:rsidRDefault="00BB0321">
      <w:pPr>
        <w:widowControl w:val="0"/>
        <w:overflowPunct w:val="0"/>
        <w:autoSpaceDE w:val="0"/>
        <w:autoSpaceDN w:val="0"/>
        <w:snapToGrid w:val="0"/>
        <w:spacing w:line="590" w:lineRule="exact"/>
        <w:ind w:firstLineChars="200" w:firstLine="643"/>
        <w:jc w:val="both"/>
        <w:rPr>
          <w:rFonts w:ascii="Times New Roman" w:eastAsia="方正仿宋简体" w:hAnsi="Times New Roman" w:cs="仿宋_GB2312"/>
          <w:color w:val="000000" w:themeColor="text1"/>
          <w:sz w:val="32"/>
          <w:szCs w:val="32"/>
        </w:rPr>
      </w:pPr>
      <w:bookmarkStart w:id="116" w:name="_Toc47211561"/>
      <w:r>
        <w:rPr>
          <w:rFonts w:ascii="Times New Roman" w:eastAsia="方正仿宋简体" w:hAnsi="Times New Roman" w:cs="仿宋_GB2312" w:hint="eastAsia"/>
          <w:b/>
          <w:color w:val="000000" w:themeColor="text1"/>
          <w:sz w:val="32"/>
          <w:szCs w:val="32"/>
        </w:rPr>
        <w:t>提供丰富多彩的公共文化产品</w:t>
      </w:r>
      <w:bookmarkEnd w:id="116"/>
      <w:r>
        <w:rPr>
          <w:rFonts w:ascii="Times New Roman" w:eastAsia="方正仿宋简体" w:hAnsi="Times New Roman" w:cs="仿宋_GB2312" w:hint="eastAsia"/>
          <w:b/>
          <w:color w:val="000000" w:themeColor="text1"/>
          <w:sz w:val="32"/>
          <w:szCs w:val="32"/>
        </w:rPr>
        <w:t>。</w:t>
      </w:r>
      <w:r>
        <w:rPr>
          <w:rFonts w:ascii="Times New Roman" w:eastAsia="方正仿宋简体" w:hAnsi="Times New Roman" w:cs="仿宋_GB2312" w:hint="eastAsia"/>
          <w:color w:val="000000" w:themeColor="text1"/>
          <w:sz w:val="32"/>
          <w:szCs w:val="32"/>
        </w:rPr>
        <w:t>加强对文化产品创作的引导，创新文化产品、打造特色品牌、拓展服务领域，形成公共文化产品“超市化”供给、“菜单化”服务、“个性化”定制模式。更多地面向外来务工人员、老年人及其他特殊群体提供优质公共文化服务，满足社会群体多层次、多样化的精神文化需求，统筹推进公共文化服务均衡发展。充分整合各类文化资源和文化元素，开展主题文化建设，推出一批思想精深、艺术精湛、制作精良、展现鲤城文化精神、百姓喜闻乐见的艺术精品。提升文化供给，弘扬城市精神“三位一体”，推动城市文脉赓续传承。</w:t>
      </w:r>
    </w:p>
    <w:p w:rsidR="00622CD9" w:rsidRDefault="00BB0321">
      <w:pPr>
        <w:widowControl w:val="0"/>
        <w:overflowPunct w:val="0"/>
        <w:autoSpaceDE w:val="0"/>
        <w:autoSpaceDN w:val="0"/>
        <w:snapToGrid w:val="0"/>
        <w:spacing w:line="590" w:lineRule="exact"/>
        <w:ind w:firstLineChars="200" w:firstLine="643"/>
        <w:jc w:val="both"/>
        <w:rPr>
          <w:rFonts w:ascii="Times New Roman" w:eastAsia="方正仿宋简体" w:hAnsi="Times New Roman" w:cs="仿宋_GB2312"/>
          <w:color w:val="000000" w:themeColor="text1"/>
          <w:sz w:val="32"/>
          <w:szCs w:val="32"/>
        </w:rPr>
      </w:pPr>
      <w:bookmarkStart w:id="117" w:name="_Toc47211562"/>
      <w:r>
        <w:rPr>
          <w:rFonts w:ascii="Times New Roman" w:eastAsia="方正仿宋简体" w:hAnsi="Times New Roman" w:cs="仿宋_GB2312" w:hint="eastAsia"/>
          <w:b/>
          <w:color w:val="000000" w:themeColor="text1"/>
          <w:sz w:val="32"/>
          <w:szCs w:val="32"/>
        </w:rPr>
        <w:t>建设更高水准的文明城市</w:t>
      </w:r>
      <w:bookmarkEnd w:id="117"/>
      <w:r>
        <w:rPr>
          <w:rFonts w:ascii="Times New Roman" w:eastAsia="方正仿宋简体" w:hAnsi="Times New Roman" w:cs="仿宋_GB2312" w:hint="eastAsia"/>
          <w:b/>
          <w:color w:val="000000" w:themeColor="text1"/>
          <w:sz w:val="32"/>
          <w:szCs w:val="32"/>
        </w:rPr>
        <w:t>（区）。</w:t>
      </w:r>
      <w:r>
        <w:rPr>
          <w:rFonts w:ascii="Times New Roman" w:eastAsia="方正仿宋简体" w:hAnsi="Times New Roman" w:cs="仿宋_GB2312" w:hint="eastAsia"/>
          <w:color w:val="000000" w:themeColor="text1"/>
          <w:sz w:val="32"/>
          <w:szCs w:val="32"/>
        </w:rPr>
        <w:t>贯彻落实新时代公民道德建设实施纲要，推动社会主义核心价值观</w:t>
      </w:r>
      <w:proofErr w:type="gramStart"/>
      <w:r>
        <w:rPr>
          <w:rFonts w:ascii="Times New Roman" w:eastAsia="方正仿宋简体" w:hAnsi="Times New Roman" w:cs="仿宋_GB2312" w:hint="eastAsia"/>
          <w:color w:val="000000" w:themeColor="text1"/>
          <w:sz w:val="32"/>
          <w:szCs w:val="32"/>
        </w:rPr>
        <w:t>落细落小落实</w:t>
      </w:r>
      <w:proofErr w:type="gramEnd"/>
      <w:r>
        <w:rPr>
          <w:rFonts w:ascii="Times New Roman" w:eastAsia="方正仿宋简体" w:hAnsi="Times New Roman" w:cs="仿宋_GB2312" w:hint="eastAsia"/>
          <w:color w:val="000000" w:themeColor="text1"/>
          <w:sz w:val="32"/>
          <w:szCs w:val="32"/>
        </w:rPr>
        <w:t>。以社会主义核心价值体系建设为主线，落实“扣好人生第一粒扣子”等主题教育实践活动，引导中小学生和广大未成年人树立和</w:t>
      </w:r>
      <w:proofErr w:type="gramStart"/>
      <w:r>
        <w:rPr>
          <w:rFonts w:ascii="Times New Roman" w:eastAsia="方正仿宋简体" w:hAnsi="Times New Roman" w:cs="仿宋_GB2312" w:hint="eastAsia"/>
          <w:color w:val="000000" w:themeColor="text1"/>
          <w:sz w:val="32"/>
          <w:szCs w:val="32"/>
        </w:rPr>
        <w:t>践行</w:t>
      </w:r>
      <w:proofErr w:type="gramEnd"/>
      <w:r>
        <w:rPr>
          <w:rFonts w:ascii="Times New Roman" w:eastAsia="方正仿宋简体" w:hAnsi="Times New Roman" w:cs="仿宋_GB2312" w:hint="eastAsia"/>
          <w:color w:val="000000" w:themeColor="text1"/>
          <w:sz w:val="32"/>
          <w:szCs w:val="32"/>
        </w:rPr>
        <w:t>社</w:t>
      </w:r>
      <w:r>
        <w:rPr>
          <w:rFonts w:ascii="Times New Roman" w:eastAsia="方正仿宋简体" w:hAnsi="Times New Roman" w:cs="仿宋_GB2312" w:hint="eastAsia"/>
          <w:color w:val="000000" w:themeColor="text1"/>
          <w:sz w:val="32"/>
          <w:szCs w:val="32"/>
        </w:rPr>
        <w:lastRenderedPageBreak/>
        <w:t>会主义核心价值观，进一步完善社会教育，努力培育时代新人。持续深化公民思想道德建设，持续开展基层基础创建活动，持续推动学雷锋志愿服务活动。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9"/>
      </w:tblGrid>
      <w:tr w:rsidR="00622CD9">
        <w:trPr>
          <w:jc w:val="center"/>
        </w:trPr>
        <w:tc>
          <w:tcPr>
            <w:tcW w:w="8899" w:type="dxa"/>
            <w:shd w:val="clear" w:color="auto" w:fill="auto"/>
          </w:tcPr>
          <w:p w:rsidR="00622CD9" w:rsidRDefault="00BB0321">
            <w:pPr>
              <w:pStyle w:val="aa"/>
              <w:widowControl w:val="0"/>
              <w:shd w:val="clear" w:color="auto" w:fill="FFFFFF"/>
              <w:spacing w:before="0" w:beforeAutospacing="0" w:after="0" w:afterAutospacing="0"/>
              <w:jc w:val="center"/>
              <w:rPr>
                <w:rFonts w:ascii="Times New Roman" w:eastAsia="方正仿宋简体" w:hAnsi="Times New Roman" w:cs="仿宋"/>
                <w:b/>
                <w:color w:val="000000" w:themeColor="text1"/>
                <w:sz w:val="28"/>
                <w:szCs w:val="32"/>
              </w:rPr>
            </w:pPr>
            <w:r>
              <w:rPr>
                <w:rFonts w:ascii="Times New Roman" w:eastAsia="方正仿宋简体" w:hAnsi="Times New Roman" w:cs="仿宋" w:hint="eastAsia"/>
                <w:b/>
                <w:color w:val="000000" w:themeColor="text1"/>
                <w:sz w:val="28"/>
                <w:szCs w:val="32"/>
              </w:rPr>
              <w:t>专栏</w:t>
            </w:r>
            <w:r>
              <w:rPr>
                <w:rFonts w:ascii="Times New Roman" w:eastAsia="方正仿宋简体" w:hAnsi="Times New Roman" w:cs="仿宋" w:hint="eastAsia"/>
                <w:b/>
                <w:color w:val="000000" w:themeColor="text1"/>
                <w:sz w:val="28"/>
                <w:szCs w:val="32"/>
              </w:rPr>
              <w:t xml:space="preserve">18 </w:t>
            </w:r>
            <w:r>
              <w:rPr>
                <w:rFonts w:ascii="Times New Roman" w:eastAsia="方正仿宋简体" w:hAnsi="Times New Roman" w:cs="仿宋" w:hint="eastAsia"/>
                <w:b/>
                <w:color w:val="000000" w:themeColor="text1"/>
                <w:sz w:val="28"/>
                <w:szCs w:val="32"/>
              </w:rPr>
              <w:t>文明城市（区）创建重点工作</w:t>
            </w:r>
          </w:p>
        </w:tc>
      </w:tr>
      <w:tr w:rsidR="00622CD9">
        <w:trPr>
          <w:jc w:val="center"/>
        </w:trPr>
        <w:tc>
          <w:tcPr>
            <w:tcW w:w="8899" w:type="dxa"/>
            <w:shd w:val="clear" w:color="auto" w:fill="auto"/>
          </w:tcPr>
          <w:p w:rsidR="00622CD9" w:rsidRDefault="00BB0321">
            <w:pPr>
              <w:widowControl w:val="0"/>
              <w:overflowPunct w:val="0"/>
              <w:ind w:rightChars="30" w:right="72" w:firstLineChars="200" w:firstLine="480"/>
              <w:jc w:val="both"/>
              <w:rPr>
                <w:rFonts w:ascii="Times New Roman" w:eastAsia="方正仿宋简体" w:hAnsi="Times New Roman" w:cs="仿宋"/>
                <w:color w:val="000000" w:themeColor="text1"/>
                <w:sz w:val="28"/>
                <w:szCs w:val="32"/>
              </w:rPr>
            </w:pPr>
            <w:r>
              <w:rPr>
                <w:rFonts w:ascii="Times New Roman" w:eastAsia="方正仿宋简体" w:hAnsi="Times New Roman" w:cs="仿宋" w:hint="eastAsia"/>
                <w:color w:val="000000" w:themeColor="text1"/>
                <w:szCs w:val="32"/>
              </w:rPr>
              <w:t>以争创省级文明城市（区）为目标，持续深化各类精神文明创建主题教育实践活动，提升市民文明素质。推进文明城市（区）创建长效常态化建设，巩固和扩大文明城市（区）创建成果，持续提升城市（区）文明水平。着力解决群众反映强烈的突出问题，深化文明单位、文明校园、文明社区、军民融合等基层单位创建工作，力争建设更多全国文明单位、省级文明单位（校园、社区）。</w:t>
            </w:r>
          </w:p>
        </w:tc>
      </w:tr>
      <w:bookmarkEnd w:id="51"/>
      <w:bookmarkEnd w:id="52"/>
    </w:tbl>
    <w:p w:rsidR="00622CD9" w:rsidRDefault="00622CD9" w:rsidP="00BB0321">
      <w:pPr>
        <w:pStyle w:val="1"/>
        <w:spacing w:beforeLines="50" w:before="211" w:afterLines="50" w:after="211" w:line="580" w:lineRule="exact"/>
        <w:ind w:firstLineChars="0" w:firstLine="0"/>
        <w:jc w:val="center"/>
        <w:rPr>
          <w:rFonts w:ascii="Times New Roman" w:eastAsia="方正仿宋简体" w:hAnsi="Times New Roman"/>
          <w:b w:val="0"/>
          <w:bCs/>
          <w:color w:val="000000" w:themeColor="text1"/>
          <w:sz w:val="36"/>
        </w:rPr>
        <w:sectPr w:rsidR="00622CD9">
          <w:pgSz w:w="11900" w:h="16840"/>
          <w:pgMar w:top="1928" w:right="1474" w:bottom="1701" w:left="1588" w:header="851" w:footer="992" w:gutter="0"/>
          <w:cols w:space="425"/>
          <w:docGrid w:type="lines" w:linePitch="423"/>
        </w:sectPr>
      </w:pPr>
    </w:p>
    <w:p w:rsidR="00622CD9" w:rsidRDefault="00BB0321">
      <w:pPr>
        <w:pStyle w:val="1"/>
        <w:overflowPunct w:val="0"/>
        <w:spacing w:after="0" w:line="570" w:lineRule="exact"/>
        <w:ind w:firstLineChars="0" w:firstLine="0"/>
        <w:jc w:val="center"/>
        <w:rPr>
          <w:rFonts w:ascii="Times New Roman" w:hAnsi="Times New Roman"/>
          <w:b w:val="0"/>
          <w:bCs/>
          <w:color w:val="000000" w:themeColor="text1"/>
          <w:sz w:val="36"/>
        </w:rPr>
      </w:pPr>
      <w:bookmarkStart w:id="118" w:name="_Toc73976155"/>
      <w:bookmarkStart w:id="119" w:name="_Toc74035507"/>
      <w:bookmarkStart w:id="120" w:name="_Toc59811670"/>
      <w:r>
        <w:rPr>
          <w:rFonts w:ascii="Times New Roman" w:hAnsi="Times New Roman" w:hint="eastAsia"/>
          <w:b w:val="0"/>
          <w:bCs/>
          <w:color w:val="000000" w:themeColor="text1"/>
          <w:sz w:val="36"/>
        </w:rPr>
        <w:lastRenderedPageBreak/>
        <w:t>第七章</w:t>
      </w:r>
      <w:r>
        <w:rPr>
          <w:rFonts w:ascii="Times New Roman" w:hAnsi="Times New Roman" w:hint="eastAsia"/>
          <w:b w:val="0"/>
          <w:bCs/>
          <w:color w:val="000000" w:themeColor="text1"/>
          <w:sz w:val="36"/>
        </w:rPr>
        <w:t xml:space="preserve"> </w:t>
      </w:r>
      <w:r>
        <w:rPr>
          <w:rFonts w:ascii="Times New Roman" w:hAnsi="Times New Roman" w:hint="eastAsia"/>
          <w:b w:val="0"/>
          <w:bCs/>
          <w:color w:val="000000" w:themeColor="text1"/>
          <w:sz w:val="36"/>
        </w:rPr>
        <w:t>统筹发展，全力提升城市品质内涵</w:t>
      </w:r>
      <w:bookmarkEnd w:id="118"/>
      <w:bookmarkEnd w:id="119"/>
      <w:bookmarkEnd w:id="120"/>
    </w:p>
    <w:p w:rsidR="00622CD9" w:rsidRDefault="00622CD9">
      <w:pPr>
        <w:spacing w:line="570" w:lineRule="exact"/>
      </w:pPr>
    </w:p>
    <w:p w:rsidR="00622CD9" w:rsidRDefault="00BB0321">
      <w:pPr>
        <w:widowControl w:val="0"/>
        <w:overflowPunct w:val="0"/>
        <w:spacing w:line="57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坚持高起点规划、高标准建设、高质量配套，进一步完善各类基础设施和功能性载体，大力改善城市品质和整体面貌，提升城市综合功能，全面推进区域城市化进程。</w:t>
      </w:r>
    </w:p>
    <w:p w:rsidR="00622CD9" w:rsidRDefault="00622CD9">
      <w:pPr>
        <w:widowControl w:val="0"/>
        <w:overflowPunct w:val="0"/>
        <w:spacing w:line="570" w:lineRule="exact"/>
        <w:ind w:firstLineChars="200" w:firstLine="640"/>
        <w:jc w:val="both"/>
        <w:rPr>
          <w:rFonts w:ascii="Times New Roman" w:eastAsia="方正仿宋简体" w:hAnsi="Times New Roman"/>
          <w:color w:val="000000" w:themeColor="text1"/>
          <w:sz w:val="32"/>
          <w:szCs w:val="32"/>
        </w:rPr>
      </w:pPr>
    </w:p>
    <w:p w:rsidR="00622CD9" w:rsidRDefault="00BB0321">
      <w:pPr>
        <w:pStyle w:val="2"/>
        <w:keepNext w:val="0"/>
        <w:keepLines w:val="0"/>
        <w:overflowPunct w:val="0"/>
        <w:spacing w:before="0" w:after="0" w:line="570" w:lineRule="exact"/>
        <w:jc w:val="center"/>
        <w:rPr>
          <w:rFonts w:ascii="黑体" w:eastAsia="黑体" w:hAnsi="黑体" w:cs="Times New Roman (标题 CS)"/>
          <w:b w:val="0"/>
          <w:color w:val="000000" w:themeColor="text1"/>
        </w:rPr>
      </w:pPr>
      <w:bookmarkStart w:id="121" w:name="_Toc59811671"/>
      <w:bookmarkStart w:id="122" w:name="_Toc73976156"/>
      <w:bookmarkStart w:id="123" w:name="_Toc74035508"/>
      <w:r>
        <w:rPr>
          <w:rFonts w:ascii="黑体" w:eastAsia="黑体" w:hAnsi="黑体" w:cs="Times New Roman (标题 CS)" w:hint="eastAsia"/>
          <w:b w:val="0"/>
          <w:color w:val="000000" w:themeColor="text1"/>
        </w:rPr>
        <w:t>第一节 完善交通运输网络布局体系</w:t>
      </w:r>
      <w:bookmarkEnd w:id="121"/>
      <w:bookmarkEnd w:id="122"/>
      <w:bookmarkEnd w:id="123"/>
    </w:p>
    <w:p w:rsidR="00622CD9" w:rsidRDefault="00622CD9">
      <w:pPr>
        <w:spacing w:line="570" w:lineRule="exact"/>
      </w:pPr>
    </w:p>
    <w:p w:rsidR="00622CD9" w:rsidRDefault="00BB0321">
      <w:pPr>
        <w:widowControl w:val="0"/>
        <w:overflowPunct w:val="0"/>
        <w:spacing w:line="57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不断优化对外交通道路，补全生活性路网结构，加快城市交通路网的拓展延伸，完善公共出行交通体系，实现从产业服务型交通、生活服务型交通向综合服务型交通转变。</w:t>
      </w:r>
    </w:p>
    <w:p w:rsidR="00622CD9" w:rsidRDefault="00BB0321">
      <w:pPr>
        <w:widowControl w:val="0"/>
        <w:overflowPunct w:val="0"/>
        <w:spacing w:line="57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完善城市路网结构。</w:t>
      </w:r>
      <w:r>
        <w:rPr>
          <w:rFonts w:ascii="Times New Roman" w:eastAsia="方正仿宋简体" w:hAnsi="Times New Roman" w:hint="eastAsia"/>
          <w:color w:val="000000" w:themeColor="text1"/>
          <w:sz w:val="32"/>
          <w:szCs w:val="32"/>
        </w:rPr>
        <w:t>对接泉州“聚城畅通”工程，融入“一环湾、中环城、高快一体、多向放射”布局，加快建设各</w:t>
      </w:r>
      <w:proofErr w:type="gramStart"/>
      <w:r>
        <w:rPr>
          <w:rFonts w:ascii="Times New Roman" w:eastAsia="方正仿宋简体" w:hAnsi="Times New Roman" w:hint="eastAsia"/>
          <w:color w:val="000000" w:themeColor="text1"/>
          <w:sz w:val="32"/>
          <w:szCs w:val="32"/>
        </w:rPr>
        <w:t>类快速</w:t>
      </w:r>
      <w:proofErr w:type="gramEnd"/>
      <w:r>
        <w:rPr>
          <w:rFonts w:ascii="Times New Roman" w:eastAsia="方正仿宋简体" w:hAnsi="Times New Roman" w:hint="eastAsia"/>
          <w:color w:val="000000" w:themeColor="text1"/>
          <w:sz w:val="32"/>
          <w:szCs w:val="32"/>
        </w:rPr>
        <w:t>路及相关道路配套设施，提高进出城交通效率，完善城市路网结构，提升城市道路承载通行能力，构建“环湾融合、区域畅达、组团快联”的对内对外交通体系。结合生态修复、城市修补，完善古城道路建设，研究区域单行系统建设，疏通城市道路的“毛细血管”，改善街坊及居住区道路系统，扩展交通空间，提高通行性，集中、连片改善区域交通。江南新区内通过中环城（站前大道、池峰路）建设融入</w:t>
      </w:r>
      <w:proofErr w:type="gramStart"/>
      <w:r>
        <w:rPr>
          <w:rFonts w:ascii="Times New Roman" w:eastAsia="方正仿宋简体" w:hAnsi="Times New Roman" w:hint="eastAsia"/>
          <w:color w:val="000000" w:themeColor="text1"/>
          <w:sz w:val="32"/>
          <w:szCs w:val="32"/>
        </w:rPr>
        <w:t>环湾交通</w:t>
      </w:r>
      <w:proofErr w:type="gramEnd"/>
      <w:r>
        <w:rPr>
          <w:rFonts w:ascii="Times New Roman" w:eastAsia="方正仿宋简体" w:hAnsi="Times New Roman" w:hint="eastAsia"/>
          <w:color w:val="000000" w:themeColor="text1"/>
          <w:sz w:val="32"/>
          <w:szCs w:val="32"/>
        </w:rPr>
        <w:t>体系，内部规划形成“十”字型快速路骨架。强化片区结合路网衔接，促进片区间融合发展，将创新路北延伸接入江滨南路，繁荣路西延伸接入创新路，</w:t>
      </w:r>
      <w:proofErr w:type="gramStart"/>
      <w:r>
        <w:rPr>
          <w:rFonts w:ascii="Times New Roman" w:eastAsia="方正仿宋简体" w:hAnsi="Times New Roman" w:hint="eastAsia"/>
          <w:color w:val="000000" w:themeColor="text1"/>
          <w:sz w:val="32"/>
          <w:szCs w:val="32"/>
        </w:rPr>
        <w:t>洪霞路</w:t>
      </w:r>
      <w:proofErr w:type="gramEnd"/>
      <w:r>
        <w:rPr>
          <w:rFonts w:ascii="Times New Roman" w:eastAsia="方正仿宋简体" w:hAnsi="Times New Roman" w:hint="eastAsia"/>
          <w:color w:val="000000" w:themeColor="text1"/>
          <w:sz w:val="32"/>
          <w:szCs w:val="32"/>
        </w:rPr>
        <w:t>主线与奉新路衔接，内部形成“六纵六横”干路网。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5"/>
      </w:tblGrid>
      <w:tr w:rsidR="00622CD9">
        <w:trPr>
          <w:jc w:val="center"/>
        </w:trPr>
        <w:tc>
          <w:tcPr>
            <w:tcW w:w="8855" w:type="dxa"/>
            <w:shd w:val="clear" w:color="auto" w:fill="auto"/>
          </w:tcPr>
          <w:p w:rsidR="00622CD9" w:rsidRDefault="00BB0321">
            <w:pPr>
              <w:pStyle w:val="aa"/>
              <w:widowControl w:val="0"/>
              <w:shd w:val="clear" w:color="auto" w:fill="FFFFFF"/>
              <w:spacing w:before="0" w:beforeAutospacing="0" w:after="0" w:afterAutospacing="0"/>
              <w:jc w:val="center"/>
              <w:rPr>
                <w:rFonts w:ascii="Times New Roman" w:eastAsia="方正仿宋简体" w:hAnsi="Times New Roman" w:cs="仿宋"/>
                <w:b/>
                <w:color w:val="000000" w:themeColor="text1"/>
                <w:sz w:val="28"/>
                <w:szCs w:val="32"/>
              </w:rPr>
            </w:pPr>
            <w:r>
              <w:rPr>
                <w:rFonts w:ascii="Times New Roman" w:eastAsia="方正仿宋简体" w:hAnsi="Times New Roman" w:cs="仿宋" w:hint="eastAsia"/>
                <w:b/>
                <w:color w:val="000000" w:themeColor="text1"/>
                <w:sz w:val="28"/>
                <w:szCs w:val="32"/>
              </w:rPr>
              <w:lastRenderedPageBreak/>
              <w:t>专栏</w:t>
            </w:r>
            <w:r>
              <w:rPr>
                <w:rFonts w:ascii="Times New Roman" w:eastAsia="方正仿宋简体" w:hAnsi="Times New Roman" w:cs="仿宋" w:hint="eastAsia"/>
                <w:b/>
                <w:color w:val="000000" w:themeColor="text1"/>
                <w:sz w:val="28"/>
                <w:szCs w:val="32"/>
              </w:rPr>
              <w:t xml:space="preserve">19 </w:t>
            </w:r>
            <w:r>
              <w:rPr>
                <w:rFonts w:ascii="Times New Roman" w:eastAsia="方正仿宋简体" w:hAnsi="Times New Roman" w:cs="仿宋" w:hint="eastAsia"/>
                <w:b/>
                <w:color w:val="000000" w:themeColor="text1"/>
                <w:sz w:val="28"/>
                <w:szCs w:val="32"/>
              </w:rPr>
              <w:t>交通路网提升工程</w:t>
            </w:r>
          </w:p>
        </w:tc>
      </w:tr>
      <w:tr w:rsidR="00622CD9">
        <w:trPr>
          <w:jc w:val="center"/>
        </w:trPr>
        <w:tc>
          <w:tcPr>
            <w:tcW w:w="8855" w:type="dxa"/>
            <w:shd w:val="clear" w:color="auto" w:fill="auto"/>
          </w:tcPr>
          <w:p w:rsidR="00622CD9" w:rsidRDefault="00BB0321">
            <w:pPr>
              <w:widowControl w:val="0"/>
              <w:snapToGrid w:val="0"/>
              <w:ind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t>“十”字型快速路骨架：</w:t>
            </w:r>
            <w:r>
              <w:rPr>
                <w:rFonts w:ascii="Times New Roman" w:eastAsia="方正仿宋简体" w:hAnsi="Times New Roman" w:cs="仿宋" w:hint="eastAsia"/>
                <w:color w:val="000000" w:themeColor="text1"/>
                <w:szCs w:val="32"/>
              </w:rPr>
              <w:t>“一纵”为站前大道</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泉南高速，“一横”为池峰路</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南环路。</w:t>
            </w:r>
          </w:p>
          <w:p w:rsidR="00622CD9" w:rsidRDefault="00BB0321">
            <w:pPr>
              <w:widowControl w:val="0"/>
              <w:snapToGrid w:val="0"/>
              <w:ind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t>“六纵六横”干路网：</w:t>
            </w:r>
            <w:r>
              <w:rPr>
                <w:rFonts w:ascii="Times New Roman" w:eastAsia="方正仿宋简体" w:hAnsi="Times New Roman" w:cs="仿宋" w:hint="eastAsia"/>
                <w:color w:val="000000" w:themeColor="text1"/>
                <w:szCs w:val="32"/>
              </w:rPr>
              <w:t>“六纵”分别为创新路、常泰路、田中大道、延陵大道、</w:t>
            </w:r>
            <w:proofErr w:type="gramStart"/>
            <w:r>
              <w:rPr>
                <w:rFonts w:ascii="Times New Roman" w:eastAsia="方正仿宋简体" w:hAnsi="Times New Roman" w:cs="仿宋" w:hint="eastAsia"/>
                <w:color w:val="000000" w:themeColor="text1"/>
                <w:szCs w:val="32"/>
              </w:rPr>
              <w:t>笋江路</w:t>
            </w:r>
            <w:proofErr w:type="gramEnd"/>
            <w:r>
              <w:rPr>
                <w:rFonts w:ascii="Times New Roman" w:eastAsia="方正仿宋简体" w:hAnsi="Times New Roman" w:cs="仿宋" w:hint="eastAsia"/>
                <w:color w:val="000000" w:themeColor="text1"/>
                <w:szCs w:val="32"/>
              </w:rPr>
              <w:t>、火炬路；“六横”分别为江滨南路、繁荣路、奉新路、江南大街、南环路、洪霞路。</w:t>
            </w:r>
          </w:p>
          <w:p w:rsidR="00622CD9" w:rsidRDefault="00BB0321">
            <w:pPr>
              <w:widowControl w:val="0"/>
              <w:snapToGrid w:val="0"/>
              <w:ind w:firstLine="562"/>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Cs w:val="32"/>
              </w:rPr>
              <w:t>交通路网建设重大项目：</w:t>
            </w:r>
          </w:p>
          <w:p w:rsidR="00622CD9" w:rsidRDefault="00BB0321">
            <w:pPr>
              <w:widowControl w:val="0"/>
              <w:snapToGrid w:val="0"/>
              <w:ind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t>（</w:t>
            </w:r>
            <w:r>
              <w:rPr>
                <w:rFonts w:ascii="Times New Roman" w:eastAsia="方正仿宋简体" w:hAnsi="Times New Roman" w:cs="仿宋" w:hint="eastAsia"/>
                <w:b/>
                <w:color w:val="000000" w:themeColor="text1"/>
                <w:szCs w:val="32"/>
              </w:rPr>
              <w:t>1</w:t>
            </w:r>
            <w:r>
              <w:rPr>
                <w:rFonts w:ascii="Times New Roman" w:eastAsia="方正仿宋简体" w:hAnsi="Times New Roman" w:cs="仿宋" w:hint="eastAsia"/>
                <w:b/>
                <w:color w:val="000000" w:themeColor="text1"/>
                <w:szCs w:val="32"/>
              </w:rPr>
              <w:t>）站前大道</w:t>
            </w:r>
            <w:r>
              <w:rPr>
                <w:rFonts w:ascii="Times New Roman" w:eastAsia="方正仿宋简体" w:hAnsi="Times New Roman" w:cs="仿宋" w:hint="eastAsia"/>
                <w:b/>
                <w:color w:val="000000" w:themeColor="text1"/>
                <w:szCs w:val="32"/>
              </w:rPr>
              <w:t>K2</w:t>
            </w:r>
            <w:r>
              <w:rPr>
                <w:rFonts w:ascii="Times New Roman" w:eastAsia="方正仿宋简体" w:hAnsi="Times New Roman" w:cs="仿宋" w:hint="eastAsia"/>
                <w:b/>
                <w:color w:val="000000" w:themeColor="text1"/>
                <w:szCs w:val="32"/>
              </w:rPr>
              <w:t>地块配套市政道路工程：</w:t>
            </w:r>
            <w:r>
              <w:rPr>
                <w:rFonts w:ascii="Times New Roman" w:eastAsia="方正仿宋简体" w:hAnsi="Times New Roman" w:cs="仿宋" w:hint="eastAsia"/>
                <w:color w:val="000000" w:themeColor="text1"/>
                <w:szCs w:val="32"/>
              </w:rPr>
              <w:t>站前大道</w:t>
            </w:r>
            <w:r>
              <w:rPr>
                <w:rFonts w:ascii="Times New Roman" w:eastAsia="方正仿宋简体" w:hAnsi="Times New Roman" w:cs="仿宋" w:hint="eastAsia"/>
                <w:color w:val="000000" w:themeColor="text1"/>
                <w:szCs w:val="32"/>
              </w:rPr>
              <w:t>K2</w:t>
            </w:r>
            <w:r>
              <w:rPr>
                <w:rFonts w:ascii="Times New Roman" w:eastAsia="方正仿宋简体" w:hAnsi="Times New Roman" w:cs="仿宋" w:hint="eastAsia"/>
                <w:color w:val="000000" w:themeColor="text1"/>
                <w:szCs w:val="32"/>
              </w:rPr>
              <w:t>地块（西侧、南侧）配套市政道路工程包括西侧道路和南侧道路，总长</w:t>
            </w:r>
            <w:r>
              <w:rPr>
                <w:rFonts w:ascii="Times New Roman" w:eastAsia="方正仿宋简体" w:hAnsi="Times New Roman" w:cs="仿宋" w:hint="eastAsia"/>
                <w:color w:val="000000" w:themeColor="text1"/>
                <w:szCs w:val="32"/>
              </w:rPr>
              <w:t>688</w:t>
            </w:r>
            <w:r>
              <w:rPr>
                <w:rFonts w:ascii="Times New Roman" w:eastAsia="方正仿宋简体" w:hAnsi="Times New Roman" w:cs="仿宋" w:hint="eastAsia"/>
                <w:color w:val="000000" w:themeColor="text1"/>
                <w:szCs w:val="32"/>
              </w:rPr>
              <w:t>米，宽度</w:t>
            </w:r>
            <w:r>
              <w:rPr>
                <w:rFonts w:ascii="Times New Roman" w:eastAsia="方正仿宋简体" w:hAnsi="Times New Roman" w:cs="仿宋" w:hint="eastAsia"/>
                <w:color w:val="000000" w:themeColor="text1"/>
                <w:szCs w:val="32"/>
              </w:rPr>
              <w:t>18</w:t>
            </w:r>
            <w:r>
              <w:rPr>
                <w:rFonts w:ascii="Times New Roman" w:eastAsia="方正仿宋简体" w:hAnsi="Times New Roman" w:cs="仿宋" w:hint="eastAsia"/>
                <w:color w:val="000000" w:themeColor="text1"/>
                <w:szCs w:val="32"/>
              </w:rPr>
              <w:t>米，建设市政配套工程。打通站前大道西侧</w:t>
            </w:r>
            <w:r>
              <w:rPr>
                <w:rFonts w:ascii="Times New Roman" w:eastAsia="方正仿宋简体" w:hAnsi="Times New Roman" w:cs="仿宋" w:hint="eastAsia"/>
                <w:color w:val="000000" w:themeColor="text1"/>
                <w:szCs w:val="32"/>
              </w:rPr>
              <w:t>K2</w:t>
            </w:r>
            <w:r>
              <w:rPr>
                <w:rFonts w:ascii="Times New Roman" w:eastAsia="方正仿宋简体" w:hAnsi="Times New Roman" w:cs="仿宋" w:hint="eastAsia"/>
                <w:color w:val="000000" w:themeColor="text1"/>
                <w:szCs w:val="32"/>
              </w:rPr>
              <w:t>地块（</w:t>
            </w:r>
            <w:proofErr w:type="gramStart"/>
            <w:r>
              <w:rPr>
                <w:rFonts w:ascii="Times New Roman" w:eastAsia="方正仿宋简体" w:hAnsi="Times New Roman" w:cs="仿宋" w:hint="eastAsia"/>
                <w:color w:val="000000" w:themeColor="text1"/>
                <w:szCs w:val="32"/>
              </w:rPr>
              <w:t>世</w:t>
            </w:r>
            <w:proofErr w:type="gramEnd"/>
            <w:r>
              <w:rPr>
                <w:rFonts w:ascii="Times New Roman" w:eastAsia="方正仿宋简体" w:hAnsi="Times New Roman" w:cs="仿宋" w:hint="eastAsia"/>
                <w:color w:val="000000" w:themeColor="text1"/>
                <w:szCs w:val="32"/>
              </w:rPr>
              <w:t>茂云</w:t>
            </w:r>
            <w:r>
              <w:rPr>
                <w:rFonts w:ascii="Times New Roman" w:eastAsia="仿宋" w:hAnsi="Times New Roman" w:cs="仿宋" w:hint="eastAsia"/>
                <w:color w:val="000000" w:themeColor="text1"/>
                <w:szCs w:val="32"/>
              </w:rPr>
              <w:t>璟</w:t>
            </w:r>
            <w:r>
              <w:rPr>
                <w:rFonts w:ascii="Times New Roman" w:eastAsia="方正仿宋简体" w:hAnsi="Times New Roman" w:cs="仿宋" w:hint="eastAsia"/>
                <w:color w:val="000000" w:themeColor="text1"/>
                <w:szCs w:val="32"/>
              </w:rPr>
              <w:t>）至江南大街断头路，长约</w:t>
            </w:r>
            <w:r>
              <w:rPr>
                <w:rFonts w:ascii="Times New Roman" w:eastAsia="方正仿宋简体" w:hAnsi="Times New Roman" w:cs="仿宋" w:hint="eastAsia"/>
                <w:color w:val="000000" w:themeColor="text1"/>
                <w:szCs w:val="32"/>
              </w:rPr>
              <w:t>230</w:t>
            </w:r>
            <w:r>
              <w:rPr>
                <w:rFonts w:ascii="Times New Roman" w:eastAsia="方正仿宋简体" w:hAnsi="Times New Roman" w:cs="仿宋" w:hint="eastAsia"/>
                <w:color w:val="000000" w:themeColor="text1"/>
                <w:szCs w:val="32"/>
              </w:rPr>
              <w:t>米，宽</w:t>
            </w:r>
            <w:r>
              <w:rPr>
                <w:rFonts w:ascii="Times New Roman" w:eastAsia="方正仿宋简体" w:hAnsi="Times New Roman" w:cs="仿宋" w:hint="eastAsia"/>
                <w:color w:val="000000" w:themeColor="text1"/>
                <w:szCs w:val="32"/>
              </w:rPr>
              <w:t>18</w:t>
            </w:r>
            <w:r>
              <w:rPr>
                <w:rFonts w:ascii="Times New Roman" w:eastAsia="方正仿宋简体" w:hAnsi="Times New Roman" w:cs="仿宋" w:hint="eastAsia"/>
                <w:color w:val="000000" w:themeColor="text1"/>
                <w:szCs w:val="32"/>
              </w:rPr>
              <w:t>米。</w:t>
            </w:r>
          </w:p>
          <w:p w:rsidR="00622CD9" w:rsidRDefault="00BB0321">
            <w:pPr>
              <w:widowControl w:val="0"/>
              <w:snapToGrid w:val="0"/>
              <w:ind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t>（</w:t>
            </w:r>
            <w:r>
              <w:rPr>
                <w:rFonts w:ascii="Times New Roman" w:eastAsia="方正仿宋简体" w:hAnsi="Times New Roman" w:cs="仿宋" w:hint="eastAsia"/>
                <w:b/>
                <w:color w:val="000000" w:themeColor="text1"/>
                <w:szCs w:val="32"/>
              </w:rPr>
              <w:t>2</w:t>
            </w:r>
            <w:r>
              <w:rPr>
                <w:rFonts w:ascii="Times New Roman" w:eastAsia="方正仿宋简体" w:hAnsi="Times New Roman" w:cs="仿宋" w:hint="eastAsia"/>
                <w:b/>
                <w:color w:val="000000" w:themeColor="text1"/>
                <w:szCs w:val="32"/>
              </w:rPr>
              <w:t>）站前大道鲤城段（南环路至池峰路）道路工程：</w:t>
            </w:r>
            <w:r>
              <w:rPr>
                <w:rFonts w:ascii="Times New Roman" w:eastAsia="方正仿宋简体" w:hAnsi="Times New Roman" w:cs="仿宋" w:hint="eastAsia"/>
                <w:color w:val="000000" w:themeColor="text1"/>
                <w:szCs w:val="32"/>
              </w:rPr>
              <w:t>长度约</w:t>
            </w:r>
            <w:r>
              <w:rPr>
                <w:rFonts w:ascii="Times New Roman" w:eastAsia="方正仿宋简体" w:hAnsi="Times New Roman" w:cs="仿宋" w:hint="eastAsia"/>
                <w:color w:val="000000" w:themeColor="text1"/>
                <w:szCs w:val="32"/>
              </w:rPr>
              <w:t>2088</w:t>
            </w:r>
            <w:r>
              <w:rPr>
                <w:rFonts w:ascii="Times New Roman" w:eastAsia="方正仿宋简体" w:hAnsi="Times New Roman" w:cs="仿宋" w:hint="eastAsia"/>
                <w:color w:val="000000" w:themeColor="text1"/>
                <w:szCs w:val="32"/>
              </w:rPr>
              <w:t>米，宽度</w:t>
            </w:r>
            <w:r>
              <w:rPr>
                <w:rFonts w:ascii="Times New Roman" w:eastAsia="方正仿宋简体" w:hAnsi="Times New Roman" w:cs="仿宋" w:hint="eastAsia"/>
                <w:color w:val="000000" w:themeColor="text1"/>
                <w:szCs w:val="32"/>
              </w:rPr>
              <w:t>60</w:t>
            </w:r>
            <w:r>
              <w:rPr>
                <w:rFonts w:ascii="Times New Roman" w:eastAsia="方正仿宋简体" w:hAnsi="Times New Roman" w:cs="仿宋" w:hint="eastAsia"/>
                <w:color w:val="000000" w:themeColor="text1"/>
                <w:szCs w:val="32"/>
              </w:rPr>
              <w:t>米，市政</w:t>
            </w:r>
            <w:r>
              <w:rPr>
                <w:rFonts w:ascii="Times New Roman" w:eastAsia="方正仿宋简体" w:hAnsi="Times New Roman" w:hint="eastAsia"/>
                <w:color w:val="000000" w:themeColor="text1"/>
                <w:szCs w:val="32"/>
              </w:rPr>
              <w:t>Ⅰ</w:t>
            </w:r>
            <w:r>
              <w:rPr>
                <w:rFonts w:ascii="Times New Roman" w:eastAsia="方正仿宋简体" w:hAnsi="Times New Roman" w:cs="仿宋" w:hint="eastAsia"/>
                <w:color w:val="000000" w:themeColor="text1"/>
                <w:szCs w:val="32"/>
              </w:rPr>
              <w:t>级主干道。</w:t>
            </w:r>
          </w:p>
          <w:p w:rsidR="00622CD9" w:rsidRDefault="00BB0321">
            <w:pPr>
              <w:widowControl w:val="0"/>
              <w:overflowPunct w:val="0"/>
              <w:ind w:rightChars="30" w:right="72" w:firstLineChars="200" w:firstLine="48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t>（</w:t>
            </w:r>
            <w:r>
              <w:rPr>
                <w:rFonts w:ascii="Times New Roman" w:eastAsia="方正仿宋简体" w:hAnsi="Times New Roman" w:cs="仿宋" w:hint="eastAsia"/>
                <w:b/>
                <w:color w:val="000000" w:themeColor="text1"/>
                <w:szCs w:val="32"/>
              </w:rPr>
              <w:t>3</w:t>
            </w:r>
            <w:r>
              <w:rPr>
                <w:rFonts w:ascii="Times New Roman" w:eastAsia="方正仿宋简体" w:hAnsi="Times New Roman" w:cs="仿宋" w:hint="eastAsia"/>
                <w:b/>
                <w:color w:val="000000" w:themeColor="text1"/>
                <w:szCs w:val="32"/>
              </w:rPr>
              <w:t>）泉州古城交通疏解快速通道项目：</w:t>
            </w:r>
            <w:r>
              <w:rPr>
                <w:rFonts w:ascii="Times New Roman" w:eastAsia="方正仿宋简体" w:hAnsi="Times New Roman" w:cs="仿宋" w:hint="eastAsia"/>
                <w:color w:val="000000" w:themeColor="text1"/>
                <w:szCs w:val="32"/>
              </w:rPr>
              <w:t>建设内容包括：</w:t>
            </w:r>
            <w:r>
              <w:rPr>
                <w:rFonts w:ascii="Times New Roman" w:eastAsia="方正仿宋简体" w:hAnsi="Times New Roman" w:cs="Cambria Math" w:hint="eastAsia"/>
                <w:color w:val="000000" w:themeColor="text1"/>
                <w:szCs w:val="32"/>
              </w:rPr>
              <w:t>①</w:t>
            </w:r>
            <w:r>
              <w:rPr>
                <w:rFonts w:ascii="Times New Roman" w:eastAsia="方正仿宋简体" w:hAnsi="Times New Roman" w:cs="仿宋" w:hint="eastAsia"/>
                <w:color w:val="000000" w:themeColor="text1"/>
                <w:szCs w:val="32"/>
              </w:rPr>
              <w:t>新建延陵大桥（全长约</w:t>
            </w:r>
            <w:r>
              <w:rPr>
                <w:rFonts w:ascii="Times New Roman" w:eastAsia="方正仿宋简体" w:hAnsi="Times New Roman" w:cs="仿宋" w:hint="eastAsia"/>
                <w:color w:val="000000" w:themeColor="text1"/>
                <w:szCs w:val="32"/>
              </w:rPr>
              <w:t>2</w:t>
            </w:r>
            <w:r>
              <w:rPr>
                <w:rFonts w:ascii="Times New Roman" w:eastAsia="方正仿宋简体" w:hAnsi="Times New Roman" w:cs="仿宋" w:hint="eastAsia"/>
                <w:color w:val="000000" w:themeColor="text1"/>
                <w:szCs w:val="32"/>
              </w:rPr>
              <w:t>公里）、田中大桥（全长约</w:t>
            </w:r>
            <w:r>
              <w:rPr>
                <w:rFonts w:ascii="Times New Roman" w:eastAsia="方正仿宋简体" w:hAnsi="Times New Roman" w:cs="仿宋" w:hint="eastAsia"/>
                <w:color w:val="000000" w:themeColor="text1"/>
                <w:szCs w:val="32"/>
              </w:rPr>
              <w:t>2</w:t>
            </w:r>
            <w:r>
              <w:rPr>
                <w:rFonts w:ascii="Times New Roman" w:eastAsia="方正仿宋简体" w:hAnsi="Times New Roman" w:cs="仿宋" w:hint="eastAsia"/>
                <w:color w:val="000000" w:themeColor="text1"/>
                <w:szCs w:val="32"/>
              </w:rPr>
              <w:t>公里）；</w:t>
            </w:r>
            <w:r>
              <w:rPr>
                <w:rFonts w:ascii="Times New Roman" w:eastAsia="方正仿宋简体" w:hAnsi="Times New Roman" w:cs="Cambria Math" w:hint="eastAsia"/>
                <w:color w:val="000000" w:themeColor="text1"/>
                <w:szCs w:val="32"/>
              </w:rPr>
              <w:t>②</w:t>
            </w:r>
            <w:r>
              <w:rPr>
                <w:rFonts w:ascii="Times New Roman" w:eastAsia="方正仿宋简体" w:hAnsi="Times New Roman" w:cs="仿宋" w:hint="eastAsia"/>
                <w:color w:val="000000" w:themeColor="text1"/>
                <w:szCs w:val="32"/>
              </w:rPr>
              <w:t>泉州</w:t>
            </w:r>
            <w:proofErr w:type="gramStart"/>
            <w:r>
              <w:rPr>
                <w:rFonts w:ascii="Times New Roman" w:eastAsia="方正仿宋简体" w:hAnsi="Times New Roman" w:cs="仿宋" w:hint="eastAsia"/>
                <w:color w:val="000000" w:themeColor="text1"/>
                <w:szCs w:val="32"/>
              </w:rPr>
              <w:t>大桥拓改工程</w:t>
            </w:r>
            <w:proofErr w:type="gramEnd"/>
            <w:r>
              <w:rPr>
                <w:rFonts w:ascii="Times New Roman" w:eastAsia="方正仿宋简体" w:hAnsi="Times New Roman" w:cs="仿宋" w:hint="eastAsia"/>
                <w:color w:val="000000" w:themeColor="text1"/>
                <w:szCs w:val="32"/>
              </w:rPr>
              <w:t>（全长约</w:t>
            </w:r>
            <w:r>
              <w:rPr>
                <w:rFonts w:ascii="Times New Roman" w:eastAsia="方正仿宋简体" w:hAnsi="Times New Roman" w:cs="仿宋" w:hint="eastAsia"/>
                <w:color w:val="000000" w:themeColor="text1"/>
                <w:szCs w:val="32"/>
              </w:rPr>
              <w:t>2</w:t>
            </w:r>
            <w:r>
              <w:rPr>
                <w:rFonts w:ascii="Times New Roman" w:eastAsia="方正仿宋简体" w:hAnsi="Times New Roman" w:cs="仿宋" w:hint="eastAsia"/>
                <w:color w:val="000000" w:themeColor="text1"/>
                <w:szCs w:val="32"/>
              </w:rPr>
              <w:t>公里）；</w:t>
            </w:r>
            <w:r>
              <w:rPr>
                <w:rFonts w:ascii="Times New Roman" w:eastAsia="方正仿宋简体" w:hAnsi="Times New Roman" w:cs="Cambria Math" w:hint="eastAsia"/>
                <w:color w:val="000000" w:themeColor="text1"/>
                <w:szCs w:val="32"/>
              </w:rPr>
              <w:t>③</w:t>
            </w:r>
            <w:r>
              <w:rPr>
                <w:rFonts w:ascii="Times New Roman" w:eastAsia="方正仿宋简体" w:hAnsi="Times New Roman" w:cs="仿宋" w:hint="eastAsia"/>
                <w:color w:val="000000" w:themeColor="text1"/>
                <w:szCs w:val="32"/>
              </w:rPr>
              <w:t>站前大道鲤城段（南环路至池峰路）道路工程长度约</w:t>
            </w:r>
            <w:r>
              <w:rPr>
                <w:rFonts w:ascii="Times New Roman" w:eastAsia="方正仿宋简体" w:hAnsi="Times New Roman" w:cs="仿宋" w:hint="eastAsia"/>
                <w:color w:val="000000" w:themeColor="text1"/>
                <w:szCs w:val="32"/>
              </w:rPr>
              <w:t>2</w:t>
            </w:r>
            <w:r>
              <w:rPr>
                <w:rFonts w:ascii="Times New Roman" w:eastAsia="方正仿宋简体" w:hAnsi="Times New Roman" w:cs="仿宋" w:hint="eastAsia"/>
                <w:color w:val="000000" w:themeColor="text1"/>
                <w:szCs w:val="32"/>
              </w:rPr>
              <w:t>公里，市政</w:t>
            </w:r>
            <w:r>
              <w:rPr>
                <w:rFonts w:ascii="Times New Roman" w:eastAsia="方正仿宋简体" w:hAnsi="Times New Roman" w:hint="eastAsia"/>
                <w:color w:val="000000" w:themeColor="text1"/>
                <w:szCs w:val="32"/>
              </w:rPr>
              <w:t>Ⅰ</w:t>
            </w:r>
            <w:r>
              <w:rPr>
                <w:rFonts w:ascii="Times New Roman" w:eastAsia="方正仿宋简体" w:hAnsi="Times New Roman" w:cs="仿宋" w:hint="eastAsia"/>
                <w:color w:val="000000" w:themeColor="text1"/>
                <w:szCs w:val="32"/>
              </w:rPr>
              <w:t>级主干道；</w:t>
            </w:r>
            <w:r>
              <w:rPr>
                <w:rFonts w:ascii="Times New Roman" w:eastAsia="方正仿宋简体" w:hAnsi="Times New Roman" w:cs="Cambria Math" w:hint="eastAsia"/>
                <w:color w:val="000000" w:themeColor="text1"/>
                <w:szCs w:val="32"/>
              </w:rPr>
              <w:t>④</w:t>
            </w:r>
            <w:r>
              <w:rPr>
                <w:rFonts w:ascii="Times New Roman" w:eastAsia="方正仿宋简体" w:hAnsi="Times New Roman" w:cs="仿宋" w:hint="eastAsia"/>
                <w:color w:val="000000" w:themeColor="text1"/>
                <w:szCs w:val="32"/>
              </w:rPr>
              <w:t>江滨</w:t>
            </w:r>
            <w:proofErr w:type="gramStart"/>
            <w:r>
              <w:rPr>
                <w:rFonts w:ascii="Times New Roman" w:eastAsia="方正仿宋简体" w:hAnsi="Times New Roman" w:cs="仿宋" w:hint="eastAsia"/>
                <w:color w:val="000000" w:themeColor="text1"/>
                <w:szCs w:val="32"/>
              </w:rPr>
              <w:t>南路拓改工程</w:t>
            </w:r>
            <w:proofErr w:type="gramEnd"/>
            <w:r>
              <w:rPr>
                <w:rFonts w:ascii="Times New Roman" w:eastAsia="方正仿宋简体" w:hAnsi="Times New Roman" w:cs="仿宋" w:hint="eastAsia"/>
                <w:color w:val="000000" w:themeColor="text1"/>
                <w:szCs w:val="32"/>
              </w:rPr>
              <w:t>（双向</w:t>
            </w:r>
            <w:r>
              <w:rPr>
                <w:rFonts w:ascii="Times New Roman" w:eastAsia="方正仿宋简体" w:hAnsi="Times New Roman" w:cs="仿宋" w:hint="eastAsia"/>
                <w:color w:val="000000" w:themeColor="text1"/>
                <w:szCs w:val="32"/>
              </w:rPr>
              <w:t>4</w:t>
            </w:r>
            <w:r>
              <w:rPr>
                <w:rFonts w:ascii="Times New Roman" w:eastAsia="方正仿宋简体" w:hAnsi="Times New Roman" w:cs="仿宋" w:hint="eastAsia"/>
                <w:color w:val="000000" w:themeColor="text1"/>
                <w:szCs w:val="32"/>
              </w:rPr>
              <w:t>车道拓宽为</w:t>
            </w:r>
            <w:r>
              <w:rPr>
                <w:rFonts w:ascii="Times New Roman" w:eastAsia="方正仿宋简体" w:hAnsi="Times New Roman" w:cs="仿宋" w:hint="eastAsia"/>
                <w:color w:val="000000" w:themeColor="text1"/>
                <w:szCs w:val="32"/>
              </w:rPr>
              <w:t>6</w:t>
            </w:r>
            <w:r>
              <w:rPr>
                <w:rFonts w:ascii="Times New Roman" w:eastAsia="方正仿宋简体" w:hAnsi="Times New Roman" w:cs="仿宋" w:hint="eastAsia"/>
                <w:color w:val="000000" w:themeColor="text1"/>
                <w:szCs w:val="32"/>
              </w:rPr>
              <w:t>车道）；</w:t>
            </w:r>
            <w:r>
              <w:rPr>
                <w:rFonts w:ascii="Times New Roman" w:eastAsia="方正仿宋简体" w:hAnsi="Times New Roman" w:cs="Cambria Math" w:hint="eastAsia"/>
                <w:color w:val="000000" w:themeColor="text1"/>
                <w:szCs w:val="32"/>
              </w:rPr>
              <w:t>⑤</w:t>
            </w:r>
            <w:r>
              <w:rPr>
                <w:rFonts w:ascii="Times New Roman" w:eastAsia="方正仿宋简体" w:hAnsi="Times New Roman" w:cs="仿宋" w:hint="eastAsia"/>
                <w:color w:val="000000" w:themeColor="text1"/>
                <w:szCs w:val="32"/>
              </w:rPr>
              <w:t>泉州高速古城新设高速出口（江南片区段）。</w:t>
            </w:r>
          </w:p>
          <w:p w:rsidR="00622CD9" w:rsidRDefault="00BB0321">
            <w:pPr>
              <w:widowControl w:val="0"/>
              <w:overflowPunct w:val="0"/>
              <w:ind w:rightChars="30" w:right="72" w:firstLineChars="200" w:firstLine="48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Cs w:val="32"/>
              </w:rPr>
              <w:t>（</w:t>
            </w:r>
            <w:r>
              <w:rPr>
                <w:rFonts w:ascii="Times New Roman" w:eastAsia="方正仿宋简体" w:hAnsi="Times New Roman" w:cs="仿宋" w:hint="eastAsia"/>
                <w:b/>
                <w:color w:val="000000" w:themeColor="text1"/>
                <w:szCs w:val="32"/>
              </w:rPr>
              <w:t>4</w:t>
            </w:r>
            <w:r>
              <w:rPr>
                <w:rFonts w:ascii="Times New Roman" w:eastAsia="方正仿宋简体" w:hAnsi="Times New Roman" w:cs="仿宋" w:hint="eastAsia"/>
                <w:b/>
                <w:color w:val="000000" w:themeColor="text1"/>
                <w:szCs w:val="32"/>
              </w:rPr>
              <w:t>）鲤城林荫大道（</w:t>
            </w:r>
            <w:proofErr w:type="gramStart"/>
            <w:r>
              <w:rPr>
                <w:rFonts w:ascii="Times New Roman" w:eastAsia="方正仿宋简体" w:hAnsi="Times New Roman" w:cs="仿宋" w:hint="eastAsia"/>
                <w:b/>
                <w:color w:val="000000" w:themeColor="text1"/>
                <w:szCs w:val="32"/>
              </w:rPr>
              <w:t>笋江路</w:t>
            </w:r>
            <w:proofErr w:type="gramEnd"/>
            <w:r>
              <w:rPr>
                <w:rFonts w:ascii="Times New Roman" w:eastAsia="方正仿宋简体" w:hAnsi="Times New Roman" w:cs="仿宋" w:hint="eastAsia"/>
                <w:b/>
                <w:color w:val="000000" w:themeColor="text1"/>
                <w:szCs w:val="32"/>
              </w:rPr>
              <w:t>至浮桥街）项目</w:t>
            </w:r>
            <w:r>
              <w:rPr>
                <w:rFonts w:ascii="Times New Roman" w:eastAsia="方正仿宋简体" w:hAnsi="Times New Roman" w:cs="仿宋" w:hint="eastAsia"/>
                <w:color w:val="000000" w:themeColor="text1"/>
                <w:szCs w:val="32"/>
              </w:rPr>
              <w:t>：道路规划宽度</w:t>
            </w:r>
            <w:r>
              <w:rPr>
                <w:rFonts w:ascii="Times New Roman" w:eastAsia="方正仿宋简体" w:hAnsi="Times New Roman" w:cs="仿宋" w:hint="eastAsia"/>
                <w:color w:val="000000" w:themeColor="text1"/>
                <w:szCs w:val="32"/>
              </w:rPr>
              <w:t>34</w:t>
            </w:r>
            <w:r>
              <w:rPr>
                <w:rFonts w:ascii="Times New Roman" w:eastAsia="方正仿宋简体" w:hAnsi="Times New Roman" w:cs="仿宋" w:hint="eastAsia"/>
                <w:color w:val="000000" w:themeColor="text1"/>
                <w:szCs w:val="32"/>
              </w:rPr>
              <w:t>米，总长约</w:t>
            </w:r>
            <w:r>
              <w:rPr>
                <w:rFonts w:ascii="Times New Roman" w:eastAsia="方正仿宋简体" w:hAnsi="Times New Roman" w:cs="仿宋" w:hint="eastAsia"/>
                <w:color w:val="000000" w:themeColor="text1"/>
                <w:szCs w:val="32"/>
              </w:rPr>
              <w:t>1.25</w:t>
            </w:r>
            <w:r>
              <w:rPr>
                <w:rFonts w:ascii="Times New Roman" w:eastAsia="方正仿宋简体" w:hAnsi="Times New Roman" w:cs="仿宋" w:hint="eastAsia"/>
                <w:color w:val="000000" w:themeColor="text1"/>
                <w:szCs w:val="32"/>
              </w:rPr>
              <w:t>公里，道路等级为城市次干道。建设内容包括路基、路面、管网、标志标线、人行道和道路绿化等。</w:t>
            </w:r>
          </w:p>
        </w:tc>
      </w:tr>
    </w:tbl>
    <w:p w:rsidR="00622CD9" w:rsidRDefault="00BB0321">
      <w:pPr>
        <w:widowControl w:val="0"/>
        <w:overflowPunct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完善城市慢行系统。</w:t>
      </w:r>
      <w:r>
        <w:rPr>
          <w:rFonts w:ascii="Times New Roman" w:eastAsia="方正仿宋简体" w:hAnsi="Times New Roman" w:hint="eastAsia"/>
          <w:color w:val="000000" w:themeColor="text1"/>
          <w:sz w:val="32"/>
          <w:szCs w:val="32"/>
        </w:rPr>
        <w:t>编制慢行系统发展规划，合理规划和完善人行道、人行过街设施，加强步行、自行车交通系统与居住区、公交枢纽、重要文体和商业等公共设施的无缝衔接，完善照明、标识设施，形成连续、系统的城市步行系统。扩展城市慢行通道，依托晋江两岸生态景观，打造绿色的滨江慢行道路，同时加强“区、街道、社区”三级绿道网络的贯通和连接。结合城市更新项目，打通各重点功能区、核心商圈、公共开放空间之间的道路节点，形成连续便捷的区域过街道路网络，</w:t>
      </w:r>
      <w:proofErr w:type="gramStart"/>
      <w:r>
        <w:rPr>
          <w:rFonts w:ascii="Times New Roman" w:eastAsia="方正仿宋简体" w:hAnsi="Times New Roman" w:hint="eastAsia"/>
          <w:color w:val="000000" w:themeColor="text1"/>
          <w:sz w:val="32"/>
          <w:szCs w:val="32"/>
        </w:rPr>
        <w:t>疏解笋江路</w:t>
      </w:r>
      <w:proofErr w:type="gramEnd"/>
      <w:r>
        <w:rPr>
          <w:rFonts w:ascii="Times New Roman" w:eastAsia="方正仿宋简体" w:hAnsi="Times New Roman" w:hint="eastAsia"/>
          <w:color w:val="000000" w:themeColor="text1"/>
          <w:sz w:val="32"/>
          <w:szCs w:val="32"/>
        </w:rPr>
        <w:t>五岔路交</w:t>
      </w:r>
      <w:r>
        <w:rPr>
          <w:rFonts w:ascii="Times New Roman" w:eastAsia="方正仿宋简体" w:hAnsi="Times New Roman" w:hint="eastAsia"/>
          <w:color w:val="000000" w:themeColor="text1"/>
          <w:sz w:val="32"/>
          <w:szCs w:val="32"/>
        </w:rPr>
        <w:lastRenderedPageBreak/>
        <w:t>通堵点。有序推动西街南片区旅游核心区慢行系统、居民骑行环境畅通工程等一批慢行步道和休闲廊道建设。</w:t>
      </w:r>
    </w:p>
    <w:p w:rsidR="00622CD9" w:rsidRDefault="00BB0321">
      <w:pPr>
        <w:pStyle w:val="aa"/>
        <w:widowControl w:val="0"/>
        <w:shd w:val="clear" w:color="auto" w:fill="FFFFFF"/>
        <w:overflowPunct w:val="0"/>
        <w:spacing w:before="0" w:beforeAutospacing="0" w:after="0" w:afterAutospacing="0"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完善公共交通设施体系</w:t>
      </w:r>
      <w:r>
        <w:rPr>
          <w:rFonts w:ascii="Times New Roman" w:eastAsia="方正仿宋简体" w:hAnsi="Times New Roman" w:hint="eastAsia"/>
          <w:color w:val="000000" w:themeColor="text1"/>
          <w:sz w:val="32"/>
          <w:szCs w:val="32"/>
        </w:rPr>
        <w:t>。坚持把发展公共交通作为解决城市交通拥堵问题的根本出路。优化公共交通线路，加强公共交通专用</w:t>
      </w:r>
      <w:proofErr w:type="gramStart"/>
      <w:r>
        <w:rPr>
          <w:rFonts w:ascii="Times New Roman" w:eastAsia="方正仿宋简体" w:hAnsi="Times New Roman" w:hint="eastAsia"/>
          <w:color w:val="000000" w:themeColor="text1"/>
          <w:sz w:val="32"/>
          <w:szCs w:val="32"/>
        </w:rPr>
        <w:t>道规划</w:t>
      </w:r>
      <w:proofErr w:type="gramEnd"/>
      <w:r>
        <w:rPr>
          <w:rFonts w:ascii="Times New Roman" w:eastAsia="方正仿宋简体" w:hAnsi="Times New Roman" w:hint="eastAsia"/>
          <w:color w:val="000000" w:themeColor="text1"/>
          <w:sz w:val="32"/>
          <w:szCs w:val="32"/>
        </w:rPr>
        <w:t>力度，构建公共交通快速通勤系统。加快建设一体化、集约型的公共交通枢纽，优化节点衔接，改善公共交通站点出入口与公共建筑、住宅小区的连接，推广通勤班车、商务班车等定制公共交通，加开点对点通勤公共交通线路，提高公共交通出行效率。</w:t>
      </w:r>
    </w:p>
    <w:p w:rsidR="00622CD9" w:rsidRDefault="00622CD9">
      <w:pPr>
        <w:pStyle w:val="aa"/>
        <w:widowControl w:val="0"/>
        <w:shd w:val="clear" w:color="auto" w:fill="FFFFFF"/>
        <w:overflowPunct w:val="0"/>
        <w:spacing w:before="0" w:beforeAutospacing="0" w:after="0" w:afterAutospacing="0" w:line="590" w:lineRule="exact"/>
        <w:ind w:firstLineChars="200" w:firstLine="640"/>
        <w:jc w:val="both"/>
        <w:rPr>
          <w:rFonts w:ascii="Times New Roman" w:eastAsia="方正仿宋简体" w:hAnsi="Times New Roman"/>
          <w:color w:val="000000" w:themeColor="text1"/>
          <w:sz w:val="32"/>
          <w:szCs w:val="32"/>
        </w:rPr>
      </w:pPr>
    </w:p>
    <w:p w:rsidR="00622CD9" w:rsidRDefault="00BB0321">
      <w:pPr>
        <w:pStyle w:val="2"/>
        <w:keepNext w:val="0"/>
        <w:keepLines w:val="0"/>
        <w:overflowPunct w:val="0"/>
        <w:spacing w:before="0" w:after="0" w:line="590" w:lineRule="exact"/>
        <w:jc w:val="center"/>
        <w:rPr>
          <w:rFonts w:ascii="Times New Roman" w:eastAsia="方正黑体简体" w:hAnsi="Times New Roman" w:cs="Times New Roman (标题 CS)"/>
          <w:b w:val="0"/>
          <w:color w:val="000000" w:themeColor="text1"/>
        </w:rPr>
      </w:pPr>
      <w:bookmarkStart w:id="124" w:name="_Toc59811672"/>
      <w:bookmarkStart w:id="125" w:name="_Toc73976157"/>
      <w:bookmarkStart w:id="126" w:name="_Toc74035509"/>
      <w:r>
        <w:rPr>
          <w:rFonts w:ascii="Times New Roman" w:eastAsia="方正黑体简体" w:hAnsi="Times New Roman" w:cs="Times New Roman (标题 CS)" w:hint="eastAsia"/>
          <w:b w:val="0"/>
          <w:color w:val="000000" w:themeColor="text1"/>
        </w:rPr>
        <w:t>第二节</w:t>
      </w:r>
      <w:r>
        <w:rPr>
          <w:rFonts w:ascii="Times New Roman" w:eastAsia="方正黑体简体" w:hAnsi="Times New Roman" w:cs="Times New Roman (标题 CS)" w:hint="eastAsia"/>
          <w:b w:val="0"/>
          <w:color w:val="000000" w:themeColor="text1"/>
        </w:rPr>
        <w:t xml:space="preserve"> </w:t>
      </w:r>
      <w:r>
        <w:rPr>
          <w:rFonts w:ascii="Times New Roman" w:eastAsia="方正黑体简体" w:hAnsi="Times New Roman" w:cs="Times New Roman (标题 CS)" w:hint="eastAsia"/>
          <w:b w:val="0"/>
          <w:color w:val="000000" w:themeColor="text1"/>
        </w:rPr>
        <w:t>提升市政基础设施建设水平</w:t>
      </w:r>
      <w:bookmarkEnd w:id="124"/>
      <w:bookmarkEnd w:id="125"/>
      <w:bookmarkEnd w:id="126"/>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以提升城市综合承载力为核心，推进城市停车设施、供水供电网络、垃圾污水处理设施、地下综合管廊建设，提高城市综合</w:t>
      </w:r>
      <w:r>
        <w:rPr>
          <w:rFonts w:ascii="Times New Roman" w:eastAsia="方正仿宋简体" w:hAnsi="Times New Roman" w:hint="eastAsia"/>
          <w:color w:val="000000" w:themeColor="text1"/>
          <w:spacing w:val="-6"/>
          <w:sz w:val="32"/>
          <w:szCs w:val="32"/>
        </w:rPr>
        <w:t>市政设施水平，提高城市运行效率，进一步提升城市品质和</w:t>
      </w:r>
      <w:proofErr w:type="gramStart"/>
      <w:r>
        <w:rPr>
          <w:rFonts w:ascii="Times New Roman" w:eastAsia="方正仿宋简体" w:hAnsi="Times New Roman" w:hint="eastAsia"/>
          <w:color w:val="000000" w:themeColor="text1"/>
          <w:spacing w:val="-6"/>
          <w:sz w:val="32"/>
          <w:szCs w:val="32"/>
        </w:rPr>
        <w:t>宜居</w:t>
      </w:r>
      <w:proofErr w:type="gramEnd"/>
      <w:r>
        <w:rPr>
          <w:rFonts w:ascii="Times New Roman" w:eastAsia="方正仿宋简体" w:hAnsi="Times New Roman" w:hint="eastAsia"/>
          <w:color w:val="000000" w:themeColor="text1"/>
          <w:spacing w:val="-6"/>
          <w:sz w:val="32"/>
          <w:szCs w:val="32"/>
        </w:rPr>
        <w:t>度</w:t>
      </w:r>
      <w:r>
        <w:rPr>
          <w:rFonts w:ascii="Times New Roman" w:eastAsia="方正仿宋简体" w:hAnsi="Times New Roman" w:hint="eastAsia"/>
          <w:color w:val="000000" w:themeColor="text1"/>
          <w:sz w:val="32"/>
          <w:szCs w:val="32"/>
        </w:rPr>
        <w:t>。</w:t>
      </w:r>
    </w:p>
    <w:p w:rsidR="00622CD9" w:rsidRDefault="00BB0321">
      <w:pPr>
        <w:pStyle w:val="aa"/>
        <w:widowControl w:val="0"/>
        <w:shd w:val="clear" w:color="auto" w:fill="FFFFFF"/>
        <w:overflowPunct w:val="0"/>
        <w:spacing w:before="0" w:beforeAutospacing="0" w:after="0" w:afterAutospacing="0"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加强停车设施规划建设。</w:t>
      </w:r>
      <w:r>
        <w:rPr>
          <w:rFonts w:ascii="Times New Roman" w:eastAsia="方正仿宋简体" w:hAnsi="Times New Roman" w:hint="eastAsia"/>
          <w:color w:val="000000" w:themeColor="text1"/>
          <w:sz w:val="32"/>
          <w:szCs w:val="32"/>
        </w:rPr>
        <w:t>严格规范停车配建管理，推进停车挖潜建设，形成更加科学合理的停车布局。重点加强医院、景点、老旧小区等区域立体化停车设施建设，合理利用公共交通场站立体空间和道路桥下资源增设停车场，努力增加停车资源供给。加快启动平水庙智能停车管理综合体项目，建设智慧化停车系统设施，打造鲤城停车指挥调度中心。加强停车需求管理，积极运用大数据手段，加强停车信息化建设，推进停车收费电子化和监管</w:t>
      </w:r>
      <w:r>
        <w:rPr>
          <w:rFonts w:ascii="Times New Roman" w:eastAsia="方正仿宋简体" w:hAnsi="Times New Roman" w:hint="eastAsia"/>
          <w:color w:val="000000" w:themeColor="text1"/>
          <w:sz w:val="32"/>
          <w:szCs w:val="32"/>
        </w:rPr>
        <w:lastRenderedPageBreak/>
        <w:t>智能化，创新停车管理模式，发布停车诱导动态信息，提高停车资源利用效率。稳步推进公共充电桩建设，提倡绿色出行。</w:t>
      </w:r>
    </w:p>
    <w:p w:rsidR="00622CD9" w:rsidRDefault="00BB0321">
      <w:pPr>
        <w:widowControl w:val="0"/>
        <w:overflowPunct w:val="0"/>
        <w:autoSpaceDE w:val="0"/>
        <w:autoSpaceDN w:val="0"/>
        <w:snapToGrid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加强城市供水供电能力建设。</w:t>
      </w:r>
      <w:r>
        <w:rPr>
          <w:rFonts w:ascii="Times New Roman" w:eastAsia="方正仿宋简体" w:hAnsi="Times New Roman" w:hint="eastAsia"/>
          <w:color w:val="000000" w:themeColor="text1"/>
          <w:sz w:val="32"/>
          <w:szCs w:val="32"/>
        </w:rPr>
        <w:t>完善城市全覆盖的供水管网。加快新建道路供水主次干管的建设，推动供水管网向新城区、薄弱区域延伸覆盖，推进全区老旧供水管网改造，全面推广二次供水“建管合一”模式，逐步实现供水终端服务。开展管道直饮水系统应用试点。深化完善供电应急响应预案，加强对供电设备的安全运行管护，及时检修处理隐患，保障居民用电安全。</w:t>
      </w:r>
    </w:p>
    <w:p w:rsidR="00622CD9" w:rsidRDefault="00BB0321">
      <w:pPr>
        <w:widowControl w:val="0"/>
        <w:overflowPunct w:val="0"/>
        <w:autoSpaceDE w:val="0"/>
        <w:autoSpaceDN w:val="0"/>
        <w:snapToGrid w:val="0"/>
        <w:spacing w:line="590" w:lineRule="exact"/>
        <w:ind w:firstLineChars="200" w:firstLine="643"/>
        <w:jc w:val="both"/>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提升污水垃圾处理水平。</w:t>
      </w:r>
      <w:r>
        <w:rPr>
          <w:rFonts w:ascii="Times New Roman" w:eastAsia="方正仿宋简体" w:hAnsi="Times New Roman" w:hint="eastAsia"/>
          <w:color w:val="000000" w:themeColor="text1"/>
          <w:sz w:val="32"/>
          <w:szCs w:val="32"/>
        </w:rPr>
        <w:t>加快老城区和江南新区的污水收集管网改造与建设，积极做好污水管网支管网建设工作，引导企业和居民将污水接入污水管网，加快推进雨污分流、截污工作，不断提高城市生活污水收集处理水平。进一步健全完善垃圾收集、转运、处置体系，确保日常保洁机制有效运转，避免垃圾入河入溪。加大投入改造生活垃圾收运设施、设备，全面推广生活垃圾源头分类收集和运输，积极推广“垃圾不落地”，实施“厕所革命”和“垃圾分类”工程，建立酒店餐饮餐厨垃圾独立收运处理体系，推进江南新区垃圾中转站建设。力争到</w:t>
      </w:r>
      <w:r>
        <w:rPr>
          <w:rFonts w:ascii="Times New Roman" w:eastAsia="方正仿宋简体" w:hAnsi="Times New Roman" w:hint="eastAsia"/>
          <w:color w:val="000000" w:themeColor="text1"/>
          <w:sz w:val="32"/>
          <w:szCs w:val="32"/>
        </w:rPr>
        <w:t>2025</w:t>
      </w:r>
      <w:r>
        <w:rPr>
          <w:rFonts w:ascii="Times New Roman" w:eastAsia="方正仿宋简体" w:hAnsi="Times New Roman" w:hint="eastAsia"/>
          <w:color w:val="000000" w:themeColor="text1"/>
          <w:sz w:val="32"/>
          <w:szCs w:val="32"/>
        </w:rPr>
        <w:t>年，垃圾无害化处理率达到</w:t>
      </w:r>
      <w:r>
        <w:rPr>
          <w:rFonts w:ascii="Times New Roman" w:eastAsia="方正仿宋简体" w:hAnsi="Times New Roman" w:hint="eastAsia"/>
          <w:color w:val="000000" w:themeColor="text1"/>
          <w:sz w:val="32"/>
          <w:szCs w:val="32"/>
        </w:rPr>
        <w:t>100%</w:t>
      </w:r>
      <w:r>
        <w:rPr>
          <w:rFonts w:ascii="Times New Roman" w:eastAsia="方正仿宋简体" w:hAnsi="Times New Roman" w:hint="eastAsia"/>
          <w:color w:val="000000" w:themeColor="text1"/>
          <w:sz w:val="32"/>
          <w:szCs w:val="32"/>
        </w:rPr>
        <w:t>，大幅提高生活垃圾资源化利用率。</w:t>
      </w:r>
    </w:p>
    <w:p w:rsidR="00622CD9" w:rsidRDefault="00BB0321">
      <w:pPr>
        <w:widowControl w:val="0"/>
        <w:overflowPunct w:val="0"/>
        <w:autoSpaceDE w:val="0"/>
        <w:autoSpaceDN w:val="0"/>
        <w:snapToGrid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推动城市地下综合管廊建设。</w:t>
      </w:r>
      <w:r>
        <w:rPr>
          <w:rFonts w:ascii="Times New Roman" w:eastAsia="方正仿宋简体" w:hAnsi="Times New Roman" w:hint="eastAsia"/>
          <w:color w:val="000000" w:themeColor="text1"/>
          <w:sz w:val="32"/>
          <w:szCs w:val="32"/>
        </w:rPr>
        <w:t>稳步推进地下综合管廊建设，不断提升地下管线集约化建设和运营管理水平，推动地下管线建设和管理顺利移交，形成可示范、可借鉴、可推广的试点经验。加强老旧城区道路、管道提升改造，优先改造材质落后、漏损严</w:t>
      </w:r>
      <w:r>
        <w:rPr>
          <w:rFonts w:ascii="Times New Roman" w:eastAsia="方正仿宋简体" w:hAnsi="Times New Roman" w:hint="eastAsia"/>
          <w:color w:val="000000" w:themeColor="text1"/>
          <w:sz w:val="32"/>
          <w:szCs w:val="32"/>
        </w:rPr>
        <w:lastRenderedPageBreak/>
        <w:t>重、影响安全的老旧管网，加强检查、维修和养护，确保管网漏损率控制在国家标准以内。全面摸排江南新区地下管网基础现状，优化管网规划布局，结合新建道路，试点推进集水、电、气、通信等各类管线的地下综合管廊建设，采取智能化信息技术手段，同步推进智慧综合管廊建设。</w:t>
      </w:r>
    </w:p>
    <w:p w:rsidR="00622CD9" w:rsidRDefault="00622CD9">
      <w:pPr>
        <w:widowControl w:val="0"/>
        <w:overflowPunct w:val="0"/>
        <w:autoSpaceDE w:val="0"/>
        <w:autoSpaceDN w:val="0"/>
        <w:snapToGrid w:val="0"/>
        <w:spacing w:line="590" w:lineRule="exact"/>
        <w:ind w:firstLineChars="200" w:firstLine="640"/>
        <w:jc w:val="both"/>
        <w:rPr>
          <w:rFonts w:ascii="Times New Roman" w:eastAsia="方正仿宋简体" w:hAnsi="Times New Roman"/>
          <w:color w:val="000000" w:themeColor="text1"/>
          <w:sz w:val="32"/>
          <w:szCs w:val="32"/>
        </w:rPr>
      </w:pPr>
    </w:p>
    <w:p w:rsidR="00622CD9" w:rsidRDefault="00BB0321">
      <w:pPr>
        <w:pStyle w:val="2"/>
        <w:keepNext w:val="0"/>
        <w:keepLines w:val="0"/>
        <w:overflowPunct w:val="0"/>
        <w:spacing w:before="0" w:after="0" w:line="590" w:lineRule="exact"/>
        <w:jc w:val="center"/>
        <w:rPr>
          <w:rFonts w:ascii="Times New Roman" w:eastAsia="方正黑体简体" w:hAnsi="Times New Roman" w:cs="Times New Roman (标题 CS)"/>
          <w:b w:val="0"/>
          <w:color w:val="000000" w:themeColor="text1"/>
        </w:rPr>
      </w:pPr>
      <w:bookmarkStart w:id="127" w:name="_Toc59811673"/>
      <w:bookmarkStart w:id="128" w:name="_Toc73976158"/>
      <w:bookmarkStart w:id="129" w:name="_Toc74035510"/>
      <w:r>
        <w:rPr>
          <w:rFonts w:ascii="Times New Roman" w:eastAsia="方正黑体简体" w:hAnsi="Times New Roman" w:cs="Times New Roman (标题 CS)" w:hint="eastAsia"/>
          <w:b w:val="0"/>
          <w:color w:val="000000" w:themeColor="text1"/>
        </w:rPr>
        <w:t>第三节</w:t>
      </w:r>
      <w:r>
        <w:rPr>
          <w:rFonts w:ascii="Times New Roman" w:eastAsia="方正黑体简体" w:hAnsi="Times New Roman" w:cs="Times New Roman (标题 CS)" w:hint="eastAsia"/>
          <w:b w:val="0"/>
          <w:color w:val="000000" w:themeColor="text1"/>
        </w:rPr>
        <w:t xml:space="preserve"> </w:t>
      </w:r>
      <w:r>
        <w:rPr>
          <w:rFonts w:ascii="Times New Roman" w:eastAsia="方正黑体简体" w:hAnsi="Times New Roman" w:cs="Times New Roman (标题 CS)" w:hint="eastAsia"/>
          <w:b w:val="0"/>
          <w:color w:val="000000" w:themeColor="text1"/>
        </w:rPr>
        <w:t>推进城市更新与社区改造</w:t>
      </w:r>
      <w:bookmarkEnd w:id="127"/>
      <w:bookmarkEnd w:id="128"/>
      <w:bookmarkEnd w:id="129"/>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有序推进城市有机更新，加快老旧小区、背街小巷改造，提升居民生活环境与品质，推动城市面貌更新，不断探索新型社区建设与管理模式，实现社区管理便捷化。</w:t>
      </w:r>
      <w:r>
        <w:rPr>
          <w:rFonts w:ascii="Times New Roman" w:eastAsia="方正仿宋简体" w:hAnsi="Times New Roman"/>
          <w:color w:val="000000" w:themeColor="text1"/>
          <w:sz w:val="32"/>
          <w:szCs w:val="32"/>
        </w:rPr>
        <w:t>立足</w:t>
      </w:r>
      <w:r>
        <w:rPr>
          <w:rFonts w:ascii="Times New Roman" w:eastAsia="方正仿宋简体" w:hAnsi="Times New Roman" w:hint="eastAsia"/>
          <w:color w:val="000000" w:themeColor="text1"/>
          <w:sz w:val="32"/>
          <w:szCs w:val="32"/>
        </w:rPr>
        <w:t>社区</w:t>
      </w:r>
      <w:r>
        <w:rPr>
          <w:rFonts w:ascii="Times New Roman" w:eastAsia="方正仿宋简体" w:hAnsi="Times New Roman"/>
          <w:color w:val="000000" w:themeColor="text1"/>
          <w:sz w:val="32"/>
          <w:szCs w:val="32"/>
        </w:rPr>
        <w:t>实际，全力实施</w:t>
      </w:r>
      <w:r>
        <w:rPr>
          <w:rFonts w:ascii="Times New Roman" w:eastAsia="方正仿宋简体" w:hAnsi="Times New Roman" w:hint="eastAsia"/>
          <w:color w:val="000000" w:themeColor="text1"/>
          <w:sz w:val="32"/>
          <w:szCs w:val="32"/>
        </w:rPr>
        <w:t>“</w:t>
      </w:r>
      <w:r>
        <w:rPr>
          <w:rFonts w:ascii="Times New Roman" w:eastAsia="方正仿宋简体" w:hAnsi="Times New Roman"/>
          <w:color w:val="000000" w:themeColor="text1"/>
          <w:sz w:val="32"/>
          <w:szCs w:val="32"/>
        </w:rPr>
        <w:t>文旅</w:t>
      </w:r>
      <w:r>
        <w:rPr>
          <w:rFonts w:ascii="Times New Roman" w:eastAsia="方正仿宋简体" w:hAnsi="Times New Roman"/>
          <w:color w:val="000000" w:themeColor="text1"/>
          <w:sz w:val="32"/>
          <w:szCs w:val="32"/>
        </w:rPr>
        <w:t>+</w:t>
      </w:r>
      <w:r>
        <w:rPr>
          <w:rFonts w:ascii="Times New Roman" w:eastAsia="方正仿宋简体" w:hAnsi="Times New Roman" w:hint="eastAsia"/>
          <w:color w:val="000000" w:themeColor="text1"/>
          <w:sz w:val="32"/>
          <w:szCs w:val="32"/>
        </w:rPr>
        <w:t>”</w:t>
      </w:r>
      <w:r>
        <w:rPr>
          <w:rFonts w:ascii="Times New Roman" w:eastAsia="方正仿宋简体" w:hAnsi="Times New Roman"/>
          <w:color w:val="000000" w:themeColor="text1"/>
          <w:sz w:val="32"/>
          <w:szCs w:val="32"/>
        </w:rPr>
        <w:t>街区建设、</w:t>
      </w:r>
      <w:r>
        <w:rPr>
          <w:rFonts w:ascii="Times New Roman" w:eastAsia="方正仿宋简体" w:hAnsi="Times New Roman" w:hint="eastAsia"/>
          <w:color w:val="000000" w:themeColor="text1"/>
          <w:sz w:val="32"/>
          <w:szCs w:val="32"/>
        </w:rPr>
        <w:t>“</w:t>
      </w:r>
      <w:r>
        <w:rPr>
          <w:rFonts w:ascii="Times New Roman" w:eastAsia="方正仿宋简体" w:hAnsi="Times New Roman"/>
          <w:color w:val="000000" w:themeColor="text1"/>
          <w:sz w:val="32"/>
          <w:szCs w:val="32"/>
        </w:rPr>
        <w:t>三生</w:t>
      </w:r>
      <w:r>
        <w:rPr>
          <w:rFonts w:ascii="Times New Roman" w:eastAsia="方正仿宋简体" w:hAnsi="Times New Roman" w:hint="eastAsia"/>
          <w:color w:val="000000" w:themeColor="text1"/>
          <w:sz w:val="32"/>
          <w:szCs w:val="32"/>
        </w:rPr>
        <w:t>”</w:t>
      </w:r>
      <w:r>
        <w:rPr>
          <w:rFonts w:ascii="Times New Roman" w:eastAsia="方正仿宋简体" w:hAnsi="Times New Roman"/>
          <w:color w:val="000000" w:themeColor="text1"/>
          <w:sz w:val="32"/>
          <w:szCs w:val="32"/>
        </w:rPr>
        <w:t>融合发展、新型社区治理、社区经济提升、宜居环境整治五大工程，因地制宜，充分挖掘、利用各社区自然、人文、产业资源优势，着力培育一批特色产业示范社区、生态宜居的美丽社区、民风淳朴的文明社区、治理高效的和谐社区，</w:t>
      </w:r>
      <w:r>
        <w:rPr>
          <w:rFonts w:ascii="Times New Roman" w:eastAsia="方正仿宋简体" w:hAnsi="Times New Roman" w:hint="eastAsia"/>
          <w:color w:val="000000" w:themeColor="text1"/>
          <w:sz w:val="32"/>
          <w:szCs w:val="32"/>
        </w:rPr>
        <w:t>助力</w:t>
      </w:r>
      <w:r>
        <w:rPr>
          <w:rFonts w:ascii="Times New Roman" w:eastAsia="方正仿宋简体" w:hAnsi="Times New Roman"/>
          <w:color w:val="000000" w:themeColor="text1"/>
          <w:sz w:val="32"/>
          <w:szCs w:val="32"/>
        </w:rPr>
        <w:t>鲤城社区振兴</w:t>
      </w:r>
      <w:r>
        <w:rPr>
          <w:rFonts w:ascii="Times New Roman" w:eastAsia="方正仿宋简体" w:hAnsi="Times New Roman" w:hint="eastAsia"/>
          <w:color w:val="000000" w:themeColor="text1"/>
          <w:sz w:val="32"/>
          <w:szCs w:val="32"/>
        </w:rPr>
        <w:t>发展</w:t>
      </w:r>
      <w:r>
        <w:rPr>
          <w:rFonts w:ascii="Times New Roman" w:eastAsia="方正仿宋简体" w:hAnsi="Times New Roman"/>
          <w:color w:val="000000" w:themeColor="text1"/>
          <w:sz w:val="32"/>
          <w:szCs w:val="32"/>
        </w:rPr>
        <w:t>。</w:t>
      </w:r>
    </w:p>
    <w:p w:rsidR="00622CD9" w:rsidRDefault="00BB0321">
      <w:pPr>
        <w:widowControl w:val="0"/>
        <w:overflowPunct w:val="0"/>
        <w:autoSpaceDE w:val="0"/>
        <w:autoSpaceDN w:val="0"/>
        <w:snapToGrid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推动城市更新改造。</w:t>
      </w:r>
      <w:r>
        <w:rPr>
          <w:rFonts w:ascii="Times New Roman" w:eastAsia="方正仿宋简体" w:hAnsi="Times New Roman" w:hint="eastAsia"/>
          <w:color w:val="000000" w:themeColor="text1"/>
          <w:sz w:val="32"/>
          <w:szCs w:val="32"/>
        </w:rPr>
        <w:t>探索老旧小区改造长效机制，加快推进全区老旧小区结合周边背街小巷的改造分类分批实施整治，加强危房、石结构房屋改造，推进老旧小区有机更新，支持符合条件的老旧既有建筑加装电梯，完善消防、停车、充电、照明等设施及社区服务设施，改善居住条件，进一步提升老旧小区景观面貌。鼓励业主在“修旧如初”的原则下，对有保护和开发价值的名人</w:t>
      </w:r>
      <w:r>
        <w:rPr>
          <w:rFonts w:ascii="Times New Roman" w:eastAsia="方正仿宋简体" w:hAnsi="Times New Roman" w:hint="eastAsia"/>
          <w:color w:val="000000" w:themeColor="text1"/>
          <w:sz w:val="32"/>
          <w:szCs w:val="32"/>
        </w:rPr>
        <w:lastRenderedPageBreak/>
        <w:t>故居、古民居、古建筑、古大</w:t>
      </w:r>
      <w:proofErr w:type="gramStart"/>
      <w:r>
        <w:rPr>
          <w:rFonts w:ascii="Times New Roman" w:eastAsia="方正仿宋简体" w:hAnsi="Times New Roman" w:hint="eastAsia"/>
          <w:color w:val="000000" w:themeColor="text1"/>
          <w:sz w:val="32"/>
          <w:szCs w:val="32"/>
        </w:rPr>
        <w:t>厝</w:t>
      </w:r>
      <w:proofErr w:type="gramEnd"/>
      <w:r>
        <w:rPr>
          <w:rFonts w:ascii="Times New Roman" w:eastAsia="方正仿宋简体" w:hAnsi="Times New Roman" w:hint="eastAsia"/>
          <w:color w:val="000000" w:themeColor="text1"/>
          <w:sz w:val="32"/>
          <w:szCs w:val="32"/>
        </w:rPr>
        <w:t>以及私宅进行修缮保护，对中山路和西</w:t>
      </w:r>
      <w:proofErr w:type="gramStart"/>
      <w:r>
        <w:rPr>
          <w:rFonts w:ascii="Times New Roman" w:eastAsia="方正仿宋简体" w:hAnsi="Times New Roman" w:hint="eastAsia"/>
          <w:color w:val="000000" w:themeColor="text1"/>
          <w:sz w:val="32"/>
          <w:szCs w:val="32"/>
        </w:rPr>
        <w:t>街重点</w:t>
      </w:r>
      <w:proofErr w:type="gramEnd"/>
      <w:r>
        <w:rPr>
          <w:rFonts w:ascii="Times New Roman" w:eastAsia="方正仿宋简体" w:hAnsi="Times New Roman" w:hint="eastAsia"/>
          <w:color w:val="000000" w:themeColor="text1"/>
          <w:sz w:val="32"/>
          <w:szCs w:val="32"/>
        </w:rPr>
        <w:t>保护街区制定统一的房屋修缮指导图则，引导群众共同参与古城宜居环境品质提升。提高公安技术性用房建设标准，提升群租房的居住条件与环境，分年度、分批次组织实施全区老旧小区改造工程，实行“一期</w:t>
      </w:r>
      <w:proofErr w:type="gramStart"/>
      <w:r>
        <w:rPr>
          <w:rFonts w:ascii="Times New Roman" w:eastAsia="方正仿宋简体" w:hAnsi="Times New Roman" w:hint="eastAsia"/>
          <w:color w:val="000000" w:themeColor="text1"/>
          <w:sz w:val="32"/>
          <w:szCs w:val="32"/>
        </w:rPr>
        <w:t>一</w:t>
      </w:r>
      <w:proofErr w:type="gramEnd"/>
      <w:r>
        <w:rPr>
          <w:rFonts w:ascii="Times New Roman" w:eastAsia="方正仿宋简体" w:hAnsi="Times New Roman" w:hint="eastAsia"/>
          <w:color w:val="000000" w:themeColor="text1"/>
          <w:sz w:val="32"/>
          <w:szCs w:val="32"/>
        </w:rPr>
        <w:t>策”，加快实施已启动的</w:t>
      </w:r>
      <w:r>
        <w:rPr>
          <w:rFonts w:ascii="Times New Roman" w:eastAsia="方正仿宋简体" w:hAnsi="Times New Roman" w:hint="eastAsia"/>
          <w:color w:val="000000" w:themeColor="text1"/>
          <w:sz w:val="32"/>
          <w:szCs w:val="32"/>
        </w:rPr>
        <w:t>68</w:t>
      </w:r>
      <w:r>
        <w:rPr>
          <w:rFonts w:ascii="Times New Roman" w:eastAsia="方正仿宋简体" w:hAnsi="Times New Roman" w:hint="eastAsia"/>
          <w:color w:val="000000" w:themeColor="text1"/>
          <w:sz w:val="32"/>
          <w:szCs w:val="32"/>
        </w:rPr>
        <w:t>个老旧小区项目工程建设，力争</w:t>
      </w:r>
      <w:r>
        <w:rPr>
          <w:rFonts w:ascii="Times New Roman" w:eastAsia="方正仿宋简体" w:hAnsi="Times New Roman" w:hint="eastAsia"/>
          <w:color w:val="000000" w:themeColor="text1"/>
          <w:sz w:val="32"/>
          <w:szCs w:val="32"/>
        </w:rPr>
        <w:t>2022</w:t>
      </w:r>
      <w:r>
        <w:rPr>
          <w:rFonts w:ascii="Times New Roman" w:eastAsia="方正仿宋简体" w:hAnsi="Times New Roman" w:hint="eastAsia"/>
          <w:color w:val="000000" w:themeColor="text1"/>
          <w:sz w:val="32"/>
          <w:szCs w:val="32"/>
        </w:rPr>
        <w:t>年取得阶段性成效。深入谋划，继续推动剩余</w:t>
      </w:r>
      <w:r>
        <w:rPr>
          <w:rFonts w:ascii="Times New Roman" w:eastAsia="方正仿宋简体" w:hAnsi="Times New Roman" w:hint="eastAsia"/>
          <w:color w:val="000000" w:themeColor="text1"/>
          <w:sz w:val="32"/>
          <w:szCs w:val="32"/>
        </w:rPr>
        <w:t>161</w:t>
      </w:r>
      <w:r>
        <w:rPr>
          <w:rFonts w:ascii="Times New Roman" w:eastAsia="方正仿宋简体" w:hAnsi="Times New Roman" w:hint="eastAsia"/>
          <w:color w:val="000000" w:themeColor="text1"/>
          <w:sz w:val="32"/>
          <w:szCs w:val="32"/>
        </w:rPr>
        <w:t>个老旧小区改造项目稳步实施，力争</w:t>
      </w:r>
      <w:r>
        <w:rPr>
          <w:rFonts w:ascii="Times New Roman" w:eastAsia="方正仿宋简体" w:hAnsi="Times New Roman" w:hint="eastAsia"/>
          <w:color w:val="000000" w:themeColor="text1"/>
          <w:sz w:val="32"/>
          <w:szCs w:val="32"/>
        </w:rPr>
        <w:t>2025</w:t>
      </w:r>
      <w:r>
        <w:rPr>
          <w:rFonts w:ascii="Times New Roman" w:eastAsia="方正仿宋简体" w:hAnsi="Times New Roman" w:hint="eastAsia"/>
          <w:color w:val="000000" w:themeColor="text1"/>
          <w:sz w:val="32"/>
          <w:szCs w:val="32"/>
        </w:rPr>
        <w:t>年完成全区老旧小区改造任务。</w:t>
      </w:r>
    </w:p>
    <w:p w:rsidR="00622CD9" w:rsidRDefault="00BB0321">
      <w:pPr>
        <w:widowControl w:val="0"/>
        <w:overflowPunct w:val="0"/>
        <w:autoSpaceDE w:val="0"/>
        <w:autoSpaceDN w:val="0"/>
        <w:snapToGrid w:val="0"/>
        <w:spacing w:line="590" w:lineRule="exact"/>
        <w:ind w:leftChars="50" w:left="120"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探索新型社区模式</w:t>
      </w:r>
      <w:r>
        <w:rPr>
          <w:rFonts w:ascii="Times New Roman" w:eastAsia="方正仿宋简体" w:hAnsi="Times New Roman" w:hint="eastAsia"/>
          <w:color w:val="000000" w:themeColor="text1"/>
          <w:sz w:val="32"/>
          <w:szCs w:val="32"/>
        </w:rPr>
        <w:t>。引入“未来社区”治理概念，加大“低碳社区”建设力度，“以人民为中心”推进社区网格化管理，切实构建为民便民的“</w:t>
      </w:r>
      <w:r>
        <w:rPr>
          <w:rFonts w:ascii="Times New Roman" w:eastAsia="方正仿宋简体" w:hAnsi="Times New Roman" w:hint="eastAsia"/>
          <w:color w:val="000000" w:themeColor="text1"/>
          <w:sz w:val="32"/>
          <w:szCs w:val="32"/>
        </w:rPr>
        <w:t>15</w:t>
      </w:r>
      <w:r>
        <w:rPr>
          <w:rFonts w:ascii="Times New Roman" w:eastAsia="方正仿宋简体" w:hAnsi="Times New Roman" w:hint="eastAsia"/>
          <w:color w:val="000000" w:themeColor="text1"/>
          <w:sz w:val="32"/>
          <w:szCs w:val="32"/>
        </w:rPr>
        <w:t>分钟生活圈”。古城社区管理方面，要探索特色鲜明“三区融合”发展模式，从空间融合、文化融合、治理融合等多方面着手，充分调动各个主体参与“社区”管理的主动性，让“社区”里的“街区景区”深耕旅游内涵，实现社区形象高品质、管理高标准、服务高水平。通过“微规划”“微改造”“微治理”，以和谐社区营造为关键，将老旧小区、片区串点成线，开展古城社区营造工程，探索古城“铺境”格局。江南新区建设方面，要聚焦人本化、生态化、数字化三维价值，以和睦共治、绿色集约、智慧共享为内涵特征，突出高品质生活主轴，构建以未来邻里、教育、健康、创业、建筑、交通、低碳、服务和治理等九大场景创新为重点的集成系统，将社区打造成为有归属感、舒适感和未来感的新型城市</w:t>
      </w:r>
      <w:r>
        <w:rPr>
          <w:rFonts w:ascii="Times New Roman" w:eastAsia="方正仿宋简体" w:hAnsi="Times New Roman" w:hint="eastAsia"/>
          <w:color w:val="000000" w:themeColor="text1"/>
          <w:sz w:val="32"/>
          <w:szCs w:val="32"/>
        </w:rPr>
        <w:lastRenderedPageBreak/>
        <w:t>功能单元，促进人的全面发展和社会进步。在片区开发过程中加强安置房、安商房建设，确保被征迁群众能尽快回迁得到妥善安置。</w:t>
      </w:r>
    </w:p>
    <w:p w:rsidR="00622CD9" w:rsidRDefault="00622CD9">
      <w:pPr>
        <w:widowControl w:val="0"/>
        <w:overflowPunct w:val="0"/>
        <w:autoSpaceDE w:val="0"/>
        <w:autoSpaceDN w:val="0"/>
        <w:snapToGrid w:val="0"/>
        <w:spacing w:line="590" w:lineRule="exact"/>
        <w:ind w:leftChars="50" w:left="120" w:firstLineChars="200" w:firstLine="640"/>
        <w:jc w:val="both"/>
        <w:rPr>
          <w:rFonts w:ascii="Times New Roman" w:eastAsia="方正仿宋简体" w:hAnsi="Times New Roman"/>
          <w:color w:val="000000" w:themeColor="text1"/>
          <w:sz w:val="32"/>
          <w:szCs w:val="32"/>
        </w:rPr>
      </w:pPr>
    </w:p>
    <w:p w:rsidR="00622CD9" w:rsidRDefault="00BB0321">
      <w:pPr>
        <w:pStyle w:val="2"/>
        <w:keepNext w:val="0"/>
        <w:keepLines w:val="0"/>
        <w:overflowPunct w:val="0"/>
        <w:spacing w:before="0" w:after="0" w:line="590" w:lineRule="exact"/>
        <w:jc w:val="center"/>
        <w:rPr>
          <w:rFonts w:ascii="Times New Roman" w:eastAsia="黑体" w:hAnsi="Times New Roman" w:cs="Times New Roman (标题 CS)"/>
          <w:b w:val="0"/>
          <w:color w:val="000000" w:themeColor="text1"/>
        </w:rPr>
      </w:pPr>
      <w:bookmarkStart w:id="130" w:name="_Toc59811674"/>
      <w:bookmarkStart w:id="131" w:name="_Toc73976159"/>
      <w:bookmarkStart w:id="132" w:name="_Toc74035511"/>
      <w:r>
        <w:rPr>
          <w:rFonts w:ascii="Times New Roman" w:eastAsia="黑体" w:hAnsi="Times New Roman" w:cs="Times New Roman (标题 CS)" w:hint="eastAsia"/>
          <w:b w:val="0"/>
          <w:color w:val="000000" w:themeColor="text1"/>
        </w:rPr>
        <w:t>第四节</w:t>
      </w:r>
      <w:r>
        <w:rPr>
          <w:rFonts w:ascii="Times New Roman" w:eastAsia="黑体" w:hAnsi="Times New Roman" w:cs="Times New Roman (标题 CS)" w:hint="eastAsia"/>
          <w:b w:val="0"/>
          <w:color w:val="000000" w:themeColor="text1"/>
        </w:rPr>
        <w:t xml:space="preserve"> </w:t>
      </w:r>
      <w:r>
        <w:rPr>
          <w:rFonts w:ascii="Times New Roman" w:eastAsia="黑体" w:hAnsi="Times New Roman" w:cs="Times New Roman (标题 CS)" w:hint="eastAsia"/>
          <w:b w:val="0"/>
          <w:color w:val="000000" w:themeColor="text1"/>
        </w:rPr>
        <w:t>加快智慧城市建设进度</w:t>
      </w:r>
      <w:bookmarkEnd w:id="130"/>
      <w:bookmarkEnd w:id="131"/>
      <w:bookmarkEnd w:id="132"/>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不断提升城市信息化、智能化水平，加大信息基础设施投入，加快建设高速泛在、畅通便捷的信息网络和服务体系，提升智慧城市管理水平。</w:t>
      </w:r>
    </w:p>
    <w:p w:rsidR="00622CD9" w:rsidRDefault="00BB0321">
      <w:pPr>
        <w:widowControl w:val="0"/>
        <w:overflowPunct w:val="0"/>
        <w:autoSpaceDE w:val="0"/>
        <w:autoSpaceDN w:val="0"/>
        <w:snapToGrid w:val="0"/>
        <w:spacing w:line="590" w:lineRule="exact"/>
        <w:ind w:firstLineChars="200" w:firstLine="643"/>
        <w:jc w:val="both"/>
        <w:rPr>
          <w:rFonts w:ascii="Times New Roman" w:eastAsia="方正仿宋简体" w:hAnsi="Times New Roman"/>
          <w:color w:val="000000" w:themeColor="text1"/>
          <w:sz w:val="32"/>
          <w:szCs w:val="32"/>
        </w:rPr>
      </w:pPr>
      <w:bookmarkStart w:id="133" w:name="_Toc47211573"/>
      <w:r>
        <w:rPr>
          <w:rFonts w:ascii="Times New Roman" w:eastAsia="方正仿宋简体" w:hAnsi="Times New Roman" w:hint="eastAsia"/>
          <w:b/>
          <w:color w:val="000000" w:themeColor="text1"/>
          <w:sz w:val="32"/>
          <w:szCs w:val="32"/>
        </w:rPr>
        <w:t>加快新基建布局投入</w:t>
      </w:r>
      <w:bookmarkEnd w:id="133"/>
      <w:r>
        <w:rPr>
          <w:rFonts w:ascii="Times New Roman" w:eastAsia="方正仿宋简体" w:hAnsi="Times New Roman" w:hint="eastAsia"/>
          <w:b/>
          <w:color w:val="000000" w:themeColor="text1"/>
          <w:sz w:val="32"/>
          <w:szCs w:val="32"/>
        </w:rPr>
        <w:t>。</w:t>
      </w:r>
      <w:r>
        <w:rPr>
          <w:rFonts w:ascii="Times New Roman" w:eastAsia="方正仿宋简体" w:hAnsi="Times New Roman" w:hint="eastAsia"/>
          <w:color w:val="000000" w:themeColor="text1"/>
          <w:sz w:val="32"/>
          <w:szCs w:val="32"/>
        </w:rPr>
        <w:t>完善信息基础网络建设，加快推进“无线城市”建设，加快</w:t>
      </w:r>
      <w:r>
        <w:rPr>
          <w:rFonts w:ascii="Times New Roman" w:eastAsia="方正仿宋简体" w:hAnsi="Times New Roman" w:hint="eastAsia"/>
          <w:color w:val="000000" w:themeColor="text1"/>
          <w:sz w:val="32"/>
          <w:szCs w:val="32"/>
        </w:rPr>
        <w:t>5G</w:t>
      </w:r>
      <w:r>
        <w:rPr>
          <w:rFonts w:ascii="Times New Roman" w:eastAsia="方正仿宋简体" w:hAnsi="Times New Roman" w:hint="eastAsia"/>
          <w:color w:val="000000" w:themeColor="text1"/>
          <w:sz w:val="32"/>
          <w:szCs w:val="32"/>
        </w:rPr>
        <w:t>基站布局与建设，实现网络优化和深度覆盖，推进</w:t>
      </w:r>
      <w:proofErr w:type="spellStart"/>
      <w:r>
        <w:rPr>
          <w:rFonts w:ascii="Times New Roman" w:eastAsia="方正仿宋简体" w:hAnsi="Times New Roman" w:hint="eastAsia"/>
          <w:color w:val="000000" w:themeColor="text1"/>
          <w:sz w:val="32"/>
          <w:szCs w:val="32"/>
        </w:rPr>
        <w:t>WiFi</w:t>
      </w:r>
      <w:proofErr w:type="spellEnd"/>
      <w:r>
        <w:rPr>
          <w:rFonts w:ascii="Times New Roman" w:eastAsia="方正仿宋简体" w:hAnsi="Times New Roman" w:hint="eastAsia"/>
          <w:color w:val="000000" w:themeColor="text1"/>
          <w:sz w:val="32"/>
          <w:szCs w:val="32"/>
        </w:rPr>
        <w:t>全域覆盖，不断提升互联网用户体验度，形成多层次、高带宽、全覆盖的基础网络。加快物联网技术推广应用。推进城市公共基础设施物联网部署，鼓励利用遥感技术、北斗卫星定位、射频识别技术（</w:t>
      </w:r>
      <w:r>
        <w:rPr>
          <w:rFonts w:ascii="Times New Roman" w:eastAsia="方正仿宋简体" w:hAnsi="Times New Roman" w:hint="eastAsia"/>
          <w:color w:val="000000" w:themeColor="text1"/>
          <w:sz w:val="32"/>
          <w:szCs w:val="32"/>
        </w:rPr>
        <w:t>RFID</w:t>
      </w:r>
      <w:r>
        <w:rPr>
          <w:rFonts w:ascii="Times New Roman" w:eastAsia="方正仿宋简体" w:hAnsi="Times New Roman" w:hint="eastAsia"/>
          <w:color w:val="000000" w:themeColor="text1"/>
          <w:sz w:val="32"/>
          <w:szCs w:val="32"/>
        </w:rPr>
        <w:t>）、传感器及摄像头等多种感知技术，推进交通、能源、排水、环保、应急等城市基础设施物联网化改造。</w:t>
      </w:r>
    </w:p>
    <w:p w:rsidR="00622CD9" w:rsidRDefault="00BB0321">
      <w:pPr>
        <w:widowControl w:val="0"/>
        <w:overflowPunct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加快政务平台建设与优化。</w:t>
      </w:r>
      <w:r>
        <w:rPr>
          <w:rFonts w:ascii="Times New Roman" w:eastAsia="方正仿宋简体" w:hAnsi="Times New Roman" w:hint="eastAsia"/>
          <w:color w:val="000000" w:themeColor="text1"/>
          <w:sz w:val="32"/>
          <w:szCs w:val="32"/>
        </w:rPr>
        <w:t>健全政务信息资源目录，积极开展数据分析、处理和挖掘，提高政府决策能力和执行能力的前瞻性、针对性和科学性。打造政务服务综合云平台，加快建设政务信息资源交换开放平台，构建统一、规范、高效的电子文件管理体系，实现全区政务数据分类清晰、传输准确和实时交换。建设</w:t>
      </w:r>
      <w:r>
        <w:rPr>
          <w:rFonts w:ascii="Times New Roman" w:eastAsia="方正仿宋简体" w:hAnsi="Times New Roman" w:hint="eastAsia"/>
          <w:color w:val="000000" w:themeColor="text1"/>
          <w:sz w:val="32"/>
          <w:szCs w:val="32"/>
        </w:rPr>
        <w:lastRenderedPageBreak/>
        <w:t>动态资源调度和动态展现平台，向各类政府部门提供定制化的信息内容服务。开发居民信息共享的政务服务</w:t>
      </w:r>
      <w:r>
        <w:rPr>
          <w:rFonts w:ascii="Times New Roman" w:eastAsia="方正仿宋简体" w:hAnsi="Times New Roman" w:hint="eastAsia"/>
          <w:color w:val="000000" w:themeColor="text1"/>
          <w:sz w:val="32"/>
          <w:szCs w:val="32"/>
        </w:rPr>
        <w:t>APP</w:t>
      </w:r>
      <w:r>
        <w:rPr>
          <w:rFonts w:ascii="Times New Roman" w:eastAsia="方正仿宋简体" w:hAnsi="Times New Roman" w:hint="eastAsia"/>
          <w:color w:val="000000" w:themeColor="text1"/>
          <w:sz w:val="32"/>
          <w:szCs w:val="32"/>
        </w:rPr>
        <w:t>（</w:t>
      </w:r>
      <w:proofErr w:type="gramStart"/>
      <w:r>
        <w:rPr>
          <w:rFonts w:ascii="Times New Roman" w:eastAsia="方正仿宋简体" w:hAnsi="Times New Roman" w:hint="eastAsia"/>
          <w:color w:val="000000" w:themeColor="text1"/>
          <w:sz w:val="32"/>
          <w:szCs w:val="32"/>
        </w:rPr>
        <w:t>微信小</w:t>
      </w:r>
      <w:proofErr w:type="gramEnd"/>
      <w:r>
        <w:rPr>
          <w:rFonts w:ascii="Times New Roman" w:eastAsia="方正仿宋简体" w:hAnsi="Times New Roman" w:hint="eastAsia"/>
          <w:color w:val="000000" w:themeColor="text1"/>
          <w:sz w:val="32"/>
          <w:szCs w:val="32"/>
        </w:rPr>
        <w:t>程序），为基层人员减负释压。</w:t>
      </w:r>
    </w:p>
    <w:p w:rsidR="00622CD9" w:rsidRDefault="00BB0321">
      <w:pPr>
        <w:widowControl w:val="0"/>
        <w:overflowPunct w:val="0"/>
        <w:autoSpaceDE w:val="0"/>
        <w:autoSpaceDN w:val="0"/>
        <w:snapToGrid w:val="0"/>
        <w:spacing w:line="590" w:lineRule="exact"/>
        <w:ind w:firstLineChars="200" w:firstLine="643"/>
        <w:jc w:val="both"/>
        <w:rPr>
          <w:rFonts w:ascii="Times New Roman" w:eastAsia="方正仿宋简体" w:hAnsi="Times New Roman"/>
          <w:b/>
          <w:bCs/>
          <w:color w:val="000000" w:themeColor="text1"/>
          <w:sz w:val="32"/>
          <w:szCs w:val="32"/>
        </w:rPr>
      </w:pPr>
      <w:r>
        <w:rPr>
          <w:rFonts w:ascii="Times New Roman" w:eastAsia="方正仿宋简体" w:hAnsi="Times New Roman" w:hint="eastAsia"/>
          <w:b/>
          <w:color w:val="000000" w:themeColor="text1"/>
          <w:sz w:val="32"/>
          <w:szCs w:val="32"/>
        </w:rPr>
        <w:t>提升城市综合服务功能。</w:t>
      </w:r>
      <w:r>
        <w:rPr>
          <w:rFonts w:ascii="Times New Roman" w:eastAsia="方正仿宋简体" w:hAnsi="Times New Roman" w:hint="eastAsia"/>
          <w:color w:val="000000" w:themeColor="text1"/>
          <w:sz w:val="32"/>
          <w:szCs w:val="32"/>
        </w:rPr>
        <w:t>构建城市智能门户，更大范围聚合全区公共服务大数据资源和各类应用，依托“泉城通”“</w:t>
      </w:r>
      <w:r>
        <w:rPr>
          <w:rFonts w:ascii="Times New Roman" w:eastAsia="方正仿宋简体" w:hAnsi="Times New Roman" w:hint="eastAsia"/>
          <w:color w:val="000000" w:themeColor="text1"/>
          <w:sz w:val="32"/>
          <w:szCs w:val="32"/>
        </w:rPr>
        <w:t>12345</w:t>
      </w:r>
      <w:r>
        <w:rPr>
          <w:rFonts w:ascii="Times New Roman" w:eastAsia="方正仿宋简体" w:hAnsi="Times New Roman" w:hint="eastAsia"/>
          <w:color w:val="000000" w:themeColor="text1"/>
          <w:sz w:val="32"/>
          <w:szCs w:val="32"/>
        </w:rPr>
        <w:t>便民服务平台”“鲤城掌上</w:t>
      </w:r>
      <w:r>
        <w:rPr>
          <w:rFonts w:ascii="Times New Roman" w:eastAsia="方正仿宋简体" w:hAnsi="Times New Roman" w:hint="eastAsia"/>
          <w:color w:val="000000" w:themeColor="text1"/>
          <w:sz w:val="32"/>
          <w:szCs w:val="32"/>
        </w:rPr>
        <w:t>12348</w:t>
      </w:r>
      <w:r>
        <w:rPr>
          <w:rFonts w:ascii="Times New Roman" w:eastAsia="方正仿宋简体" w:hAnsi="Times New Roman" w:hint="eastAsia"/>
          <w:color w:val="000000" w:themeColor="text1"/>
          <w:sz w:val="32"/>
          <w:szCs w:val="32"/>
        </w:rPr>
        <w:t>公共法律服务平台”</w:t>
      </w:r>
      <w:proofErr w:type="gramStart"/>
      <w:r>
        <w:rPr>
          <w:rFonts w:ascii="Times New Roman" w:eastAsia="方正仿宋简体" w:hAnsi="Times New Roman" w:hint="eastAsia"/>
          <w:color w:val="000000" w:themeColor="text1"/>
          <w:sz w:val="32"/>
          <w:szCs w:val="32"/>
        </w:rPr>
        <w:t>微信公众号</w:t>
      </w:r>
      <w:proofErr w:type="gramEnd"/>
      <w:r>
        <w:rPr>
          <w:rFonts w:ascii="Times New Roman" w:eastAsia="方正仿宋简体" w:hAnsi="Times New Roman" w:hint="eastAsia"/>
          <w:color w:val="000000" w:themeColor="text1"/>
          <w:sz w:val="32"/>
          <w:szCs w:val="32"/>
        </w:rPr>
        <w:t>等平台系统，推进“多屏联动”，打造全景式、全覆盖的公共服务平台。提供市民服务便捷性，深化整合智慧医疗、智慧交通、智慧消防、智慧安防社区等基本公共服务应用，提升网站群整合政务服务信息能力。提升企业服务水平，整合企业办事、市场监管、金融服务等各类资源。加强城市管理能力，建设升级智慧鲤城指挥运行中心，打造“全要素”立体展示调度中心、重要活动和应急事件的“全频道”指挥中心、重大城市管理事项的“全景式”决策分析中心。</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hint="eastAsia"/>
          <w:b/>
          <w:color w:val="000000" w:themeColor="text1"/>
          <w:sz w:val="32"/>
          <w:szCs w:val="32"/>
        </w:rPr>
        <w:t>完善公共数据资源共享交换平台。</w:t>
      </w:r>
      <w:r>
        <w:rPr>
          <w:rFonts w:ascii="Times New Roman" w:eastAsia="方正仿宋简体" w:hAnsi="Times New Roman" w:hint="eastAsia"/>
          <w:color w:val="000000" w:themeColor="text1"/>
          <w:sz w:val="32"/>
          <w:szCs w:val="32"/>
        </w:rPr>
        <w:t>加快建设和完善基础空间数据库、地名地址数据库、人口库、法人库、经济社会统计指标库。推进智慧鲤城时空基础设施建设，建成覆盖鲤城区域的时空数据中心，实现从基础地理信息数据到时空信息数据的升级和一体化组织管理，提供“多源、多尺度、多时态”时空信息数据服务。</w:t>
      </w:r>
      <w:r>
        <w:rPr>
          <w:rFonts w:ascii="Times New Roman" w:eastAsia="方正仿宋简体" w:hAnsi="Times New Roman" w:cs="仿宋" w:hint="eastAsia"/>
          <w:color w:val="000000" w:themeColor="text1"/>
          <w:kern w:val="2"/>
          <w:sz w:val="32"/>
          <w:szCs w:val="32"/>
        </w:rPr>
        <w:t>通过构建数据共享交换平台体系，统一明确信息共享的种类、标准、范围、流程，真正实现跨层级、跨区域、跨系统、跨部门、跨业</w:t>
      </w:r>
      <w:proofErr w:type="gramStart"/>
      <w:r>
        <w:rPr>
          <w:rFonts w:ascii="Times New Roman" w:eastAsia="方正仿宋简体" w:hAnsi="Times New Roman" w:cs="仿宋" w:hint="eastAsia"/>
          <w:color w:val="000000" w:themeColor="text1"/>
          <w:kern w:val="2"/>
          <w:sz w:val="32"/>
          <w:szCs w:val="32"/>
        </w:rPr>
        <w:t>务</w:t>
      </w:r>
      <w:proofErr w:type="gramEnd"/>
      <w:r>
        <w:rPr>
          <w:rFonts w:ascii="Times New Roman" w:eastAsia="方正仿宋简体" w:hAnsi="Times New Roman" w:cs="仿宋" w:hint="eastAsia"/>
          <w:color w:val="000000" w:themeColor="text1"/>
          <w:kern w:val="2"/>
          <w:sz w:val="32"/>
          <w:szCs w:val="32"/>
        </w:rPr>
        <w:t>的数据信息可靠交换与安全共享。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7"/>
      </w:tblGrid>
      <w:tr w:rsidR="00622CD9">
        <w:trPr>
          <w:jc w:val="center"/>
        </w:trPr>
        <w:tc>
          <w:tcPr>
            <w:tcW w:w="8857" w:type="dxa"/>
            <w:shd w:val="clear" w:color="auto" w:fill="auto"/>
          </w:tcPr>
          <w:p w:rsidR="00622CD9" w:rsidRDefault="00BB0321">
            <w:pPr>
              <w:pStyle w:val="aa"/>
              <w:widowControl w:val="0"/>
              <w:shd w:val="clear" w:color="auto" w:fill="FFFFFF"/>
              <w:spacing w:before="0" w:beforeAutospacing="0" w:after="0" w:afterAutospacing="0"/>
              <w:jc w:val="center"/>
              <w:rPr>
                <w:rFonts w:ascii="Times New Roman" w:eastAsia="方正仿宋简体" w:hAnsi="Times New Roman" w:cs="仿宋"/>
                <w:b/>
                <w:color w:val="000000" w:themeColor="text1"/>
                <w:sz w:val="28"/>
                <w:szCs w:val="32"/>
              </w:rPr>
            </w:pPr>
            <w:r>
              <w:rPr>
                <w:rFonts w:ascii="Times New Roman" w:eastAsia="方正仿宋简体" w:hAnsi="Times New Roman" w:cs="仿宋" w:hint="eastAsia"/>
                <w:b/>
                <w:color w:val="000000" w:themeColor="text1"/>
                <w:sz w:val="28"/>
                <w:szCs w:val="32"/>
              </w:rPr>
              <w:lastRenderedPageBreak/>
              <w:t>专栏</w:t>
            </w:r>
            <w:r>
              <w:rPr>
                <w:rFonts w:ascii="Times New Roman" w:eastAsia="方正仿宋简体" w:hAnsi="Times New Roman" w:cs="仿宋" w:hint="eastAsia"/>
                <w:b/>
                <w:color w:val="000000" w:themeColor="text1"/>
                <w:sz w:val="28"/>
                <w:szCs w:val="32"/>
              </w:rPr>
              <w:t xml:space="preserve">20 </w:t>
            </w:r>
            <w:r>
              <w:rPr>
                <w:rFonts w:ascii="Times New Roman" w:eastAsia="方正仿宋简体" w:hAnsi="Times New Roman" w:cs="仿宋" w:hint="eastAsia"/>
                <w:b/>
                <w:color w:val="000000" w:themeColor="text1"/>
                <w:sz w:val="28"/>
                <w:szCs w:val="32"/>
              </w:rPr>
              <w:t>智慧城市建设工程</w:t>
            </w:r>
          </w:p>
        </w:tc>
      </w:tr>
      <w:tr w:rsidR="00622CD9">
        <w:trPr>
          <w:jc w:val="center"/>
        </w:trPr>
        <w:tc>
          <w:tcPr>
            <w:tcW w:w="8857" w:type="dxa"/>
            <w:shd w:val="clear" w:color="auto" w:fill="auto"/>
          </w:tcPr>
          <w:p w:rsidR="00622CD9" w:rsidRDefault="00BB0321">
            <w:pPr>
              <w:widowControl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智慧城市建设架构搭建。</w:t>
            </w:r>
            <w:r>
              <w:rPr>
                <w:rFonts w:ascii="Times New Roman" w:eastAsia="方正仿宋简体" w:hAnsi="Times New Roman" w:cs="仿宋" w:hint="eastAsia"/>
                <w:color w:val="000000" w:themeColor="text1"/>
                <w:szCs w:val="32"/>
              </w:rPr>
              <w:t>建立城市大数据管理服务平台，完善数据处理平台、行业接口管理平台、应用运行管理平台和平台应用软件服务等功能模块。加强基础数据库、应用主题数据库与省、市级数</w:t>
            </w:r>
            <w:proofErr w:type="gramStart"/>
            <w:r>
              <w:rPr>
                <w:rFonts w:ascii="Times New Roman" w:eastAsia="方正仿宋简体" w:hAnsi="Times New Roman" w:cs="仿宋" w:hint="eastAsia"/>
                <w:color w:val="000000" w:themeColor="text1"/>
                <w:szCs w:val="32"/>
              </w:rPr>
              <w:t>据资源</w:t>
            </w:r>
            <w:proofErr w:type="gramEnd"/>
            <w:r>
              <w:rPr>
                <w:rFonts w:ascii="Times New Roman" w:eastAsia="方正仿宋简体" w:hAnsi="Times New Roman" w:cs="仿宋" w:hint="eastAsia"/>
                <w:color w:val="000000" w:themeColor="text1"/>
                <w:szCs w:val="32"/>
              </w:rPr>
              <w:t>的共享共通，积极对接省、市“城市大脑”计算资源、算法服务等，</w:t>
            </w:r>
            <w:proofErr w:type="gramStart"/>
            <w:r>
              <w:rPr>
                <w:rFonts w:ascii="Times New Roman" w:eastAsia="方正仿宋简体" w:hAnsi="Times New Roman" w:cs="仿宋" w:hint="eastAsia"/>
                <w:color w:val="000000" w:themeColor="text1"/>
                <w:szCs w:val="32"/>
              </w:rPr>
              <w:t>完善部门间数据</w:t>
            </w:r>
            <w:proofErr w:type="gramEnd"/>
            <w:r>
              <w:rPr>
                <w:rFonts w:ascii="Times New Roman" w:eastAsia="方正仿宋简体" w:hAnsi="Times New Roman" w:cs="仿宋" w:hint="eastAsia"/>
                <w:color w:val="000000" w:themeColor="text1"/>
                <w:szCs w:val="32"/>
              </w:rPr>
              <w:t>交换共享机制。推动智慧城市运行中心建设，打造线下可视化“中枢”。到</w:t>
            </w:r>
            <w:r>
              <w:rPr>
                <w:rFonts w:ascii="Times New Roman" w:eastAsia="方正仿宋简体" w:hAnsi="Times New Roman" w:cs="仿宋" w:hint="eastAsia"/>
                <w:color w:val="000000" w:themeColor="text1"/>
                <w:szCs w:val="32"/>
              </w:rPr>
              <w:t>2025</w:t>
            </w:r>
            <w:r>
              <w:rPr>
                <w:rFonts w:ascii="Times New Roman" w:eastAsia="方正仿宋简体" w:hAnsi="Times New Roman" w:cs="仿宋" w:hint="eastAsia"/>
                <w:color w:val="000000" w:themeColor="text1"/>
                <w:szCs w:val="32"/>
              </w:rPr>
              <w:t>年，智慧应用项目全面接入平台，政府信息资源汇聚共享和开放开发格局全面形成。</w:t>
            </w:r>
          </w:p>
          <w:p w:rsidR="00622CD9" w:rsidRDefault="00BB0321">
            <w:pPr>
              <w:widowControl w:val="0"/>
              <w:overflowPunct w:val="0"/>
              <w:ind w:rightChars="30" w:right="72" w:firstLineChars="200" w:firstLine="562"/>
              <w:jc w:val="both"/>
              <w:rPr>
                <w:rFonts w:ascii="Times New Roman" w:eastAsia="方正仿宋简体" w:hAnsi="Times New Roman" w:cs="仿宋"/>
                <w:color w:val="000000" w:themeColor="text1"/>
                <w:sz w:val="28"/>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政务服务数字化工程。</w:t>
            </w:r>
            <w:r>
              <w:rPr>
                <w:rFonts w:ascii="Times New Roman" w:eastAsia="方正仿宋简体" w:hAnsi="Times New Roman" w:cs="仿宋" w:hint="eastAsia"/>
                <w:color w:val="000000" w:themeColor="text1"/>
                <w:szCs w:val="32"/>
              </w:rPr>
              <w:t>深化“最多跑一次”改革，优化</w:t>
            </w:r>
            <w:proofErr w:type="gramStart"/>
            <w:r>
              <w:rPr>
                <w:rFonts w:ascii="Times New Roman" w:eastAsia="方正仿宋简体" w:hAnsi="Times New Roman" w:cs="仿宋" w:hint="eastAsia"/>
                <w:color w:val="000000" w:themeColor="text1"/>
                <w:szCs w:val="32"/>
              </w:rPr>
              <w:t>整合线</w:t>
            </w:r>
            <w:proofErr w:type="gramEnd"/>
            <w:r>
              <w:rPr>
                <w:rFonts w:ascii="Times New Roman" w:eastAsia="方正仿宋简体" w:hAnsi="Times New Roman" w:cs="仿宋" w:hint="eastAsia"/>
                <w:color w:val="000000" w:themeColor="text1"/>
                <w:szCs w:val="32"/>
              </w:rPr>
              <w:t>上线下办事大厅，加快向基层延伸，强化智慧鲤城</w:t>
            </w:r>
            <w:r>
              <w:rPr>
                <w:rFonts w:ascii="Times New Roman" w:eastAsia="方正仿宋简体" w:hAnsi="Times New Roman" w:cs="仿宋" w:hint="eastAsia"/>
                <w:color w:val="000000" w:themeColor="text1"/>
                <w:szCs w:val="32"/>
              </w:rPr>
              <w:t>APP</w:t>
            </w:r>
            <w:r>
              <w:rPr>
                <w:rFonts w:ascii="Times New Roman" w:eastAsia="方正仿宋简体" w:hAnsi="Times New Roman" w:cs="仿宋" w:hint="eastAsia"/>
                <w:color w:val="000000" w:themeColor="text1"/>
                <w:szCs w:val="32"/>
              </w:rPr>
              <w:t>的开发与推广应用，加强一证通办、推行掌上办理，全面推进“掌上办事”，实现“一网通办”。到</w:t>
            </w:r>
            <w:r>
              <w:rPr>
                <w:rFonts w:ascii="Times New Roman" w:eastAsia="方正仿宋简体" w:hAnsi="Times New Roman" w:cs="仿宋" w:hint="eastAsia"/>
                <w:color w:val="000000" w:themeColor="text1"/>
                <w:szCs w:val="32"/>
              </w:rPr>
              <w:t>2025</w:t>
            </w:r>
            <w:r>
              <w:rPr>
                <w:rFonts w:ascii="Times New Roman" w:eastAsia="方正仿宋简体" w:hAnsi="Times New Roman" w:cs="仿宋" w:hint="eastAsia"/>
                <w:color w:val="000000" w:themeColor="text1"/>
                <w:szCs w:val="32"/>
              </w:rPr>
              <w:t>年，全区政务数据共享率达</w:t>
            </w:r>
            <w:r>
              <w:rPr>
                <w:rFonts w:ascii="Times New Roman" w:eastAsia="方正仿宋简体" w:hAnsi="Times New Roman" w:cs="仿宋" w:hint="eastAsia"/>
                <w:color w:val="000000" w:themeColor="text1"/>
                <w:szCs w:val="32"/>
              </w:rPr>
              <w:t>95</w:t>
            </w:r>
            <w:r>
              <w:rPr>
                <w:rFonts w:ascii="Times New Roman" w:eastAsia="方正仿宋简体" w:hAnsi="Times New Roman" w:cs="仿宋" w:hint="eastAsia"/>
                <w:color w:val="000000" w:themeColor="text1"/>
                <w:szCs w:val="32"/>
              </w:rPr>
              <w:t>％以上，</w:t>
            </w:r>
            <w:r>
              <w:rPr>
                <w:rFonts w:ascii="Times New Roman" w:eastAsia="方正仿宋简体" w:hAnsi="Times New Roman" w:cs="仿宋" w:hint="eastAsia"/>
                <w:color w:val="000000" w:themeColor="text1"/>
                <w:szCs w:val="32"/>
              </w:rPr>
              <w:t>95%</w:t>
            </w:r>
            <w:r>
              <w:rPr>
                <w:rFonts w:ascii="Times New Roman" w:eastAsia="方正仿宋简体" w:hAnsi="Times New Roman" w:cs="仿宋" w:hint="eastAsia"/>
                <w:color w:val="000000" w:themeColor="text1"/>
                <w:szCs w:val="32"/>
              </w:rPr>
              <w:t>事项实现“最多跑一次”，</w:t>
            </w:r>
            <w:r>
              <w:rPr>
                <w:rFonts w:ascii="Times New Roman" w:eastAsia="方正仿宋简体" w:hAnsi="Times New Roman" w:cs="仿宋" w:hint="eastAsia"/>
                <w:color w:val="000000" w:themeColor="text1"/>
                <w:szCs w:val="32"/>
              </w:rPr>
              <w:t>75%</w:t>
            </w:r>
            <w:r>
              <w:rPr>
                <w:rFonts w:ascii="Times New Roman" w:eastAsia="方正仿宋简体" w:hAnsi="Times New Roman" w:cs="仿宋" w:hint="eastAsia"/>
                <w:color w:val="000000" w:themeColor="text1"/>
                <w:szCs w:val="32"/>
              </w:rPr>
              <w:t>以上事项实现“零上门”，网上申报率达</w:t>
            </w:r>
            <w:r>
              <w:rPr>
                <w:rFonts w:ascii="Times New Roman" w:eastAsia="方正仿宋简体" w:hAnsi="Times New Roman" w:cs="仿宋" w:hint="eastAsia"/>
                <w:color w:val="000000" w:themeColor="text1"/>
                <w:szCs w:val="32"/>
              </w:rPr>
              <w:t>90%</w:t>
            </w:r>
            <w:r>
              <w:rPr>
                <w:rFonts w:ascii="Times New Roman" w:eastAsia="方正仿宋简体" w:hAnsi="Times New Roman" w:cs="仿宋" w:hint="eastAsia"/>
                <w:color w:val="000000" w:themeColor="text1"/>
                <w:szCs w:val="32"/>
              </w:rPr>
              <w:t>。</w:t>
            </w:r>
          </w:p>
        </w:tc>
      </w:tr>
    </w:tbl>
    <w:p w:rsidR="00622CD9" w:rsidRDefault="00622CD9">
      <w:pPr>
        <w:pStyle w:val="2"/>
        <w:keepNext w:val="0"/>
        <w:keepLines w:val="0"/>
        <w:spacing w:before="0" w:after="0" w:line="590" w:lineRule="exact"/>
        <w:jc w:val="center"/>
        <w:rPr>
          <w:rFonts w:ascii="Times New Roman" w:eastAsia="黑体" w:hAnsi="Times New Roman" w:cs="Times New Roman (标题 CS)"/>
          <w:b w:val="0"/>
          <w:color w:val="000000" w:themeColor="text1"/>
        </w:rPr>
      </w:pPr>
      <w:bookmarkStart w:id="134" w:name="_Toc59811675"/>
      <w:bookmarkStart w:id="135" w:name="_Toc73976160"/>
    </w:p>
    <w:p w:rsidR="00622CD9" w:rsidRDefault="00BB0321">
      <w:pPr>
        <w:pStyle w:val="2"/>
        <w:keepNext w:val="0"/>
        <w:keepLines w:val="0"/>
        <w:spacing w:before="0" w:after="0" w:line="590" w:lineRule="exact"/>
        <w:jc w:val="center"/>
        <w:rPr>
          <w:rFonts w:ascii="Times New Roman" w:eastAsia="黑体" w:hAnsi="Times New Roman" w:cs="Times New Roman (标题 CS)"/>
          <w:b w:val="0"/>
          <w:color w:val="000000" w:themeColor="text1"/>
        </w:rPr>
      </w:pPr>
      <w:bookmarkStart w:id="136" w:name="_Toc74035512"/>
      <w:r>
        <w:rPr>
          <w:rFonts w:ascii="Times New Roman" w:eastAsia="黑体" w:hAnsi="Times New Roman" w:cs="Times New Roman (标题 CS)" w:hint="eastAsia"/>
          <w:b w:val="0"/>
          <w:color w:val="000000" w:themeColor="text1"/>
        </w:rPr>
        <w:t>第五节</w:t>
      </w:r>
      <w:r>
        <w:rPr>
          <w:rFonts w:ascii="Times New Roman" w:eastAsia="黑体" w:hAnsi="Times New Roman" w:cs="Times New Roman (标题 CS)" w:hint="eastAsia"/>
          <w:b w:val="0"/>
          <w:color w:val="000000" w:themeColor="text1"/>
        </w:rPr>
        <w:t xml:space="preserve"> </w:t>
      </w:r>
      <w:r>
        <w:rPr>
          <w:rFonts w:ascii="Times New Roman" w:eastAsia="黑体" w:hAnsi="Times New Roman" w:cs="Times New Roman (标题 CS)" w:hint="eastAsia"/>
          <w:b w:val="0"/>
          <w:color w:val="000000" w:themeColor="text1"/>
        </w:rPr>
        <w:t>增强城市精细化管理能力</w:t>
      </w:r>
      <w:bookmarkEnd w:id="134"/>
      <w:bookmarkEnd w:id="135"/>
      <w:bookmarkEnd w:id="136"/>
    </w:p>
    <w:p w:rsidR="00622CD9" w:rsidRDefault="00622CD9"/>
    <w:p w:rsidR="00622CD9" w:rsidRDefault="00BB0321">
      <w:pPr>
        <w:widowControl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深化城市管理体制改革，为人民管好城市，抓重点、补短板、破难点，以问题为导向，做到精准发力，着力解决群众关注的突出问题，推动城市管理走向城市治理，让人民群众生活得更方便、更舒心、更美好。</w:t>
      </w:r>
    </w:p>
    <w:p w:rsidR="00622CD9" w:rsidRDefault="00BB0321">
      <w:pPr>
        <w:widowControl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加强智慧城管建设。</w:t>
      </w:r>
      <w:r>
        <w:rPr>
          <w:rFonts w:ascii="Times New Roman" w:eastAsia="方正仿宋简体" w:hAnsi="Times New Roman" w:hint="eastAsia"/>
          <w:color w:val="000000" w:themeColor="text1"/>
          <w:sz w:val="32"/>
          <w:szCs w:val="32"/>
        </w:rPr>
        <w:t>依托智慧城市平台，推进部门系统联网，实现全时段、全方位、全覆盖监控城区，形成以信息化建设为支撑的数字化城管格局。建立起科学决策体系，发挥区城管对城市综合管理的指挥、统筹、协调、监督作用，落实“大城管”治理格局，厘清各级政府和相关部门职责，重点解决部门间管理职责既有交叉、又有盲区，管理与执法存在脱节、甚至倒置等问题，实现“纵向到底、横向到边，管理无缝隙、责任全覆盖”。</w:t>
      </w:r>
    </w:p>
    <w:p w:rsidR="00622CD9" w:rsidRDefault="00BB0321">
      <w:pPr>
        <w:widowControl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lastRenderedPageBreak/>
        <w:t>严管严治道路交通</w:t>
      </w:r>
      <w:r>
        <w:rPr>
          <w:rFonts w:ascii="Times New Roman" w:eastAsia="方正仿宋简体" w:hAnsi="Times New Roman" w:hint="eastAsia"/>
          <w:color w:val="000000" w:themeColor="text1"/>
          <w:sz w:val="32"/>
          <w:szCs w:val="32"/>
        </w:rPr>
        <w:t>。加快交通管理勤务机制改革，不断健全完善道路交通违法行为大整治常态长效机制；推进“电子警察”建设，强化抓拍违法、拥堵预警、分析应用等方面的功能，逐步完善智能交通管理体系；精细化交通组织和信号配时，开展单向交通适应性分析，推广应用可变车道、“路口禁左”、</w:t>
      </w:r>
      <w:proofErr w:type="gramStart"/>
      <w:r>
        <w:rPr>
          <w:rFonts w:ascii="Times New Roman" w:eastAsia="方正仿宋简体" w:hAnsi="Times New Roman" w:hint="eastAsia"/>
          <w:color w:val="000000" w:themeColor="text1"/>
          <w:sz w:val="32"/>
          <w:szCs w:val="32"/>
        </w:rPr>
        <w:t>直行待行区</w:t>
      </w:r>
      <w:proofErr w:type="gramEnd"/>
      <w:r>
        <w:rPr>
          <w:rFonts w:ascii="Times New Roman" w:eastAsia="方正仿宋简体" w:hAnsi="Times New Roman" w:hint="eastAsia"/>
          <w:color w:val="000000" w:themeColor="text1"/>
          <w:sz w:val="32"/>
          <w:szCs w:val="32"/>
        </w:rPr>
        <w:t>等管理手段，缓解城区局部拥堵；发动各街道、物业参与停车秩序管理，开展错时停车、新增临时停车场地及立体车库，疏堵结合，缓解停车难问题。强化源头管理，依托“五进”工作机制，协调主流媒体、新媒体，有针对性地开展道路规则宣传。</w:t>
      </w:r>
    </w:p>
    <w:p w:rsidR="00622CD9" w:rsidRDefault="00BB0321">
      <w:pPr>
        <w:widowControl w:val="0"/>
        <w:spacing w:line="590" w:lineRule="exact"/>
        <w:ind w:firstLineChars="200" w:firstLine="643"/>
        <w:jc w:val="both"/>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提升市容市貌品质。</w:t>
      </w:r>
      <w:r>
        <w:rPr>
          <w:rFonts w:ascii="Times New Roman" w:eastAsia="方正仿宋简体" w:hAnsi="Times New Roman" w:hint="eastAsia"/>
          <w:color w:val="000000" w:themeColor="text1"/>
          <w:sz w:val="32"/>
          <w:szCs w:val="32"/>
        </w:rPr>
        <w:t>实施“去杂除乱”，分专项抓好占道经营、渣土车、噪声扰民、违规广告、乱排乱挂、违停乱停等乱象整治攻坚。全面推行落实“门前三包”，规范电动自行车集中停放，有效解决乱停乱放现象。加强城市公共空间规划和景观管理，坚持“分区域、有特色、重文化”原则，加强建筑物体量、样式、立面、色调等设计管控。全面整治城市环境。强化边角地、市场周边等薄弱区域绿化美化、环境综合整治，加强日常性维护，实现常态化管理，基本消除环境死角，重点强化西街、中山街等人流集聚以及开元盛世广场、新天城市广场等重要商圈的环境治理。</w:t>
      </w:r>
    </w:p>
    <w:p w:rsidR="00622CD9" w:rsidRDefault="00622CD9">
      <w:pPr>
        <w:widowControl w:val="0"/>
        <w:rPr>
          <w:rFonts w:ascii="Times New Roman" w:eastAsia="方正仿宋简体" w:hAnsi="Times New Roman"/>
          <w:color w:val="000000" w:themeColor="text1"/>
        </w:rPr>
        <w:sectPr w:rsidR="00622CD9">
          <w:pgSz w:w="11900" w:h="16840"/>
          <w:pgMar w:top="1928" w:right="1474" w:bottom="1701" w:left="1588" w:header="851" w:footer="992" w:gutter="0"/>
          <w:cols w:space="425"/>
          <w:docGrid w:type="lines" w:linePitch="423"/>
        </w:sectPr>
      </w:pPr>
    </w:p>
    <w:p w:rsidR="00622CD9" w:rsidRDefault="00BB0321">
      <w:pPr>
        <w:pStyle w:val="1"/>
        <w:overflowPunct w:val="0"/>
        <w:spacing w:after="0" w:line="590" w:lineRule="exact"/>
        <w:ind w:firstLineChars="0" w:firstLine="0"/>
        <w:jc w:val="center"/>
        <w:rPr>
          <w:rFonts w:ascii="Times New Roman" w:hAnsi="Times New Roman"/>
          <w:b w:val="0"/>
          <w:bCs/>
          <w:color w:val="000000" w:themeColor="text1"/>
          <w:sz w:val="36"/>
        </w:rPr>
      </w:pPr>
      <w:bookmarkStart w:id="137" w:name="_Toc73976161"/>
      <w:bookmarkStart w:id="138" w:name="_Toc59811676"/>
      <w:bookmarkStart w:id="139" w:name="_Toc74035513"/>
      <w:r>
        <w:rPr>
          <w:rFonts w:ascii="Times New Roman" w:hAnsi="Times New Roman" w:hint="eastAsia"/>
          <w:b w:val="0"/>
          <w:bCs/>
          <w:color w:val="000000" w:themeColor="text1"/>
          <w:sz w:val="36"/>
        </w:rPr>
        <w:lastRenderedPageBreak/>
        <w:t>第八章</w:t>
      </w:r>
      <w:r>
        <w:rPr>
          <w:rFonts w:ascii="Times New Roman" w:hAnsi="Times New Roman" w:hint="eastAsia"/>
          <w:b w:val="0"/>
          <w:bCs/>
          <w:color w:val="000000" w:themeColor="text1"/>
          <w:sz w:val="36"/>
        </w:rPr>
        <w:t xml:space="preserve"> </w:t>
      </w:r>
      <w:r>
        <w:rPr>
          <w:rFonts w:ascii="Times New Roman" w:hAnsi="Times New Roman" w:hint="eastAsia"/>
          <w:b w:val="0"/>
          <w:bCs/>
          <w:color w:val="000000" w:themeColor="text1"/>
          <w:sz w:val="36"/>
        </w:rPr>
        <w:t>绿色发展，建设山水秀美生态宜居家园</w:t>
      </w:r>
      <w:bookmarkEnd w:id="137"/>
      <w:bookmarkEnd w:id="138"/>
      <w:bookmarkEnd w:id="139"/>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proofErr w:type="gramStart"/>
      <w:r>
        <w:rPr>
          <w:rFonts w:ascii="Times New Roman" w:eastAsia="方正仿宋简体" w:hAnsi="Times New Roman" w:cs="仿宋" w:hint="eastAsia"/>
          <w:color w:val="000000" w:themeColor="text1"/>
          <w:sz w:val="32"/>
          <w:szCs w:val="32"/>
        </w:rPr>
        <w:t>践行</w:t>
      </w:r>
      <w:proofErr w:type="gramEnd"/>
      <w:r>
        <w:rPr>
          <w:rFonts w:ascii="Times New Roman" w:eastAsia="方正仿宋简体" w:hAnsi="Times New Roman" w:cs="仿宋" w:hint="eastAsia"/>
          <w:color w:val="000000" w:themeColor="text1"/>
          <w:sz w:val="32"/>
          <w:szCs w:val="32"/>
        </w:rPr>
        <w:t>“绿水青山就是金山银山”发展理念，坚持方向不变、力度不减，继续打好打赢污染防治攻坚战，构建科学完善的生态文明体制，</w:t>
      </w:r>
      <w:bookmarkStart w:id="140" w:name="OLE_LINK10"/>
      <w:bookmarkStart w:id="141" w:name="OLE_LINK9"/>
      <w:r>
        <w:rPr>
          <w:rFonts w:ascii="Times New Roman" w:eastAsia="方正仿宋简体" w:hAnsi="Times New Roman" w:cs="仿宋" w:hint="eastAsia"/>
          <w:color w:val="000000" w:themeColor="text1"/>
          <w:sz w:val="32"/>
          <w:szCs w:val="32"/>
        </w:rPr>
        <w:t>实施蓝天、碧水、净土工程，</w:t>
      </w:r>
      <w:r>
        <w:rPr>
          <w:rFonts w:ascii="Times New Roman" w:eastAsia="方正仿宋简体" w:hAnsi="Times New Roman" w:hint="eastAsia"/>
          <w:color w:val="000000" w:themeColor="text1"/>
          <w:sz w:val="32"/>
          <w:szCs w:val="32"/>
        </w:rPr>
        <w:t>持续擦亮国家生态文明建设示范区金字招牌，</w:t>
      </w:r>
      <w:r>
        <w:rPr>
          <w:rFonts w:ascii="Times New Roman" w:eastAsia="方正仿宋简体" w:hAnsi="Times New Roman" w:cs="仿宋" w:hint="eastAsia"/>
          <w:color w:val="000000" w:themeColor="text1"/>
          <w:sz w:val="32"/>
          <w:szCs w:val="32"/>
        </w:rPr>
        <w:t>共建天蓝水清的绿色生态家园。</w:t>
      </w:r>
      <w:bookmarkEnd w:id="140"/>
      <w:bookmarkEnd w:id="141"/>
    </w:p>
    <w:p w:rsidR="00622CD9" w:rsidRDefault="00622CD9">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142" w:name="_Toc59811677"/>
      <w:bookmarkStart w:id="143" w:name="_Toc73976162"/>
      <w:bookmarkStart w:id="144" w:name="_Toc74035514"/>
      <w:r>
        <w:rPr>
          <w:rFonts w:ascii="黑体" w:eastAsia="黑体" w:hAnsi="黑体" w:cs="Times New Roman (标题 CS)" w:hint="eastAsia"/>
          <w:b w:val="0"/>
          <w:color w:val="000000" w:themeColor="text1"/>
        </w:rPr>
        <w:t>第一节 构建科学生态文明体制</w:t>
      </w:r>
      <w:bookmarkEnd w:id="142"/>
      <w:bookmarkEnd w:id="143"/>
      <w:bookmarkEnd w:id="144"/>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加强生态环境保护，构建环环相扣、协同联动的全方位防治体系。健全源头预防、过程控制、损害赔偿、责任追究的生态环境保护体系。</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全面建立资源高效利用制度。</w:t>
      </w:r>
      <w:r>
        <w:rPr>
          <w:rFonts w:ascii="Times New Roman" w:eastAsia="方正仿宋简体" w:hAnsi="Times New Roman" w:cs="仿宋" w:hint="eastAsia"/>
          <w:color w:val="000000" w:themeColor="text1"/>
          <w:sz w:val="32"/>
          <w:szCs w:val="32"/>
        </w:rPr>
        <w:t>健全自然资源产权制度与体系，推动自然资源所有权与使用权分离，明确自然资源使用者的具体责任和权利，划清各类自然资源使用权、所有权的边界，形成归属清晰、权责明确、监督有效的基础性生态文明制度。健全资源节约集约循环利用政策体系，实行资源总量管理和全面节约制度。树立节约集约循环利用的资源观，提升人民群众资源节约和生态环境保护意识。落实资源有偿使用制度，确保自然资源合理配置，防止资源浪费现象。</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健全生态保护和修复制度。</w:t>
      </w:r>
      <w:r>
        <w:rPr>
          <w:rFonts w:ascii="Times New Roman" w:eastAsia="方正仿宋简体" w:hAnsi="Times New Roman" w:cs="仿宋" w:hint="eastAsia"/>
          <w:color w:val="000000" w:themeColor="text1"/>
          <w:sz w:val="32"/>
          <w:szCs w:val="32"/>
        </w:rPr>
        <w:t>加强生态环境的全程保护，建立生产、生活、生态三方综合立体的源头防控，构建事前预防、过</w:t>
      </w:r>
      <w:r>
        <w:rPr>
          <w:rFonts w:ascii="Times New Roman" w:eastAsia="方正仿宋简体" w:hAnsi="Times New Roman" w:cs="仿宋" w:hint="eastAsia"/>
          <w:color w:val="000000" w:themeColor="text1"/>
          <w:sz w:val="32"/>
          <w:szCs w:val="32"/>
        </w:rPr>
        <w:lastRenderedPageBreak/>
        <w:t>程监督和事后追责的生态保护机制。</w:t>
      </w:r>
      <w:r>
        <w:rPr>
          <w:rFonts w:ascii="Times New Roman" w:eastAsia="方正仿宋简体" w:hAnsi="Times New Roman" w:cs="仿宋" w:hint="eastAsia"/>
          <w:color w:val="000000" w:themeColor="text1"/>
          <w:kern w:val="2"/>
          <w:sz w:val="32"/>
          <w:szCs w:val="32"/>
        </w:rPr>
        <w:t>基于资源环境的承载能力，协同推动生态环境保护和修复，促进绿色可持续发展。强化自然资源整体保护，运用系统思维方法，统筹山水林田湖草一体化保护和修复，加强紫帽山、晋江流域等生态保护和系统治理，维护自然生态系统的良好运转。筑牢生态安全屏障，严惩毁林开荒等生态破坏行为，坚持谁破坏、谁赔偿的原则，形成严密高效的制度安排。</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严明生态环境保护责任制度。</w:t>
      </w:r>
      <w:r>
        <w:rPr>
          <w:rFonts w:ascii="Times New Roman" w:eastAsia="方正仿宋简体" w:hAnsi="Times New Roman" w:cs="仿宋" w:hint="eastAsia"/>
          <w:color w:val="000000" w:themeColor="text1"/>
          <w:kern w:val="2"/>
          <w:sz w:val="32"/>
          <w:szCs w:val="32"/>
        </w:rPr>
        <w:t>落实生态补偿和生态环境损害赔偿制度，建立健全多元化生态补偿和环境损害赔偿方面的法律制度、评估方法和实施机制，强化生产者环境保护法律责任，大幅度提高违法成本。建立生态文明建设目标评价考核制度，将环境损害、资源消耗、生态效益等一系列体现生态文明建设的指标纳入</w:t>
      </w:r>
      <w:r>
        <w:rPr>
          <w:rFonts w:ascii="Times New Roman" w:eastAsia="方正仿宋简体" w:hAnsi="Times New Roman" w:cs="仿宋"/>
          <w:color w:val="000000" w:themeColor="text1"/>
          <w:kern w:val="2"/>
          <w:sz w:val="32"/>
          <w:szCs w:val="32"/>
        </w:rPr>
        <w:t>经济社会发展评价体系</w:t>
      </w:r>
      <w:r>
        <w:rPr>
          <w:rFonts w:ascii="Times New Roman" w:eastAsia="方正仿宋简体" w:hAnsi="Times New Roman" w:cs="仿宋" w:hint="eastAsia"/>
          <w:color w:val="000000" w:themeColor="text1"/>
          <w:kern w:val="2"/>
          <w:sz w:val="32"/>
          <w:szCs w:val="32"/>
        </w:rPr>
        <w:t>，根据生态环境责任履行情况对相应主体进行责任追究，加强监管与整治力度。</w:t>
      </w:r>
    </w:p>
    <w:p w:rsidR="00622CD9" w:rsidRDefault="00622CD9">
      <w:pPr>
        <w:pStyle w:val="aa"/>
        <w:widowControl w:val="0"/>
        <w:overflowPunct w:val="0"/>
        <w:spacing w:before="0" w:beforeAutospacing="0" w:after="0" w:afterAutospacing="0" w:line="590" w:lineRule="exact"/>
        <w:ind w:firstLineChars="200" w:firstLine="640"/>
        <w:jc w:val="both"/>
        <w:rPr>
          <w:rFonts w:ascii="Times New Roman" w:eastAsia="方正仿宋简体" w:hAnsi="Times New Roman" w:cs="仿宋"/>
          <w:color w:val="000000" w:themeColor="text1"/>
          <w:kern w:val="2"/>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145" w:name="_Toc59811678"/>
      <w:bookmarkStart w:id="146" w:name="_Toc73976163"/>
      <w:bookmarkStart w:id="147" w:name="_Toc74035515"/>
      <w:r>
        <w:rPr>
          <w:rFonts w:ascii="黑体" w:eastAsia="黑体" w:hAnsi="黑体" w:cs="Times New Roman (标题 CS)" w:hint="eastAsia"/>
          <w:b w:val="0"/>
          <w:color w:val="000000" w:themeColor="text1"/>
        </w:rPr>
        <w:t>第二节 发展绿色低碳生态模式</w:t>
      </w:r>
      <w:bookmarkEnd w:id="145"/>
      <w:bookmarkEnd w:id="146"/>
      <w:bookmarkEnd w:id="147"/>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以资源节约、环境友好为导向，以绿色技术创新为驱动，以绿色低碳循环的产业体系为核心，统筹推动绿色低碳循环的产业发展、技术创新、产品供给、基础设施建设、市场培育与商业模式创新，保持经济高质量发展。</w:t>
      </w:r>
    </w:p>
    <w:p w:rsidR="00622CD9" w:rsidRDefault="00BB0321">
      <w:pPr>
        <w:widowControl w:val="0"/>
        <w:overflowPunct w:val="0"/>
        <w:spacing w:line="57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落实主体功能区规划。</w:t>
      </w:r>
      <w:r>
        <w:rPr>
          <w:rFonts w:ascii="Times New Roman" w:eastAsia="方正仿宋简体" w:hAnsi="Times New Roman" w:cs="仿宋" w:hint="eastAsia"/>
          <w:color w:val="000000" w:themeColor="text1"/>
          <w:sz w:val="32"/>
          <w:szCs w:val="32"/>
        </w:rPr>
        <w:t>依据城市功能定位让不同的区域承担</w:t>
      </w:r>
      <w:r>
        <w:rPr>
          <w:rFonts w:ascii="Times New Roman" w:eastAsia="方正仿宋简体" w:hAnsi="Times New Roman" w:cs="仿宋" w:hint="eastAsia"/>
          <w:color w:val="000000" w:themeColor="text1"/>
          <w:sz w:val="32"/>
          <w:szCs w:val="32"/>
        </w:rPr>
        <w:lastRenderedPageBreak/>
        <w:t>不同的功能，宜工则工、宜生态则生态，形成各具特色、有机统一的生态大系统。加快建立健全国土空间规划和用途统筹协调管控制度，统筹划定落实生态保护红线、城市开发边界等空间管控边界以及各类水域保护线，使生态安全得到全面保障。综合考虑人口分布、经济布局、国土利用、生态环境保护等因素，科学布局生产空间、生活空间、生态空间，推动绿色转型发展，尊重自然规律、经济规律、社会规律和城市发展规律，坚持节约优先、保护优先、自然恢复为主的方针，在资源环境承载能力和国土空间开发适宜性评价基础上进行经济社会建设。</w:t>
      </w:r>
    </w:p>
    <w:p w:rsidR="00622CD9" w:rsidRDefault="00BB0321">
      <w:pPr>
        <w:widowControl w:val="0"/>
        <w:overflowPunct w:val="0"/>
        <w:spacing w:line="57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聚焦产业绿色转型发展。</w:t>
      </w:r>
      <w:r>
        <w:rPr>
          <w:rFonts w:ascii="Times New Roman" w:eastAsia="方正仿宋简体" w:hAnsi="Times New Roman" w:cs="仿宋" w:hint="eastAsia"/>
          <w:color w:val="000000" w:themeColor="text1"/>
          <w:sz w:val="32"/>
          <w:szCs w:val="32"/>
        </w:rPr>
        <w:t>以产业转型作为推动绿色转型发展的“内核”，按照产业生态化、生态产业化的基本思路，正确把握和处理巩固提升传统产业和培育发展新兴产业的关系，培育壮大节能环保产业、清洁生产产业、清洁能源产业，发展高效先进制造业、现代服务业，集中精力促进资源型产业绿色循环低碳化改造。充分利用数字技术赋能传统产业绿色转型，着力推动区域优势特色产业智能化改造，发展融合型数字经济，激发转型升级新动能。通过把绿色化、数字化、智能化贯穿到三次产业各方面和全过程，加快形成符合战略定位、体现地区特色，多元发展、多极支撑、互融互通的产业新体系。</w:t>
      </w:r>
      <w:bookmarkStart w:id="148" w:name="_Toc59811679"/>
    </w:p>
    <w:p w:rsidR="00622CD9" w:rsidRDefault="00622CD9">
      <w:pPr>
        <w:widowControl w:val="0"/>
        <w:overflowPunct w:val="0"/>
        <w:spacing w:line="570" w:lineRule="exact"/>
        <w:ind w:firstLineChars="200" w:firstLine="640"/>
        <w:jc w:val="both"/>
        <w:rPr>
          <w:rFonts w:ascii="Times New Roman" w:eastAsia="方正仿宋简体" w:hAnsi="Times New Roman" w:cs="仿宋"/>
          <w:color w:val="000000" w:themeColor="text1"/>
          <w:sz w:val="32"/>
          <w:szCs w:val="32"/>
        </w:rPr>
      </w:pPr>
    </w:p>
    <w:p w:rsidR="00622CD9" w:rsidRDefault="00BB0321">
      <w:pPr>
        <w:widowControl w:val="0"/>
        <w:overflowPunct w:val="0"/>
        <w:spacing w:line="570" w:lineRule="exact"/>
        <w:jc w:val="center"/>
        <w:rPr>
          <w:rFonts w:ascii="Times New Roman" w:eastAsia="方正黑体简体" w:hAnsi="Times New Roman" w:cs="Times New Roman (标题 CS)"/>
          <w:color w:val="000000" w:themeColor="text1"/>
          <w:sz w:val="32"/>
          <w:szCs w:val="32"/>
        </w:rPr>
      </w:pPr>
      <w:r>
        <w:rPr>
          <w:rFonts w:ascii="Times New Roman" w:eastAsia="方正黑体简体" w:hAnsi="Times New Roman" w:cs="Times New Roman (标题 CS)" w:hint="eastAsia"/>
          <w:color w:val="000000" w:themeColor="text1"/>
          <w:sz w:val="32"/>
          <w:szCs w:val="32"/>
        </w:rPr>
        <w:t>第三节</w:t>
      </w:r>
      <w:r>
        <w:rPr>
          <w:rFonts w:ascii="Times New Roman" w:eastAsia="方正黑体简体" w:hAnsi="Times New Roman" w:cs="Times New Roman (标题 CS)" w:hint="eastAsia"/>
          <w:color w:val="000000" w:themeColor="text1"/>
          <w:sz w:val="32"/>
          <w:szCs w:val="32"/>
        </w:rPr>
        <w:t xml:space="preserve"> </w:t>
      </w:r>
      <w:r>
        <w:rPr>
          <w:rFonts w:ascii="Times New Roman" w:eastAsia="方正黑体简体" w:hAnsi="Times New Roman" w:cs="Times New Roman (标题 CS)" w:hint="eastAsia"/>
          <w:color w:val="000000" w:themeColor="text1"/>
          <w:sz w:val="32"/>
          <w:szCs w:val="32"/>
        </w:rPr>
        <w:t>加强生态环境综合治理</w:t>
      </w:r>
      <w:bookmarkEnd w:id="148"/>
    </w:p>
    <w:p w:rsidR="00622CD9" w:rsidRDefault="00622CD9">
      <w:pPr>
        <w:widowControl w:val="0"/>
        <w:overflowPunct w:val="0"/>
        <w:spacing w:line="570" w:lineRule="exact"/>
        <w:jc w:val="center"/>
        <w:rPr>
          <w:rFonts w:ascii="Times New Roman" w:eastAsia="方正黑体简体" w:hAnsi="Times New Roman" w:cs="Times New Roman (标题 CS)"/>
          <w:color w:val="000000" w:themeColor="text1"/>
          <w:sz w:val="32"/>
          <w:szCs w:val="32"/>
        </w:rPr>
      </w:pPr>
    </w:p>
    <w:p w:rsidR="00622CD9" w:rsidRDefault="00BB0321">
      <w:pPr>
        <w:widowControl w:val="0"/>
        <w:overflowPunct w:val="0"/>
        <w:autoSpaceDE w:val="0"/>
        <w:autoSpaceDN w:val="0"/>
        <w:snapToGrid w:val="0"/>
        <w:spacing w:line="57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着力打好蓝天、碧水、净土保卫战，坚持污染减排和生态扩</w:t>
      </w:r>
      <w:r>
        <w:rPr>
          <w:rFonts w:ascii="Times New Roman" w:eastAsia="方正仿宋简体" w:hAnsi="Times New Roman" w:hint="eastAsia"/>
          <w:color w:val="000000" w:themeColor="text1"/>
          <w:sz w:val="32"/>
          <w:szCs w:val="32"/>
        </w:rPr>
        <w:lastRenderedPageBreak/>
        <w:t>容两手发力，改善大气环境质量，加强水生态系统整治。有效管控生态保护区和城市建设用地土壤环境风险。</w:t>
      </w:r>
    </w:p>
    <w:p w:rsidR="00622CD9" w:rsidRDefault="00BB0321">
      <w:pPr>
        <w:pStyle w:val="af7"/>
        <w:overflowPunct w:val="0"/>
        <w:spacing w:line="590" w:lineRule="exact"/>
        <w:ind w:firstLine="643"/>
        <w:rPr>
          <w:rFonts w:ascii="Times New Roman" w:eastAsia="方正仿宋简体" w:hAnsi="Times New Roman" w:cs="宋体"/>
          <w:color w:val="000000" w:themeColor="text1"/>
          <w:kern w:val="0"/>
          <w:szCs w:val="32"/>
        </w:rPr>
      </w:pPr>
      <w:r>
        <w:rPr>
          <w:rFonts w:ascii="Times New Roman" w:eastAsia="方正仿宋简体" w:hAnsi="Times New Roman" w:hint="eastAsia"/>
          <w:b/>
          <w:bCs/>
        </w:rPr>
        <w:t>加强大气环境污染防控。</w:t>
      </w:r>
      <w:r>
        <w:rPr>
          <w:rFonts w:ascii="Times New Roman" w:eastAsia="方正仿宋简体" w:hAnsi="Times New Roman" w:cs="宋体" w:hint="eastAsia"/>
          <w:color w:val="000000" w:themeColor="text1"/>
          <w:kern w:val="0"/>
          <w:szCs w:val="32"/>
        </w:rPr>
        <w:t>实施区域联防联控和轻微污染天气应对机制，加强空气质量会商、污染天气预警。不断完善污染天气联防联控工作机制，强化应急联动，提高大气污染防控水平。常态化实施大气污染防控百日攻坚专项行动，保障环境空气质量。加强工业废气污染防治，以“一厂</w:t>
      </w:r>
      <w:proofErr w:type="gramStart"/>
      <w:r>
        <w:rPr>
          <w:rFonts w:ascii="Times New Roman" w:eastAsia="方正仿宋简体" w:hAnsi="Times New Roman" w:cs="宋体" w:hint="eastAsia"/>
          <w:color w:val="000000" w:themeColor="text1"/>
          <w:kern w:val="0"/>
          <w:szCs w:val="32"/>
        </w:rPr>
        <w:t>一</w:t>
      </w:r>
      <w:proofErr w:type="gramEnd"/>
      <w:r>
        <w:rPr>
          <w:rFonts w:ascii="Times New Roman" w:eastAsia="方正仿宋简体" w:hAnsi="Times New Roman" w:cs="宋体" w:hint="eastAsia"/>
          <w:color w:val="000000" w:themeColor="text1"/>
          <w:kern w:val="0"/>
          <w:szCs w:val="32"/>
        </w:rPr>
        <w:t>策、一园</w:t>
      </w:r>
      <w:proofErr w:type="gramStart"/>
      <w:r>
        <w:rPr>
          <w:rFonts w:ascii="Times New Roman" w:eastAsia="方正仿宋简体" w:hAnsi="Times New Roman" w:cs="宋体" w:hint="eastAsia"/>
          <w:color w:val="000000" w:themeColor="text1"/>
          <w:kern w:val="0"/>
          <w:szCs w:val="32"/>
        </w:rPr>
        <w:t>一</w:t>
      </w:r>
      <w:proofErr w:type="gramEnd"/>
      <w:r>
        <w:rPr>
          <w:rFonts w:ascii="Times New Roman" w:eastAsia="方正仿宋简体" w:hAnsi="Times New Roman" w:cs="宋体" w:hint="eastAsia"/>
          <w:color w:val="000000" w:themeColor="text1"/>
          <w:kern w:val="0"/>
          <w:szCs w:val="32"/>
        </w:rPr>
        <w:t>策、一行一策分步实施”为导向，持续推进重点工业企业废气治理，加大</w:t>
      </w:r>
      <w:proofErr w:type="gramStart"/>
      <w:r>
        <w:rPr>
          <w:rFonts w:ascii="Times New Roman" w:eastAsia="方正仿宋简体" w:hAnsi="Times New Roman" w:cs="宋体" w:hint="eastAsia"/>
          <w:color w:val="000000" w:themeColor="text1"/>
          <w:kern w:val="0"/>
          <w:szCs w:val="32"/>
        </w:rPr>
        <w:t>对涉气工业</w:t>
      </w:r>
      <w:proofErr w:type="gramEnd"/>
      <w:r>
        <w:rPr>
          <w:rFonts w:ascii="Times New Roman" w:eastAsia="方正仿宋简体" w:hAnsi="Times New Roman" w:cs="宋体" w:hint="eastAsia"/>
          <w:color w:val="000000" w:themeColor="text1"/>
          <w:kern w:val="0"/>
          <w:szCs w:val="32"/>
        </w:rPr>
        <w:t>污染的环境监管力度。加强非工业扬尘污染防治，严格控制施工扬尘、道路扬尘、运输扬尘、堆场扬尘、绿带积尘、裸地扬尘等城市扬尘污染，对违反大气污染防治法的行为，依法依规严惩重罚。加强生活废气污染防治，严格餐饮油烟监管，重点加强夜市大排档、烧烤摊点油烟无组织排放整治，严格控制露天烧烤，划定餐饮禁设区。</w:t>
      </w:r>
    </w:p>
    <w:p w:rsidR="00622CD9" w:rsidRDefault="00BB0321">
      <w:pPr>
        <w:pStyle w:val="af7"/>
        <w:overflowPunct w:val="0"/>
        <w:spacing w:line="590" w:lineRule="exact"/>
        <w:ind w:firstLine="643"/>
        <w:rPr>
          <w:rFonts w:ascii="Times New Roman" w:eastAsia="方正仿宋简体" w:hAnsi="Times New Roman"/>
        </w:rPr>
      </w:pPr>
      <w:r>
        <w:rPr>
          <w:rFonts w:ascii="Times New Roman" w:eastAsia="方正仿宋简体" w:hAnsi="Times New Roman" w:hint="eastAsia"/>
          <w:b/>
        </w:rPr>
        <w:t>推进水体生态保护治理。</w:t>
      </w:r>
      <w:r>
        <w:rPr>
          <w:rFonts w:ascii="Times New Roman" w:eastAsia="方正仿宋简体" w:hAnsi="Times New Roman" w:hint="eastAsia"/>
        </w:rPr>
        <w:t>坚持水污染治理、水环境保护、水生态建设“三位一体”，</w:t>
      </w:r>
      <w:proofErr w:type="gramStart"/>
      <w:r>
        <w:rPr>
          <w:rFonts w:ascii="Times New Roman" w:eastAsia="方正仿宋简体" w:hAnsi="Times New Roman" w:hint="eastAsia"/>
        </w:rPr>
        <w:t>统筹抓好</w:t>
      </w:r>
      <w:proofErr w:type="gramEnd"/>
      <w:r>
        <w:rPr>
          <w:rFonts w:ascii="Times New Roman" w:eastAsia="方正仿宋简体" w:hAnsi="Times New Roman" w:hint="eastAsia"/>
        </w:rPr>
        <w:t>水环境问题整改与水生态修复。全面加强饮用水水源地保护，以保障饮用水水源安全为重点，定期不定期对晋江干流和南高干渠水源保护区开展饮用水水源保护专项行动。强化水污染事故预防和水源突发事件应急处理的能力，配合开展饮用水水源保护</w:t>
      </w:r>
      <w:proofErr w:type="gramStart"/>
      <w:r>
        <w:rPr>
          <w:rFonts w:ascii="Times New Roman" w:eastAsia="方正仿宋简体" w:hAnsi="Times New Roman" w:hint="eastAsia"/>
        </w:rPr>
        <w:t>区划定</w:t>
      </w:r>
      <w:proofErr w:type="gramEnd"/>
      <w:r>
        <w:rPr>
          <w:rFonts w:ascii="Times New Roman" w:eastAsia="方正仿宋简体" w:hAnsi="Times New Roman" w:hint="eastAsia"/>
        </w:rPr>
        <w:t>工作，因地制宜进行水源安全防护、生态修复和水源涵养等工程建设。加强排水企业监管，实行污染物排放总量控制，严厉打击排水企业违法排污行为。强</w:t>
      </w:r>
      <w:r>
        <w:rPr>
          <w:rFonts w:ascii="Times New Roman" w:eastAsia="方正仿宋简体" w:hAnsi="Times New Roman" w:hint="eastAsia"/>
        </w:rPr>
        <w:lastRenderedPageBreak/>
        <w:t>化水环境系统治理，做细做实河长制工作，确保水清河畅，持续巩固深化黑臭水体治理成效，深入开展入河排污口整治。逐步开展入河排污口“三个一”工程（即封堵一批、整治一批、规范一批），同步完成统一规范的排污</w:t>
      </w:r>
      <w:proofErr w:type="gramStart"/>
      <w:r>
        <w:rPr>
          <w:rFonts w:ascii="Times New Roman" w:eastAsia="方正仿宋简体" w:hAnsi="Times New Roman" w:hint="eastAsia"/>
        </w:rPr>
        <w:t>口标志</w:t>
      </w:r>
      <w:proofErr w:type="gramEnd"/>
      <w:r>
        <w:rPr>
          <w:rFonts w:ascii="Times New Roman" w:eastAsia="方正仿宋简体" w:hAnsi="Times New Roman" w:hint="eastAsia"/>
        </w:rPr>
        <w:t>牌设置。</w:t>
      </w:r>
    </w:p>
    <w:p w:rsidR="00622CD9" w:rsidRDefault="00BB0321">
      <w:pPr>
        <w:widowControl w:val="0"/>
        <w:overflowPunct w:val="0"/>
        <w:autoSpaceDE w:val="0"/>
        <w:autoSpaceDN w:val="0"/>
        <w:snapToGrid w:val="0"/>
        <w:spacing w:line="590" w:lineRule="exact"/>
        <w:ind w:firstLineChars="200" w:firstLine="643"/>
        <w:jc w:val="both"/>
        <w:rPr>
          <w:rFonts w:ascii="Times New Roman" w:eastAsia="方正仿宋简体" w:hAnsi="Times New Roman"/>
          <w:bCs/>
          <w:color w:val="000000" w:themeColor="text1"/>
          <w:sz w:val="32"/>
          <w:szCs w:val="32"/>
        </w:rPr>
      </w:pPr>
      <w:r>
        <w:rPr>
          <w:rFonts w:ascii="Times New Roman" w:eastAsia="方正仿宋简体" w:hAnsi="Times New Roman" w:hint="eastAsia"/>
          <w:b/>
          <w:color w:val="000000" w:themeColor="text1"/>
          <w:sz w:val="32"/>
          <w:szCs w:val="32"/>
        </w:rPr>
        <w:t>强化土壤生态保护治理</w:t>
      </w:r>
      <w:r>
        <w:rPr>
          <w:rFonts w:ascii="Times New Roman" w:eastAsia="方正仿宋简体" w:hAnsi="Times New Roman" w:hint="eastAsia"/>
          <w:bCs/>
          <w:color w:val="000000" w:themeColor="text1"/>
          <w:sz w:val="32"/>
          <w:szCs w:val="32"/>
        </w:rPr>
        <w:t>。优先保护农用地环境质量，推进测土配方施肥和农作物病虫害统防统治与全程绿色防控，推动化肥、农药使用量实现负增长。持续完善耕地质量监测网络建设，加强农田灌溉用水监测监管，开展农用地周边污染源排查。全面落实建设用地准入管理，严格执行建设用地场地调查评估、风险管控和治理修复制度，逐步推进土地永续利用。有序推进土壤污染治理与修复，支持土壤污染修复试点示范工程建设。严格环境准入，全区禁止新建涉铅、汞、镉、铬和类金属砷等重点重金属行业项目。常态</w:t>
      </w:r>
      <w:proofErr w:type="gramStart"/>
      <w:r>
        <w:rPr>
          <w:rFonts w:ascii="Times New Roman" w:eastAsia="方正仿宋简体" w:hAnsi="Times New Roman" w:hint="eastAsia"/>
          <w:bCs/>
          <w:color w:val="000000" w:themeColor="text1"/>
          <w:sz w:val="32"/>
          <w:szCs w:val="32"/>
        </w:rPr>
        <w:t>化开展</w:t>
      </w:r>
      <w:proofErr w:type="gramEnd"/>
      <w:r>
        <w:rPr>
          <w:rFonts w:ascii="Times New Roman" w:eastAsia="方正仿宋简体" w:hAnsi="Times New Roman" w:hint="eastAsia"/>
          <w:bCs/>
          <w:color w:val="000000" w:themeColor="text1"/>
          <w:sz w:val="32"/>
          <w:szCs w:val="32"/>
        </w:rPr>
        <w:t>医疗废物和危险废物专项监督检查，规范危险废物和医疗废物转移和处置，严厉打击非法转移、倾倒和处置危险废物的违法行为。</w:t>
      </w:r>
    </w:p>
    <w:p w:rsidR="00622CD9" w:rsidRDefault="00622CD9">
      <w:pPr>
        <w:widowControl w:val="0"/>
        <w:overflowPunct w:val="0"/>
        <w:autoSpaceDE w:val="0"/>
        <w:autoSpaceDN w:val="0"/>
        <w:snapToGrid w:val="0"/>
        <w:spacing w:line="590" w:lineRule="exact"/>
        <w:ind w:firstLineChars="200" w:firstLine="640"/>
        <w:jc w:val="both"/>
        <w:rPr>
          <w:rFonts w:ascii="Times New Roman" w:eastAsia="方正仿宋简体" w:hAnsi="Times New Roman"/>
          <w:color w:val="000000" w:themeColor="text1"/>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149" w:name="_Toc59811680"/>
      <w:bookmarkStart w:id="150" w:name="_Toc73976164"/>
      <w:bookmarkStart w:id="151" w:name="_Toc74035516"/>
      <w:r>
        <w:rPr>
          <w:rFonts w:ascii="黑体" w:eastAsia="黑体" w:hAnsi="黑体" w:cs="Times New Roman (标题 CS)" w:hint="eastAsia"/>
          <w:b w:val="0"/>
          <w:color w:val="000000" w:themeColor="text1"/>
        </w:rPr>
        <w:t>第四节 建设绿色生态宜居城市</w:t>
      </w:r>
      <w:bookmarkEnd w:id="149"/>
      <w:bookmarkEnd w:id="150"/>
      <w:bookmarkEnd w:id="151"/>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加大绿色生态宜居城市建设力度，厘清鲤城“山水城”格局关系，构建连续性、多层级的生态廊道，打造紫帽山</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hint="eastAsia"/>
          <w:color w:val="000000" w:themeColor="text1"/>
          <w:sz w:val="32"/>
          <w:szCs w:val="32"/>
        </w:rPr>
        <w:t>晋江</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hint="eastAsia"/>
          <w:color w:val="000000" w:themeColor="text1"/>
          <w:sz w:val="32"/>
          <w:szCs w:val="32"/>
        </w:rPr>
        <w:t>清源山生态通廊，重塑城市水绿空间，建设沿晋江两岸生态景观走廊。</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构建“山水城”协同生态格局。</w:t>
      </w:r>
      <w:r>
        <w:rPr>
          <w:rFonts w:ascii="Times New Roman" w:eastAsia="方正仿宋简体" w:hAnsi="Times New Roman" w:cs="仿宋" w:hint="eastAsia"/>
          <w:color w:val="000000" w:themeColor="text1"/>
          <w:sz w:val="32"/>
          <w:szCs w:val="32"/>
        </w:rPr>
        <w:t>结合鲤城山水生态本底，优</w:t>
      </w:r>
      <w:r>
        <w:rPr>
          <w:rFonts w:ascii="Times New Roman" w:eastAsia="方正仿宋简体" w:hAnsi="Times New Roman" w:cs="仿宋" w:hint="eastAsia"/>
          <w:color w:val="000000" w:themeColor="text1"/>
          <w:sz w:val="32"/>
          <w:szCs w:val="32"/>
        </w:rPr>
        <w:lastRenderedPageBreak/>
        <w:t>化生态结构，连通重要水系、生态绿廊及道路景观廊道，规划形成“山水城”协同发展的生态格局。积极构建</w:t>
      </w:r>
      <w:bookmarkStart w:id="152" w:name="_Hlk58526502"/>
      <w:r>
        <w:rPr>
          <w:rFonts w:ascii="Times New Roman" w:eastAsia="方正仿宋简体" w:hAnsi="Times New Roman" w:cs="仿宋" w:hint="eastAsia"/>
          <w:color w:val="000000" w:themeColor="text1"/>
          <w:sz w:val="32"/>
          <w:szCs w:val="32"/>
        </w:rPr>
        <w:t>晋江滨江景观、南</w:t>
      </w:r>
      <w:proofErr w:type="gramStart"/>
      <w:r>
        <w:rPr>
          <w:rFonts w:ascii="Times New Roman" w:eastAsia="方正仿宋简体" w:hAnsi="Times New Roman" w:cs="仿宋" w:hint="eastAsia"/>
          <w:color w:val="000000" w:themeColor="text1"/>
          <w:sz w:val="32"/>
          <w:szCs w:val="32"/>
        </w:rPr>
        <w:t>低渠</w:t>
      </w:r>
      <w:r>
        <w:rPr>
          <w:rFonts w:ascii="Times New Roman" w:eastAsia="方正仿宋简体" w:hAnsi="Times New Roman" w:cs="仿宋" w:hint="eastAsia"/>
          <w:color w:val="000000" w:themeColor="text1"/>
          <w:sz w:val="32"/>
          <w:szCs w:val="32"/>
        </w:rPr>
        <w:t>-</w:t>
      </w:r>
      <w:proofErr w:type="gramEnd"/>
      <w:r>
        <w:rPr>
          <w:rFonts w:ascii="Times New Roman" w:eastAsia="方正仿宋简体" w:hAnsi="Times New Roman" w:cs="仿宋" w:hint="eastAsia"/>
          <w:color w:val="000000" w:themeColor="text1"/>
          <w:sz w:val="32"/>
          <w:szCs w:val="32"/>
        </w:rPr>
        <w:t>南高渠、紫帽山</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hint="eastAsia"/>
          <w:color w:val="000000" w:themeColor="text1"/>
          <w:sz w:val="32"/>
          <w:szCs w:val="32"/>
        </w:rPr>
        <w:t>乌石山</w:t>
      </w:r>
      <w:bookmarkEnd w:id="152"/>
      <w:r>
        <w:rPr>
          <w:rFonts w:ascii="Times New Roman" w:eastAsia="方正仿宋简体" w:hAnsi="Times New Roman" w:cs="仿宋" w:hint="eastAsia"/>
          <w:color w:val="000000" w:themeColor="text1"/>
          <w:sz w:val="32"/>
          <w:szCs w:val="32"/>
        </w:rPr>
        <w:t>三大</w:t>
      </w:r>
      <w:bookmarkStart w:id="153" w:name="_Hlk58526526"/>
      <w:r>
        <w:rPr>
          <w:rFonts w:ascii="Times New Roman" w:eastAsia="方正仿宋简体" w:hAnsi="Times New Roman" w:cs="仿宋" w:hint="eastAsia"/>
          <w:color w:val="000000" w:themeColor="text1"/>
          <w:sz w:val="32"/>
          <w:szCs w:val="32"/>
        </w:rPr>
        <w:t>生态圈层</w:t>
      </w:r>
      <w:bookmarkEnd w:id="153"/>
      <w:r>
        <w:rPr>
          <w:rFonts w:ascii="Times New Roman" w:eastAsia="方正仿宋简体" w:hAnsi="Times New Roman" w:cs="仿宋" w:hint="eastAsia"/>
          <w:color w:val="000000" w:themeColor="text1"/>
          <w:sz w:val="32"/>
          <w:szCs w:val="32"/>
        </w:rPr>
        <w:t>，实施环境提升工程，</w:t>
      </w:r>
      <w:proofErr w:type="gramStart"/>
      <w:r>
        <w:rPr>
          <w:rFonts w:ascii="Times New Roman" w:eastAsia="方正仿宋简体" w:hAnsi="Times New Roman" w:cs="仿宋" w:hint="eastAsia"/>
          <w:color w:val="000000" w:themeColor="text1"/>
          <w:sz w:val="32"/>
          <w:szCs w:val="32"/>
        </w:rPr>
        <w:t>推动退岸还绿</w:t>
      </w:r>
      <w:proofErr w:type="gramEnd"/>
      <w:r>
        <w:rPr>
          <w:rFonts w:ascii="Times New Roman" w:eastAsia="方正仿宋简体" w:hAnsi="Times New Roman" w:cs="仿宋" w:hint="eastAsia"/>
          <w:color w:val="000000" w:themeColor="text1"/>
          <w:sz w:val="32"/>
          <w:szCs w:val="32"/>
        </w:rPr>
        <w:t>、拆乱植绿、治污兴绿，构建“生态带、微绿地、大通道”相互衔接的空间结构。加快建设公园城市，划定“开放空间</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hint="eastAsia"/>
          <w:color w:val="000000" w:themeColor="text1"/>
          <w:sz w:val="32"/>
          <w:szCs w:val="32"/>
        </w:rPr>
        <w:t>公园</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hint="eastAsia"/>
          <w:color w:val="000000" w:themeColor="text1"/>
          <w:sz w:val="32"/>
          <w:szCs w:val="32"/>
        </w:rPr>
        <w:t>廊道”的绿地系统，识别并保留鲤城山、水、林、田、湖、草等生态斑块，建设由郊野山地公园、滨江公园、城市级公园以及绿廊、绿</w:t>
      </w:r>
      <w:proofErr w:type="gramStart"/>
      <w:r>
        <w:rPr>
          <w:rFonts w:ascii="Times New Roman" w:eastAsia="方正仿宋简体" w:hAnsi="Times New Roman" w:cs="仿宋" w:hint="eastAsia"/>
          <w:color w:val="000000" w:themeColor="text1"/>
          <w:sz w:val="32"/>
          <w:szCs w:val="32"/>
        </w:rPr>
        <w:t>楔</w:t>
      </w:r>
      <w:proofErr w:type="gramEnd"/>
      <w:r>
        <w:rPr>
          <w:rFonts w:ascii="Times New Roman" w:eastAsia="方正仿宋简体" w:hAnsi="Times New Roman" w:cs="仿宋" w:hint="eastAsia"/>
          <w:color w:val="000000" w:themeColor="text1"/>
          <w:sz w:val="32"/>
          <w:szCs w:val="32"/>
        </w:rPr>
        <w:t>共同构成的城市公园体系。在紫帽山、乌石山等区域规划山地公园，引领健康、生态的城市生活；在古城结合城市更新打造一系列小微社区公园，增加居民日常户外活动场所；在江南新区强化城市空间和晋江之间的生态联系，加快晋江南岸（鲤城段）整治及景观提升项目，加强楔形绿地建设，改善城市的微气候，建设与自然环境和谐共生的公园城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8"/>
      </w:tblGrid>
      <w:tr w:rsidR="00622CD9">
        <w:trPr>
          <w:jc w:val="center"/>
        </w:trPr>
        <w:tc>
          <w:tcPr>
            <w:tcW w:w="8828" w:type="dxa"/>
            <w:shd w:val="clear" w:color="auto" w:fill="auto"/>
          </w:tcPr>
          <w:p w:rsidR="00622CD9" w:rsidRDefault="00BB0321">
            <w:pPr>
              <w:pStyle w:val="aa"/>
              <w:widowControl w:val="0"/>
              <w:shd w:val="clear" w:color="auto" w:fill="FFFFFF"/>
              <w:spacing w:before="0" w:beforeAutospacing="0" w:after="0" w:afterAutospacing="0"/>
              <w:jc w:val="center"/>
              <w:rPr>
                <w:rFonts w:ascii="Times New Roman" w:eastAsia="方正仿宋简体" w:hAnsi="Times New Roman" w:cs="仿宋"/>
                <w:b/>
                <w:color w:val="000000" w:themeColor="text1"/>
                <w:sz w:val="28"/>
                <w:szCs w:val="32"/>
              </w:rPr>
            </w:pPr>
            <w:r>
              <w:rPr>
                <w:rFonts w:ascii="Times New Roman" w:eastAsia="方正仿宋简体" w:hAnsi="Times New Roman" w:cs="仿宋" w:hint="eastAsia"/>
                <w:b/>
                <w:color w:val="000000" w:themeColor="text1"/>
                <w:sz w:val="28"/>
                <w:szCs w:val="32"/>
              </w:rPr>
              <w:t>专栏</w:t>
            </w:r>
            <w:r>
              <w:rPr>
                <w:rFonts w:ascii="Times New Roman" w:eastAsia="方正仿宋简体" w:hAnsi="Times New Roman" w:cs="仿宋" w:hint="eastAsia"/>
                <w:b/>
                <w:color w:val="000000" w:themeColor="text1"/>
                <w:sz w:val="28"/>
                <w:szCs w:val="32"/>
              </w:rPr>
              <w:t xml:space="preserve">21 </w:t>
            </w:r>
            <w:r>
              <w:rPr>
                <w:rFonts w:ascii="Times New Roman" w:eastAsia="方正仿宋简体" w:hAnsi="Times New Roman" w:cs="仿宋" w:hint="eastAsia"/>
                <w:b/>
                <w:color w:val="000000" w:themeColor="text1"/>
                <w:sz w:val="28"/>
                <w:szCs w:val="32"/>
              </w:rPr>
              <w:t>构建城市三大生态圈层</w:t>
            </w:r>
          </w:p>
        </w:tc>
      </w:tr>
      <w:tr w:rsidR="00622CD9">
        <w:trPr>
          <w:jc w:val="center"/>
        </w:trPr>
        <w:tc>
          <w:tcPr>
            <w:tcW w:w="8828" w:type="dxa"/>
            <w:shd w:val="clear" w:color="auto" w:fill="auto"/>
          </w:tcPr>
          <w:p w:rsidR="00622CD9" w:rsidRDefault="00BB0321">
            <w:pPr>
              <w:widowControl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bCs/>
                <w:color w:val="000000" w:themeColor="text1"/>
                <w:szCs w:val="32"/>
              </w:rPr>
              <w:t>滨江景观生态圈层</w:t>
            </w:r>
            <w:r>
              <w:rPr>
                <w:rFonts w:ascii="Times New Roman" w:eastAsia="方正仿宋简体" w:hAnsi="Times New Roman" w:cs="仿宋" w:hint="eastAsia"/>
                <w:color w:val="000000" w:themeColor="text1"/>
                <w:szCs w:val="32"/>
              </w:rPr>
              <w:t>：主要以晋江南岸生态公园为依托，结合站前大道西侧现存的山头绿地，打造滨江景观带、中央公园等组成的生态圈层。重点启动晋江南岸生态公园、繁荣片区</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站前片区城市核心中央公园等生态环境提升工程项目，推进玉田渠清淤整治工程进度。</w:t>
            </w:r>
          </w:p>
          <w:p w:rsidR="00622CD9" w:rsidRDefault="00BB0321">
            <w:pPr>
              <w:widowControl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bCs/>
                <w:color w:val="000000" w:themeColor="text1"/>
                <w:szCs w:val="32"/>
              </w:rPr>
              <w:t>南</w:t>
            </w:r>
            <w:proofErr w:type="gramStart"/>
            <w:r>
              <w:rPr>
                <w:rFonts w:ascii="Times New Roman" w:eastAsia="方正仿宋简体" w:hAnsi="Times New Roman" w:cs="仿宋" w:hint="eastAsia"/>
                <w:b/>
                <w:bCs/>
                <w:color w:val="000000" w:themeColor="text1"/>
                <w:szCs w:val="32"/>
              </w:rPr>
              <w:t>低渠</w:t>
            </w:r>
            <w:r>
              <w:rPr>
                <w:rFonts w:ascii="Times New Roman" w:eastAsia="方正仿宋简体" w:hAnsi="Times New Roman" w:cs="仿宋" w:hint="eastAsia"/>
                <w:b/>
                <w:bCs/>
                <w:color w:val="000000" w:themeColor="text1"/>
                <w:szCs w:val="32"/>
              </w:rPr>
              <w:t>-</w:t>
            </w:r>
            <w:proofErr w:type="gramEnd"/>
            <w:r>
              <w:rPr>
                <w:rFonts w:ascii="Times New Roman" w:eastAsia="方正仿宋简体" w:hAnsi="Times New Roman" w:cs="仿宋" w:hint="eastAsia"/>
                <w:b/>
                <w:bCs/>
                <w:color w:val="000000" w:themeColor="text1"/>
                <w:szCs w:val="32"/>
              </w:rPr>
              <w:t>南高渠生态圈层</w:t>
            </w:r>
            <w:r>
              <w:rPr>
                <w:rFonts w:ascii="Times New Roman" w:eastAsia="方正仿宋简体" w:hAnsi="Times New Roman" w:cs="仿宋" w:hint="eastAsia"/>
                <w:color w:val="000000" w:themeColor="text1"/>
                <w:szCs w:val="32"/>
              </w:rPr>
              <w:t>：主要分布</w:t>
            </w:r>
            <w:proofErr w:type="gramStart"/>
            <w:r>
              <w:rPr>
                <w:rFonts w:ascii="Times New Roman" w:eastAsia="方正仿宋简体" w:hAnsi="Times New Roman" w:cs="仿宋" w:hint="eastAsia"/>
                <w:color w:val="000000" w:themeColor="text1"/>
                <w:szCs w:val="32"/>
              </w:rPr>
              <w:t>于两渠之间</w:t>
            </w:r>
            <w:proofErr w:type="gramEnd"/>
            <w:r>
              <w:rPr>
                <w:rFonts w:ascii="Times New Roman" w:eastAsia="方正仿宋简体" w:hAnsi="Times New Roman" w:cs="仿宋" w:hint="eastAsia"/>
                <w:color w:val="000000" w:themeColor="text1"/>
                <w:szCs w:val="32"/>
              </w:rPr>
              <w:t>，呈“马蹄状”，涵盖生态河道景观、串联起树兜</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五星</w:t>
            </w:r>
            <w:r>
              <w:rPr>
                <w:rFonts w:ascii="Times New Roman" w:eastAsia="方正仿宋简体" w:hAnsi="Times New Roman" w:cs="仿宋" w:hint="eastAsia"/>
                <w:color w:val="000000" w:themeColor="text1"/>
                <w:szCs w:val="32"/>
              </w:rPr>
              <w:t>-</w:t>
            </w:r>
            <w:proofErr w:type="gramStart"/>
            <w:r>
              <w:rPr>
                <w:rFonts w:ascii="Times New Roman" w:eastAsia="方正仿宋简体" w:hAnsi="Times New Roman" w:cs="仿宋" w:hint="eastAsia"/>
                <w:color w:val="000000" w:themeColor="text1"/>
                <w:szCs w:val="32"/>
              </w:rPr>
              <w:t>古店</w:t>
            </w:r>
            <w:proofErr w:type="gramEnd"/>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高山沿线分布的古</w:t>
            </w:r>
            <w:proofErr w:type="gramStart"/>
            <w:r>
              <w:rPr>
                <w:rFonts w:ascii="Times New Roman" w:eastAsia="方正仿宋简体" w:hAnsi="Times New Roman" w:cs="仿宋" w:hint="eastAsia"/>
                <w:color w:val="000000" w:themeColor="text1"/>
                <w:szCs w:val="32"/>
              </w:rPr>
              <w:t>厝</w:t>
            </w:r>
            <w:proofErr w:type="gramEnd"/>
            <w:r>
              <w:rPr>
                <w:rFonts w:ascii="Times New Roman" w:eastAsia="方正仿宋简体" w:hAnsi="Times New Roman" w:cs="仿宋" w:hint="eastAsia"/>
                <w:color w:val="000000" w:themeColor="text1"/>
                <w:szCs w:val="32"/>
              </w:rPr>
              <w:t>群，打造滨水、慢行系统的海丝文化走廊。重点启动江南水系及慢生活空间整治提升策划研究、高山古建筑群保护与开发利用。</w:t>
            </w:r>
          </w:p>
          <w:p w:rsidR="00622CD9" w:rsidRDefault="00BB0321">
            <w:pPr>
              <w:widowControl w:val="0"/>
              <w:ind w:firstLineChars="200" w:firstLine="562"/>
              <w:jc w:val="both"/>
              <w:rPr>
                <w:rFonts w:ascii="Times New Roman" w:eastAsia="方正仿宋简体" w:hAnsi="Times New Roman" w:cs="仿宋"/>
                <w:color w:val="000000" w:themeColor="text1"/>
                <w:sz w:val="28"/>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bCs/>
                <w:color w:val="000000" w:themeColor="text1"/>
                <w:szCs w:val="32"/>
              </w:rPr>
              <w:t>紫帽山</w:t>
            </w:r>
            <w:r>
              <w:rPr>
                <w:rFonts w:ascii="Times New Roman" w:eastAsia="方正仿宋简体" w:hAnsi="Times New Roman" w:cs="仿宋" w:hint="eastAsia"/>
                <w:b/>
                <w:bCs/>
                <w:color w:val="000000" w:themeColor="text1"/>
                <w:szCs w:val="32"/>
              </w:rPr>
              <w:t>-</w:t>
            </w:r>
            <w:r>
              <w:rPr>
                <w:rFonts w:ascii="Times New Roman" w:eastAsia="方正仿宋简体" w:hAnsi="Times New Roman" w:cs="仿宋" w:hint="eastAsia"/>
                <w:b/>
                <w:bCs/>
                <w:color w:val="000000" w:themeColor="text1"/>
                <w:szCs w:val="32"/>
              </w:rPr>
              <w:t>乌石山生态圈层</w:t>
            </w:r>
            <w:r>
              <w:rPr>
                <w:rFonts w:ascii="Times New Roman" w:eastAsia="方正仿宋简体" w:hAnsi="Times New Roman" w:cs="仿宋" w:hint="eastAsia"/>
                <w:color w:val="000000" w:themeColor="text1"/>
                <w:szCs w:val="32"/>
              </w:rPr>
              <w:t>：主要包括紫帽山</w:t>
            </w:r>
            <w:r>
              <w:rPr>
                <w:rFonts w:ascii="Times New Roman" w:eastAsia="方正仿宋简体" w:hAnsi="Times New Roman" w:cs="仿宋" w:hint="eastAsia"/>
                <w:color w:val="000000" w:themeColor="text1"/>
                <w:szCs w:val="32"/>
              </w:rPr>
              <w:t>-</w:t>
            </w:r>
            <w:r>
              <w:rPr>
                <w:rFonts w:ascii="Times New Roman" w:eastAsia="方正仿宋简体" w:hAnsi="Times New Roman" w:cs="仿宋" w:hint="eastAsia"/>
                <w:color w:val="000000" w:themeColor="text1"/>
                <w:szCs w:val="32"/>
              </w:rPr>
              <w:t>乌石山现状山体和林地、</w:t>
            </w:r>
            <w:proofErr w:type="gramStart"/>
            <w:r>
              <w:rPr>
                <w:rFonts w:ascii="Times New Roman" w:eastAsia="方正仿宋简体" w:hAnsi="Times New Roman" w:cs="仿宋" w:hint="eastAsia"/>
                <w:color w:val="000000" w:themeColor="text1"/>
                <w:szCs w:val="32"/>
              </w:rPr>
              <w:t>亭店杨阿苗</w:t>
            </w:r>
            <w:proofErr w:type="gramEnd"/>
            <w:r>
              <w:rPr>
                <w:rFonts w:ascii="Times New Roman" w:eastAsia="方正仿宋简体" w:hAnsi="Times New Roman" w:cs="仿宋" w:hint="eastAsia"/>
                <w:color w:val="000000" w:themeColor="text1"/>
                <w:szCs w:val="32"/>
              </w:rPr>
              <w:t>故居文化区，重点建设乌石山滞洪区、登山步行道和杨阿苗故居展示区。把紫帽山和乌石山作为城市公园进行规划建设。</w:t>
            </w:r>
          </w:p>
        </w:tc>
      </w:tr>
    </w:tbl>
    <w:p w:rsidR="00622CD9" w:rsidRDefault="00BB0321">
      <w:pPr>
        <w:widowControl w:val="0"/>
        <w:autoSpaceDE w:val="0"/>
        <w:autoSpaceDN w:val="0"/>
        <w:snapToGrid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lastRenderedPageBreak/>
        <w:t>加快推进海绵城市规划建设。</w:t>
      </w:r>
      <w:r>
        <w:rPr>
          <w:rFonts w:ascii="Times New Roman" w:eastAsia="方正仿宋简体" w:hAnsi="Times New Roman" w:hint="eastAsia"/>
          <w:color w:val="000000" w:themeColor="text1"/>
          <w:sz w:val="32"/>
          <w:szCs w:val="32"/>
        </w:rPr>
        <w:t>统筹推进古城新区海绵城市建设，全面落实海绵城市建设要求。结合江南新区的片区改造和古城保护提升、老旧小区有机更新等，推进区域整体治理，增加绿地面积，逐步实现小雨</w:t>
      </w:r>
      <w:proofErr w:type="gramStart"/>
      <w:r>
        <w:rPr>
          <w:rFonts w:ascii="Times New Roman" w:eastAsia="方正仿宋简体" w:hAnsi="Times New Roman" w:hint="eastAsia"/>
          <w:color w:val="000000" w:themeColor="text1"/>
          <w:sz w:val="32"/>
          <w:szCs w:val="32"/>
        </w:rPr>
        <w:t>不</w:t>
      </w:r>
      <w:proofErr w:type="gramEnd"/>
      <w:r>
        <w:rPr>
          <w:rFonts w:ascii="Times New Roman" w:eastAsia="方正仿宋简体" w:hAnsi="Times New Roman" w:hint="eastAsia"/>
          <w:color w:val="000000" w:themeColor="text1"/>
          <w:sz w:val="32"/>
          <w:szCs w:val="32"/>
        </w:rPr>
        <w:t>积水、大雨</w:t>
      </w:r>
      <w:proofErr w:type="gramStart"/>
      <w:r>
        <w:rPr>
          <w:rFonts w:ascii="Times New Roman" w:eastAsia="方正仿宋简体" w:hAnsi="Times New Roman" w:hint="eastAsia"/>
          <w:color w:val="000000" w:themeColor="text1"/>
          <w:sz w:val="32"/>
          <w:szCs w:val="32"/>
        </w:rPr>
        <w:t>不</w:t>
      </w:r>
      <w:proofErr w:type="gramEnd"/>
      <w:r>
        <w:rPr>
          <w:rFonts w:ascii="Times New Roman" w:eastAsia="方正仿宋简体" w:hAnsi="Times New Roman" w:hint="eastAsia"/>
          <w:color w:val="000000" w:themeColor="text1"/>
          <w:sz w:val="32"/>
          <w:szCs w:val="32"/>
        </w:rPr>
        <w:t>内涝、水体不黑臭、热岛有缓解。大力推进城市排水防涝设施的达标建设，加快改造和消除城市易涝点；加快建设和改造晋江等河流沿岸截流干管，控制渗漏和合流制污水溢流污染。结合雨水利用、排水防涝等要求，科学布局建设旁侧湖、滞水塘、调蓄池、蓄水池等雨水调蓄设施，有条件的可建设地下蓄水储水设施，增加</w:t>
      </w:r>
      <w:proofErr w:type="gramStart"/>
      <w:r>
        <w:rPr>
          <w:rFonts w:ascii="Times New Roman" w:eastAsia="方正仿宋简体" w:hAnsi="Times New Roman" w:hint="eastAsia"/>
          <w:color w:val="000000" w:themeColor="text1"/>
          <w:sz w:val="32"/>
          <w:szCs w:val="32"/>
        </w:rPr>
        <w:t>对雨洪径流的滞蓄和承泄</w:t>
      </w:r>
      <w:proofErr w:type="gramEnd"/>
      <w:r>
        <w:rPr>
          <w:rFonts w:ascii="Times New Roman" w:eastAsia="方正仿宋简体" w:hAnsi="Times New Roman" w:hint="eastAsia"/>
          <w:color w:val="000000" w:themeColor="text1"/>
          <w:sz w:val="32"/>
          <w:szCs w:val="32"/>
        </w:rPr>
        <w:t>能力，建成较为完善的排水防涝系统。</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6"/>
      </w:tblGrid>
      <w:tr w:rsidR="00622CD9">
        <w:trPr>
          <w:jc w:val="center"/>
        </w:trPr>
        <w:tc>
          <w:tcPr>
            <w:tcW w:w="8786" w:type="dxa"/>
            <w:shd w:val="clear" w:color="auto" w:fill="auto"/>
          </w:tcPr>
          <w:p w:rsidR="00622CD9" w:rsidRDefault="00BB0321">
            <w:pPr>
              <w:pStyle w:val="aa"/>
              <w:widowControl w:val="0"/>
              <w:shd w:val="clear" w:color="auto" w:fill="FFFFFF"/>
              <w:spacing w:before="0" w:beforeAutospacing="0" w:after="0" w:afterAutospacing="0"/>
              <w:jc w:val="center"/>
              <w:rPr>
                <w:rFonts w:ascii="Times New Roman" w:eastAsia="方正仿宋简体" w:hAnsi="Times New Roman" w:cs="仿宋"/>
                <w:b/>
                <w:color w:val="000000" w:themeColor="text1"/>
                <w:sz w:val="28"/>
                <w:szCs w:val="32"/>
              </w:rPr>
            </w:pPr>
            <w:r>
              <w:rPr>
                <w:rFonts w:ascii="Times New Roman" w:eastAsia="方正仿宋简体" w:hAnsi="Times New Roman" w:cs="仿宋" w:hint="eastAsia"/>
                <w:b/>
                <w:color w:val="000000" w:themeColor="text1"/>
                <w:sz w:val="28"/>
                <w:szCs w:val="32"/>
              </w:rPr>
              <w:t>专栏</w:t>
            </w:r>
            <w:r>
              <w:rPr>
                <w:rFonts w:ascii="Times New Roman" w:eastAsia="方正仿宋简体" w:hAnsi="Times New Roman" w:cs="仿宋" w:hint="eastAsia"/>
                <w:b/>
                <w:color w:val="000000" w:themeColor="text1"/>
                <w:sz w:val="28"/>
                <w:szCs w:val="32"/>
              </w:rPr>
              <w:t xml:space="preserve">22 </w:t>
            </w:r>
            <w:r>
              <w:rPr>
                <w:rFonts w:ascii="Times New Roman" w:eastAsia="方正仿宋简体" w:hAnsi="Times New Roman" w:cs="仿宋" w:hint="eastAsia"/>
                <w:b/>
                <w:color w:val="000000" w:themeColor="text1"/>
                <w:sz w:val="28"/>
                <w:szCs w:val="32"/>
              </w:rPr>
              <w:t>生态环保建设任务</w:t>
            </w:r>
          </w:p>
        </w:tc>
      </w:tr>
      <w:tr w:rsidR="00622CD9">
        <w:trPr>
          <w:jc w:val="center"/>
        </w:trPr>
        <w:tc>
          <w:tcPr>
            <w:tcW w:w="8786" w:type="dxa"/>
            <w:shd w:val="clear" w:color="auto" w:fill="auto"/>
          </w:tcPr>
          <w:p w:rsidR="00622CD9" w:rsidRDefault="00BB0321">
            <w:pPr>
              <w:widowControl w:val="0"/>
              <w:ind w:firstLineChars="200" w:firstLine="480"/>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color w:val="000000" w:themeColor="text1"/>
                <w:szCs w:val="32"/>
              </w:rPr>
              <w:t>有序推进区域整体治理，加快打造城市公园体系，统筹推进古城新区海绵城市建设，提升完善排水防涝系统，提升绿色生态宜居水平。初步建立生态价值实现机制，探索“绿水青山就是金山银山”的实践创新基地建设，“十四五”期间重点推动南环路等易涝积水点整治，缓解城市内涝。逐步推进中心市区内沟河综合整治提升工程、兴贤路西段排水管沟工程、</w:t>
            </w:r>
            <w:proofErr w:type="gramStart"/>
            <w:r>
              <w:rPr>
                <w:rFonts w:ascii="Times New Roman" w:eastAsia="方正仿宋简体" w:hAnsi="Times New Roman" w:cs="仿宋" w:hint="eastAsia"/>
                <w:color w:val="000000" w:themeColor="text1"/>
                <w:szCs w:val="32"/>
              </w:rPr>
              <w:t>东浦引港</w:t>
            </w:r>
            <w:proofErr w:type="gramEnd"/>
            <w:r>
              <w:rPr>
                <w:rFonts w:ascii="Times New Roman" w:eastAsia="方正仿宋简体" w:hAnsi="Times New Roman" w:cs="仿宋" w:hint="eastAsia"/>
                <w:color w:val="000000" w:themeColor="text1"/>
                <w:szCs w:val="32"/>
              </w:rPr>
              <w:t>整治工程、江南公园水系整治工程等建设，拓宽玉田渠、繁荣渠、新步排洪渠、</w:t>
            </w:r>
            <w:proofErr w:type="gramStart"/>
            <w:r>
              <w:rPr>
                <w:rFonts w:ascii="Times New Roman" w:eastAsia="方正仿宋简体" w:hAnsi="Times New Roman" w:cs="仿宋" w:hint="eastAsia"/>
                <w:color w:val="000000" w:themeColor="text1"/>
                <w:szCs w:val="32"/>
              </w:rPr>
              <w:t>洋屿水渠</w:t>
            </w:r>
            <w:proofErr w:type="gramEnd"/>
            <w:r>
              <w:rPr>
                <w:rFonts w:ascii="Times New Roman" w:eastAsia="方正仿宋简体" w:hAnsi="Times New Roman" w:cs="仿宋" w:hint="eastAsia"/>
                <w:color w:val="000000" w:themeColor="text1"/>
                <w:szCs w:val="32"/>
              </w:rPr>
              <w:t>、南低渠东浦段等</w:t>
            </w:r>
            <w:r>
              <w:rPr>
                <w:rFonts w:ascii="Times New Roman" w:eastAsia="方正仿宋简体" w:hAnsi="Times New Roman" w:cs="仿宋" w:hint="eastAsia"/>
                <w:color w:val="000000" w:themeColor="text1"/>
                <w:szCs w:val="32"/>
              </w:rPr>
              <w:t>5</w:t>
            </w:r>
            <w:r>
              <w:rPr>
                <w:rFonts w:ascii="Times New Roman" w:eastAsia="方正仿宋简体" w:hAnsi="Times New Roman" w:cs="仿宋" w:hint="eastAsia"/>
                <w:color w:val="000000" w:themeColor="text1"/>
                <w:szCs w:val="32"/>
              </w:rPr>
              <w:t>条渠道宽度，建设乌石山滞洪区。</w:t>
            </w:r>
          </w:p>
        </w:tc>
      </w:tr>
    </w:tbl>
    <w:p w:rsidR="00622CD9" w:rsidRDefault="00622CD9" w:rsidP="00BB0321">
      <w:pPr>
        <w:pStyle w:val="1"/>
        <w:spacing w:beforeLines="50" w:before="211" w:afterLines="50" w:after="211" w:line="580" w:lineRule="exact"/>
        <w:ind w:firstLineChars="0" w:firstLine="0"/>
        <w:jc w:val="center"/>
        <w:rPr>
          <w:rFonts w:ascii="Times New Roman" w:eastAsia="方正仿宋简体" w:hAnsi="Times New Roman"/>
          <w:b w:val="0"/>
          <w:bCs/>
          <w:color w:val="000000" w:themeColor="text1"/>
          <w:sz w:val="36"/>
        </w:rPr>
        <w:sectPr w:rsidR="00622CD9">
          <w:pgSz w:w="11900" w:h="16840"/>
          <w:pgMar w:top="1928" w:right="1474" w:bottom="1701" w:left="1588" w:header="851" w:footer="992" w:gutter="0"/>
          <w:cols w:space="425"/>
          <w:docGrid w:type="lines" w:linePitch="423"/>
        </w:sectPr>
      </w:pPr>
    </w:p>
    <w:p w:rsidR="00622CD9" w:rsidRDefault="00BB0321">
      <w:pPr>
        <w:pStyle w:val="1"/>
        <w:overflowPunct w:val="0"/>
        <w:spacing w:after="0" w:line="590" w:lineRule="exact"/>
        <w:ind w:firstLineChars="0" w:firstLine="0"/>
        <w:jc w:val="center"/>
        <w:rPr>
          <w:rFonts w:ascii="Times New Roman" w:hAnsi="Times New Roman"/>
          <w:b w:val="0"/>
          <w:bCs/>
          <w:color w:val="000000" w:themeColor="text1"/>
          <w:sz w:val="36"/>
        </w:rPr>
      </w:pPr>
      <w:bookmarkStart w:id="154" w:name="_Toc59811681"/>
      <w:bookmarkStart w:id="155" w:name="_Toc73976165"/>
      <w:bookmarkStart w:id="156" w:name="_Toc74035517"/>
      <w:r>
        <w:rPr>
          <w:rFonts w:ascii="Times New Roman" w:hAnsi="Times New Roman" w:hint="eastAsia"/>
          <w:b w:val="0"/>
          <w:bCs/>
          <w:color w:val="000000" w:themeColor="text1"/>
          <w:sz w:val="36"/>
        </w:rPr>
        <w:lastRenderedPageBreak/>
        <w:t>第九章</w:t>
      </w:r>
      <w:r>
        <w:rPr>
          <w:rFonts w:ascii="Times New Roman" w:hAnsi="Times New Roman" w:hint="eastAsia"/>
          <w:b w:val="0"/>
          <w:bCs/>
          <w:color w:val="000000" w:themeColor="text1"/>
          <w:sz w:val="36"/>
        </w:rPr>
        <w:t xml:space="preserve"> </w:t>
      </w:r>
      <w:r>
        <w:rPr>
          <w:rFonts w:ascii="Times New Roman" w:hAnsi="Times New Roman" w:hint="eastAsia"/>
          <w:b w:val="0"/>
          <w:bCs/>
          <w:color w:val="000000" w:themeColor="text1"/>
          <w:sz w:val="36"/>
        </w:rPr>
        <w:t>平安发展，提升区域社会治理现代化水平</w:t>
      </w:r>
      <w:bookmarkEnd w:id="154"/>
      <w:bookmarkEnd w:id="155"/>
      <w:bookmarkEnd w:id="156"/>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加强和创新社会治理，完善党委领导、政府负责、民主协商、社会协同、公众参与、法治保障、科技支撑的社会治理体系。坚守为民初心，以人民利益为出发点，以汇聚民智民力为着力点，以赢得民心民意为落脚点，建设人人有责、人人尽责、人人享有的社会治理共同体，确保人民安居乐业、社会安定有序，建设更高水平的平安鲤城。</w:t>
      </w:r>
    </w:p>
    <w:p w:rsidR="00622CD9" w:rsidRDefault="00622CD9">
      <w:pPr>
        <w:widowControl w:val="0"/>
        <w:overflowPunct w:val="0"/>
        <w:spacing w:line="590" w:lineRule="exact"/>
        <w:ind w:firstLineChars="200" w:firstLine="640"/>
        <w:jc w:val="both"/>
        <w:rPr>
          <w:rFonts w:ascii="Times New Roman" w:eastAsia="方正仿宋简体" w:hAnsi="Times New Roman"/>
          <w:color w:val="000000" w:themeColor="text1"/>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157" w:name="_Toc59811682"/>
      <w:bookmarkStart w:id="158" w:name="_Toc73976166"/>
      <w:bookmarkStart w:id="159" w:name="_Toc74035518"/>
      <w:r>
        <w:rPr>
          <w:rFonts w:ascii="黑体" w:eastAsia="黑体" w:hAnsi="黑体" w:cs="Times New Roman (标题 CS)" w:hint="eastAsia"/>
          <w:b w:val="0"/>
          <w:color w:val="000000" w:themeColor="text1"/>
        </w:rPr>
        <w:t>第一节 构建社会治理协同机制</w:t>
      </w:r>
      <w:bookmarkEnd w:id="157"/>
      <w:bookmarkEnd w:id="158"/>
      <w:bookmarkEnd w:id="159"/>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以人民为中心，充分发挥人民的创造力，统筹社会治理各项任务，增强社会治理的整体性和协同性，实现治理要素的深度融合，构建基层社会治理新格局。</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健全完善城区公共安全管理体系。</w:t>
      </w:r>
      <w:r>
        <w:rPr>
          <w:rFonts w:ascii="Times New Roman" w:eastAsia="方正仿宋简体" w:hAnsi="Times New Roman" w:cs="仿宋" w:hint="eastAsia"/>
          <w:color w:val="000000" w:themeColor="text1"/>
          <w:sz w:val="32"/>
          <w:szCs w:val="32"/>
        </w:rPr>
        <w:t>树立“生命至上、安全第一”理念，完善和落实安全生产责任和管理制度，健全落实党政同责、一岗双责、齐抓共管、失职追责的安全生产责任制。强化企业主体责任、街道属地责任、部门监管责任，压实“从根本上消除事故隐患”的责任链条、制度成果、管理办法、重点工程和工作机制。完善公共卫生、事故灾难和社会安全等突发公共事件监测预警和应急处置机制，健全公共安全应急体系，提高公共安全应急管理水平。建立公共安全隐患排查和安全预防控制体系，</w:t>
      </w:r>
      <w:r>
        <w:rPr>
          <w:rFonts w:ascii="Times New Roman" w:eastAsia="方正仿宋简体" w:hAnsi="Times New Roman" w:cs="仿宋" w:hint="eastAsia"/>
          <w:color w:val="000000" w:themeColor="text1"/>
          <w:sz w:val="32"/>
          <w:szCs w:val="32"/>
        </w:rPr>
        <w:lastRenderedPageBreak/>
        <w:t>着力加强源头治理、提升监管效能、强化保障能力，确保人民群众生命财产安全，形成共建共治共享的城区安全社会治理局面。</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建立健全治安顽症长效治理机制。</w:t>
      </w:r>
      <w:r>
        <w:rPr>
          <w:rFonts w:ascii="Times New Roman" w:eastAsia="方正仿宋简体" w:hAnsi="Times New Roman" w:cs="仿宋" w:hint="eastAsia"/>
          <w:color w:val="000000" w:themeColor="text1"/>
          <w:sz w:val="32"/>
          <w:szCs w:val="32"/>
        </w:rPr>
        <w:t>强化重点地区管控，坚持对治安重点地区、重点行业、重点领域开展滚动排查和强力整治，建立</w:t>
      </w:r>
      <w:proofErr w:type="gramStart"/>
      <w:r>
        <w:rPr>
          <w:rFonts w:ascii="Times New Roman" w:eastAsia="方正仿宋简体" w:hAnsi="Times New Roman" w:cs="仿宋" w:hint="eastAsia"/>
          <w:color w:val="000000" w:themeColor="text1"/>
          <w:sz w:val="32"/>
          <w:szCs w:val="32"/>
        </w:rPr>
        <w:t>健全集</w:t>
      </w:r>
      <w:proofErr w:type="gramEnd"/>
      <w:r>
        <w:rPr>
          <w:rFonts w:ascii="Times New Roman" w:eastAsia="方正仿宋简体" w:hAnsi="Times New Roman" w:cs="仿宋" w:hint="eastAsia"/>
          <w:color w:val="000000" w:themeColor="text1"/>
          <w:sz w:val="32"/>
          <w:szCs w:val="32"/>
        </w:rPr>
        <w:t>整治、管理、建设、服务为一体的长效治理机制，从源头上、根本上解决影响群众安全感的突出治安问题。依法严厉打击多发性、</w:t>
      </w:r>
      <w:proofErr w:type="gramStart"/>
      <w:r>
        <w:rPr>
          <w:rFonts w:ascii="Times New Roman" w:eastAsia="方正仿宋简体" w:hAnsi="Times New Roman" w:cs="仿宋" w:hint="eastAsia"/>
          <w:color w:val="000000" w:themeColor="text1"/>
          <w:sz w:val="32"/>
          <w:szCs w:val="32"/>
        </w:rPr>
        <w:t>涉众型经济</w:t>
      </w:r>
      <w:proofErr w:type="gramEnd"/>
      <w:r>
        <w:rPr>
          <w:rFonts w:ascii="Times New Roman" w:eastAsia="方正仿宋简体" w:hAnsi="Times New Roman" w:cs="仿宋" w:hint="eastAsia"/>
          <w:color w:val="000000" w:themeColor="text1"/>
          <w:sz w:val="32"/>
          <w:szCs w:val="32"/>
        </w:rPr>
        <w:t>犯罪活动，切实维护良好市场经济秩序。依法严厉查处娱乐休闲服务场所中的违法犯罪活动，扫除“黄、赌、毒”等社会丑恶现象。开展“扫黄打非”行动，规范文化市场秩序。加强校园及周边治安防范管理，保障师生安全。</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完善立体化社会治安防控体系。</w:t>
      </w:r>
      <w:r>
        <w:rPr>
          <w:rFonts w:ascii="Times New Roman" w:eastAsia="方正仿宋简体" w:hAnsi="Times New Roman" w:cs="仿宋" w:hint="eastAsia"/>
          <w:color w:val="000000" w:themeColor="text1"/>
          <w:sz w:val="32"/>
          <w:szCs w:val="32"/>
        </w:rPr>
        <w:t>加强重点商圈“联勤联动”防控模式，深入推进治安巡逻防控、武装应急处突、群防群治守护“三张网”建设，加强警力、科技投入，建立健全巡逻联勤机制、应急处突机制、网上网下打防管控一体化机制。结合“智慧城市”建设，大力推进公共安全视频监控建设联网应用工作，大力加强小区技防、物防建设，到</w:t>
      </w:r>
      <w:r>
        <w:rPr>
          <w:rFonts w:ascii="Times New Roman" w:eastAsia="方正仿宋简体" w:hAnsi="Times New Roman" w:cs="仿宋" w:hint="eastAsia"/>
          <w:color w:val="000000" w:themeColor="text1"/>
          <w:sz w:val="32"/>
          <w:szCs w:val="32"/>
        </w:rPr>
        <w:t>2025</w:t>
      </w:r>
      <w:r>
        <w:rPr>
          <w:rFonts w:ascii="Times New Roman" w:eastAsia="方正仿宋简体" w:hAnsi="Times New Roman" w:cs="仿宋" w:hint="eastAsia"/>
          <w:color w:val="000000" w:themeColor="text1"/>
          <w:sz w:val="32"/>
          <w:szCs w:val="32"/>
        </w:rPr>
        <w:t>年基本实现“全域覆盖、全网共享、全时可用、全程可控”目标。</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spacing w:val="-6"/>
          <w:sz w:val="32"/>
          <w:szCs w:val="32"/>
        </w:rPr>
      </w:pPr>
      <w:r>
        <w:rPr>
          <w:rFonts w:ascii="Times New Roman" w:eastAsia="方正仿宋简体" w:hAnsi="Times New Roman" w:cs="仿宋" w:hint="eastAsia"/>
          <w:b/>
          <w:color w:val="000000" w:themeColor="text1"/>
          <w:sz w:val="32"/>
          <w:szCs w:val="32"/>
        </w:rPr>
        <w:t>健全完善矛盾纠纷多元化解机制。</w:t>
      </w:r>
      <w:r>
        <w:rPr>
          <w:rFonts w:ascii="Times New Roman" w:eastAsia="方正仿宋简体" w:hAnsi="Times New Roman" w:cs="仿宋" w:hint="eastAsia"/>
          <w:color w:val="000000" w:themeColor="text1"/>
          <w:sz w:val="32"/>
          <w:szCs w:val="32"/>
        </w:rPr>
        <w:t>坚持发展新时代“枫桥经验”，深化信访制度改革，加强信访法治化建设，把依法处理和多元化解结合起来，完善社会矛盾排查预警和调处化解综合机制，构建多元化纠纷解决体系，为群众提供多元、便捷的纠纷解决方式。充分发挥人民调解的基础性作用，不断加强人民调解、</w:t>
      </w:r>
      <w:r>
        <w:rPr>
          <w:rFonts w:ascii="Times New Roman" w:eastAsia="方正仿宋简体" w:hAnsi="Times New Roman" w:cs="仿宋" w:hint="eastAsia"/>
          <w:color w:val="000000" w:themeColor="text1"/>
          <w:sz w:val="32"/>
          <w:szCs w:val="32"/>
        </w:rPr>
        <w:lastRenderedPageBreak/>
        <w:t>行政调解、司法调解工作联动，深化司法所、公安派出所和律师所三所联动工作机制，化解社区矛盾，深化具有鲤城特色的大调解工作体系建设，构建广泛发动人大代表、政协委员、律师、法律工作者等社会力量参与纠纷化解的制度化渠道，重点推动行业性、专业性调解组织建设，着力构建矛盾纠纷解决优势互补、多</w:t>
      </w:r>
      <w:r>
        <w:rPr>
          <w:rFonts w:ascii="Times New Roman" w:eastAsia="方正仿宋简体" w:hAnsi="Times New Roman" w:cs="仿宋" w:hint="eastAsia"/>
          <w:color w:val="000000" w:themeColor="text1"/>
          <w:spacing w:val="-6"/>
          <w:sz w:val="32"/>
          <w:szCs w:val="32"/>
        </w:rPr>
        <w:t>元衔接的良性工作格局，将矛盾纠纷化解在基层，消除在萌芽状态。</w:t>
      </w:r>
    </w:p>
    <w:p w:rsidR="00622CD9" w:rsidRDefault="00622CD9">
      <w:pPr>
        <w:pStyle w:val="aa"/>
        <w:widowControl w:val="0"/>
        <w:overflowPunct w:val="0"/>
        <w:spacing w:before="0" w:beforeAutospacing="0" w:after="0" w:afterAutospacing="0" w:line="590" w:lineRule="exact"/>
        <w:ind w:firstLineChars="200" w:firstLine="640"/>
        <w:jc w:val="both"/>
        <w:rPr>
          <w:rFonts w:ascii="Times New Roman" w:eastAsia="方正仿宋简体" w:hAnsi="Times New Roman" w:cs="仿宋"/>
          <w:color w:val="000000" w:themeColor="text1"/>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160" w:name="_Toc59811683"/>
      <w:bookmarkStart w:id="161" w:name="_Toc73976167"/>
      <w:bookmarkStart w:id="162" w:name="_Toc74035519"/>
      <w:r>
        <w:rPr>
          <w:rFonts w:ascii="黑体" w:eastAsia="黑体" w:hAnsi="黑体" w:cs="Times New Roman (标题 CS)" w:hint="eastAsia"/>
          <w:b w:val="0"/>
          <w:color w:val="000000" w:themeColor="text1"/>
        </w:rPr>
        <w:t>第二节 维护社会稳定和安全发展</w:t>
      </w:r>
      <w:bookmarkEnd w:id="160"/>
      <w:bookmarkEnd w:id="161"/>
      <w:bookmarkEnd w:id="162"/>
    </w:p>
    <w:p w:rsidR="00622CD9" w:rsidRDefault="00622CD9"/>
    <w:p w:rsidR="00622CD9" w:rsidRDefault="00BB0321">
      <w:pPr>
        <w:pStyle w:val="aa"/>
        <w:widowControl w:val="0"/>
        <w:overflowPunct w:val="0"/>
        <w:spacing w:before="0" w:beforeAutospacing="0" w:after="0" w:afterAutospacing="0"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健全完善社会动员机制，有效激发公众参与平安建设的积极性和自觉性，形成“政府搭台、百姓唱戏”和“百姓受益、政府增效”的良性循环，有效维护社会稳定，促进和谐安全发展。</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切实维护国家安全和社会稳定。</w:t>
      </w:r>
      <w:r>
        <w:rPr>
          <w:rFonts w:ascii="Times New Roman" w:eastAsia="方正仿宋简体" w:hAnsi="Times New Roman" w:cs="仿宋" w:hint="eastAsia"/>
          <w:color w:val="000000" w:themeColor="text1"/>
          <w:sz w:val="32"/>
          <w:szCs w:val="32"/>
        </w:rPr>
        <w:t>牢固树立总体国家安全观，把政治安全和大局稳定放在首位，对国际国内形势新变化可能引发的各种风险加强</w:t>
      </w:r>
      <w:proofErr w:type="gramStart"/>
      <w:r>
        <w:rPr>
          <w:rFonts w:ascii="Times New Roman" w:eastAsia="方正仿宋简体" w:hAnsi="Times New Roman" w:cs="仿宋" w:hint="eastAsia"/>
          <w:color w:val="000000" w:themeColor="text1"/>
          <w:sz w:val="32"/>
          <w:szCs w:val="32"/>
        </w:rPr>
        <w:t>研</w:t>
      </w:r>
      <w:proofErr w:type="gramEnd"/>
      <w:r>
        <w:rPr>
          <w:rFonts w:ascii="Times New Roman" w:eastAsia="方正仿宋简体" w:hAnsi="Times New Roman" w:cs="仿宋" w:hint="eastAsia"/>
          <w:color w:val="000000" w:themeColor="text1"/>
          <w:sz w:val="32"/>
          <w:szCs w:val="32"/>
        </w:rPr>
        <w:t>判，增强防控工作的预见性、主动性、有效性，坚决维护国家安全和社会稳定。加强国家安全宣传教育，增强全民国家安全意识。常态化开展“扫黑除恶”专项斗争，坚决防范和打击暴力恐怖、黑恶势力、新型网络违法犯罪和影响社会治理、影响群众生命财产安全的各类违法犯罪活动，保持社会和谐稳定。</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全面夯实城区运行安全管理基础。</w:t>
      </w:r>
      <w:r>
        <w:rPr>
          <w:rFonts w:ascii="Times New Roman" w:eastAsia="方正仿宋简体" w:hAnsi="Times New Roman" w:cs="仿宋" w:hint="eastAsia"/>
          <w:color w:val="000000" w:themeColor="text1"/>
          <w:sz w:val="32"/>
          <w:szCs w:val="32"/>
        </w:rPr>
        <w:t>加强安全法规、安全标准、安全管理队伍建设，推进企业“安全生产标准化”建设，消除安</w:t>
      </w:r>
      <w:r>
        <w:rPr>
          <w:rFonts w:ascii="Times New Roman" w:eastAsia="方正仿宋简体" w:hAnsi="Times New Roman" w:cs="仿宋" w:hint="eastAsia"/>
          <w:color w:val="000000" w:themeColor="text1"/>
          <w:sz w:val="32"/>
          <w:szCs w:val="32"/>
        </w:rPr>
        <w:lastRenderedPageBreak/>
        <w:t>全生产监管盲区漏洞，打通消防生命通道，做好重点场所治理、突出风险整治、重点行业（领域）管理等工作。全面加强道路运输安全风险防控和隐患治理，积极聚焦“减量控大”总目标，努力实现“三个持续下降、一个坚决防止”的行动目标。落实消防安全责任制，构筑社会消防安全“防火墙”，推行火灾高危单位户籍化和消防安全网格化管理。加快推进常泰消防站等消防基础设施建设，推动消防监管模式智能化、社会化、网络化，提升应急救援能力。</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全面提升基层平安创建工作水平。</w:t>
      </w:r>
      <w:r>
        <w:rPr>
          <w:rFonts w:ascii="Times New Roman" w:eastAsia="方正仿宋简体" w:hAnsi="Times New Roman" w:cs="仿宋" w:hint="eastAsia"/>
          <w:color w:val="000000" w:themeColor="text1"/>
          <w:sz w:val="32"/>
          <w:szCs w:val="32"/>
        </w:rPr>
        <w:t>以基层平安创建为重点，以落实推进年度社会治安综合治理重点工作为抓手，深入开展平安创建活动，着力解决群众反映强烈的突出治安问题和社会管理问题。深化“平安单位”“平安小区”“平安社区”“平安家庭”“平安医院”“安全文明校园”等系列创建活动，不断提高平安创建活动的覆盖率和达标率。切实加强平安建设宣传工作力度，</w:t>
      </w:r>
      <w:r>
        <w:rPr>
          <w:rFonts w:ascii="Times New Roman" w:eastAsia="方正仿宋简体" w:hAnsi="Times New Roman" w:cs="仿宋" w:hint="eastAsia"/>
          <w:color w:val="000000" w:themeColor="text1"/>
          <w:spacing w:val="-6"/>
          <w:sz w:val="32"/>
          <w:szCs w:val="32"/>
        </w:rPr>
        <w:t>大力加强公共安全知识普及教育，不断提升平安建设社会影响力。</w:t>
      </w:r>
    </w:p>
    <w:p w:rsidR="00622CD9" w:rsidRDefault="00BB0321">
      <w:pPr>
        <w:widowControl w:val="0"/>
        <w:overflowPunct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cs="仿宋" w:hint="eastAsia"/>
          <w:b/>
          <w:color w:val="000000" w:themeColor="text1"/>
          <w:sz w:val="32"/>
          <w:szCs w:val="32"/>
        </w:rPr>
        <w:t>全面增强防灾减灾救灾能力。</w:t>
      </w:r>
      <w:r>
        <w:rPr>
          <w:rFonts w:ascii="Times New Roman" w:eastAsia="方正仿宋简体" w:hAnsi="Times New Roman" w:hint="eastAsia"/>
          <w:color w:val="000000" w:themeColor="text1"/>
          <w:sz w:val="32"/>
          <w:szCs w:val="32"/>
        </w:rPr>
        <w:t>健全应急管理体制机制，坚持政府主导与社会参与相结合，全面提高风险防范、应急响应、应急处置能力。加快应急救灾储备库建设，建立完善的救灾物资采购供应网络，优化救灾物资采购储备制度。加强粮食储备管理工作，确保地方储备粮充足安全。加强防灾减灾体系建设，充分利用大数据、物联网等技术，强化风险隐患监测监控，逐步扩大重点监测覆盖面，增加监测点密度，改进监测技术和手段，提高各</w:t>
      </w:r>
      <w:r>
        <w:rPr>
          <w:rFonts w:ascii="Times New Roman" w:eastAsia="方正仿宋简体" w:hAnsi="Times New Roman" w:hint="eastAsia"/>
          <w:color w:val="000000" w:themeColor="text1"/>
          <w:sz w:val="32"/>
          <w:szCs w:val="32"/>
        </w:rPr>
        <w:lastRenderedPageBreak/>
        <w:t>类自然灾害监测灵敏度，推动多灾种、跨领域的预警信息汇总、分析、</w:t>
      </w:r>
      <w:proofErr w:type="gramStart"/>
      <w:r>
        <w:rPr>
          <w:rFonts w:ascii="Times New Roman" w:eastAsia="方正仿宋简体" w:hAnsi="Times New Roman" w:hint="eastAsia"/>
          <w:color w:val="000000" w:themeColor="text1"/>
          <w:sz w:val="32"/>
          <w:szCs w:val="32"/>
        </w:rPr>
        <w:t>研</w:t>
      </w:r>
      <w:proofErr w:type="gramEnd"/>
      <w:r>
        <w:rPr>
          <w:rFonts w:ascii="Times New Roman" w:eastAsia="方正仿宋简体" w:hAnsi="Times New Roman" w:hint="eastAsia"/>
          <w:color w:val="000000" w:themeColor="text1"/>
          <w:sz w:val="32"/>
          <w:szCs w:val="32"/>
        </w:rPr>
        <w:t>判，努力建成合理分工、职责清晰的灾害事故综合监测与报警信息体系。健全以国家综合性消防救援队伍为骨干、专业救援队伍为支撑、基层应急队伍为补充的多层次应急救援体系建设，提高队伍专业化和装备现代化水平。</w:t>
      </w:r>
    </w:p>
    <w:p w:rsidR="00622CD9" w:rsidRDefault="00622CD9">
      <w:pPr>
        <w:widowControl w:val="0"/>
        <w:overflowPunct w:val="0"/>
        <w:spacing w:line="590" w:lineRule="exact"/>
        <w:ind w:firstLineChars="200" w:firstLine="640"/>
        <w:jc w:val="both"/>
        <w:rPr>
          <w:rFonts w:ascii="Times New Roman" w:eastAsia="方正仿宋简体" w:hAnsi="Times New Roman"/>
          <w:color w:val="000000" w:themeColor="text1"/>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163" w:name="_Toc59811684"/>
      <w:bookmarkStart w:id="164" w:name="_Toc73976168"/>
      <w:bookmarkStart w:id="165" w:name="_Toc74035520"/>
      <w:r>
        <w:rPr>
          <w:rFonts w:ascii="黑体" w:eastAsia="黑体" w:hAnsi="黑体" w:cs="Times New Roman (标题 CS)" w:hint="eastAsia"/>
          <w:b w:val="0"/>
          <w:color w:val="000000" w:themeColor="text1"/>
        </w:rPr>
        <w:t>第三节 创新探索城市社会治理路径</w:t>
      </w:r>
      <w:bookmarkEnd w:id="163"/>
      <w:bookmarkEnd w:id="164"/>
      <w:bookmarkEnd w:id="165"/>
    </w:p>
    <w:p w:rsidR="00622CD9" w:rsidRDefault="00622CD9"/>
    <w:p w:rsidR="00622CD9" w:rsidRDefault="00BB0321">
      <w:pPr>
        <w:pStyle w:val="aa"/>
        <w:widowControl w:val="0"/>
        <w:overflowPunct w:val="0"/>
        <w:spacing w:before="0" w:beforeAutospacing="0" w:after="0" w:afterAutospacing="0" w:line="590" w:lineRule="exact"/>
        <w:ind w:firstLineChars="200" w:firstLine="640"/>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color w:val="000000" w:themeColor="text1"/>
          <w:kern w:val="2"/>
          <w:sz w:val="32"/>
          <w:szCs w:val="32"/>
        </w:rPr>
        <w:t>将加强和创新基层城市社会治理作为长远之计和固本之策，积极探索以党建为统领、以德治为先导、以自治为基础的新路径，推动城市文明程度持续提升，有效应对各类突发“黑天鹅”事件，着力打造“韧性城市”。</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bCs/>
          <w:color w:val="000000" w:themeColor="text1"/>
          <w:kern w:val="2"/>
          <w:sz w:val="32"/>
          <w:szCs w:val="32"/>
        </w:rPr>
        <w:t>坚持以人为本发展理念，提升城市治理的温度。</w:t>
      </w:r>
      <w:r>
        <w:rPr>
          <w:rFonts w:ascii="Times New Roman" w:eastAsia="方正仿宋简体" w:hAnsi="Times New Roman" w:cs="仿宋" w:hint="eastAsia"/>
          <w:color w:val="000000" w:themeColor="text1"/>
          <w:kern w:val="2"/>
          <w:sz w:val="32"/>
          <w:szCs w:val="32"/>
        </w:rPr>
        <w:t>不断完善城市空间布局，合理安排生产、生活、生态空间，努力扩大休闲、健身、游憩的公共空间，积极创造宜业、宜居、宜游的良好环境，在最大限度上满足人民群众对美丽城市空间的需要。提升城市基本公共服务水平和质量，不断满足人民群众对于城市公平、城市正义、城市民主等方面的需要，建立和谐、稳定、团结的城市社会关系。营造人民群众认同的城市品质，通过延续城市历史文脉以使城市更有温度，增强城市文化记忆与个体记忆的关联。鼓励创新城市现代文化，让城市更有活力，提升人民群众对城市建设的认同度。</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bCs/>
          <w:color w:val="000000" w:themeColor="text1"/>
          <w:kern w:val="2"/>
          <w:sz w:val="32"/>
          <w:szCs w:val="32"/>
        </w:rPr>
        <w:lastRenderedPageBreak/>
        <w:t>强调创新的动力支撑，增强城市治理的效度。</w:t>
      </w:r>
      <w:r>
        <w:rPr>
          <w:rFonts w:ascii="Times New Roman" w:eastAsia="方正仿宋简体" w:hAnsi="Times New Roman" w:cs="仿宋" w:hint="eastAsia"/>
          <w:color w:val="000000" w:themeColor="text1"/>
          <w:kern w:val="2"/>
          <w:sz w:val="32"/>
          <w:szCs w:val="32"/>
        </w:rPr>
        <w:t>提升城市现代化治理能力和现代化治理水平，走科技创新驱动的发展道路。加强基础设施建设，通过市场推动、产业联动、项目带动，引导各类新型基础设施布局落地，为城市现代化治理体系提供坚实的物质基础。推动城市治理体系、治理手段、治理方式、治理理念的创新，促进城市建设从数字化到智能化再到智慧化的转型升级。积极探索城市网格</w:t>
      </w:r>
      <w:proofErr w:type="gramStart"/>
      <w:r>
        <w:rPr>
          <w:rFonts w:ascii="Times New Roman" w:eastAsia="方正仿宋简体" w:hAnsi="Times New Roman" w:cs="仿宋" w:hint="eastAsia"/>
          <w:color w:val="000000" w:themeColor="text1"/>
          <w:kern w:val="2"/>
          <w:sz w:val="32"/>
          <w:szCs w:val="32"/>
        </w:rPr>
        <w:t>化综合</w:t>
      </w:r>
      <w:proofErr w:type="gramEnd"/>
      <w:r>
        <w:rPr>
          <w:rFonts w:ascii="Times New Roman" w:eastAsia="方正仿宋简体" w:hAnsi="Times New Roman" w:cs="仿宋" w:hint="eastAsia"/>
          <w:color w:val="000000" w:themeColor="text1"/>
          <w:kern w:val="2"/>
          <w:sz w:val="32"/>
          <w:szCs w:val="32"/>
        </w:rPr>
        <w:t>管理平台建设，对城市发展信息进行全方位高效采集，有效完善数据分析发布、信息交流、社会服务、社区管理等功能。</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bCs/>
          <w:color w:val="000000" w:themeColor="text1"/>
          <w:kern w:val="2"/>
          <w:sz w:val="32"/>
          <w:szCs w:val="32"/>
        </w:rPr>
        <w:t>推进精细</w:t>
      </w:r>
      <w:proofErr w:type="gramStart"/>
      <w:r>
        <w:rPr>
          <w:rFonts w:ascii="Times New Roman" w:eastAsia="方正仿宋简体" w:hAnsi="Times New Roman" w:cs="仿宋" w:hint="eastAsia"/>
          <w:b/>
          <w:bCs/>
          <w:color w:val="000000" w:themeColor="text1"/>
          <w:kern w:val="2"/>
          <w:sz w:val="32"/>
          <w:szCs w:val="32"/>
        </w:rPr>
        <w:t>化治理</w:t>
      </w:r>
      <w:proofErr w:type="gramEnd"/>
      <w:r>
        <w:rPr>
          <w:rFonts w:ascii="Times New Roman" w:eastAsia="方正仿宋简体" w:hAnsi="Times New Roman" w:cs="仿宋" w:hint="eastAsia"/>
          <w:b/>
          <w:bCs/>
          <w:color w:val="000000" w:themeColor="text1"/>
          <w:kern w:val="2"/>
          <w:sz w:val="32"/>
          <w:szCs w:val="32"/>
        </w:rPr>
        <w:t>模式，凸显城市治理的细度。</w:t>
      </w:r>
      <w:r>
        <w:rPr>
          <w:rFonts w:ascii="Times New Roman" w:eastAsia="方正仿宋简体" w:hAnsi="Times New Roman" w:cs="仿宋" w:hint="eastAsia"/>
          <w:color w:val="000000" w:themeColor="text1"/>
          <w:kern w:val="2"/>
          <w:sz w:val="32"/>
          <w:szCs w:val="32"/>
        </w:rPr>
        <w:t>推动城市基层实现精细管理、精心组织、精准施策。坚持走群众路线，引导社区居民充分发挥主体能动性，积极参与城市治理，形成共建共治共享的城市社区治理格局。协调社区治理主体，凝聚全社会同心同向的治理合力。加强城市社区治理人才队伍建设，吸收更多优秀人才加入基层治理队伍，保障社区治理各项工作稳步有效开展。推动城市治理资源下沉社区，为社区居民提供更具个性化、差异化和精细化的公共服务，更有针对性地推动治理资源下沉和流动，释放城市发展活力。</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bCs/>
          <w:color w:val="000000" w:themeColor="text1"/>
          <w:kern w:val="2"/>
          <w:sz w:val="32"/>
          <w:szCs w:val="32"/>
        </w:rPr>
        <w:t>贯彻绿色发展新理念，拓展城市治理的维度。</w:t>
      </w:r>
      <w:r>
        <w:rPr>
          <w:rFonts w:ascii="Times New Roman" w:eastAsia="方正仿宋简体" w:hAnsi="Times New Roman" w:cs="仿宋" w:hint="eastAsia"/>
          <w:color w:val="000000" w:themeColor="text1"/>
          <w:kern w:val="2"/>
          <w:sz w:val="32"/>
          <w:szCs w:val="32"/>
        </w:rPr>
        <w:t>将绿色发展理念融入城市治理的基本框架，扩大城市绿色发展空间，积极打造以公园绿地为主的生活线、生态线、景观线，优化城市生态环境，塑造城市生态景观，构筑多层次、立体化的城市自然生态系统。</w:t>
      </w:r>
      <w:r>
        <w:rPr>
          <w:rFonts w:ascii="Times New Roman" w:eastAsia="方正仿宋简体" w:hAnsi="Times New Roman" w:cs="仿宋" w:hint="eastAsia"/>
          <w:color w:val="000000" w:themeColor="text1"/>
          <w:kern w:val="2"/>
          <w:sz w:val="32"/>
          <w:szCs w:val="32"/>
        </w:rPr>
        <w:lastRenderedPageBreak/>
        <w:t>推动城市绿色生产方式改革，以绿色经济和循环经济为主攻方向，探索城市经济发展的生态化转型和城市经济发展方式的创新，进而带动人民群众形成绿色生活方式，涵养节约友好、共治共享的绿色城市文化。</w:t>
      </w:r>
    </w:p>
    <w:p w:rsidR="00622CD9" w:rsidRDefault="00BB0321">
      <w:pPr>
        <w:pStyle w:val="HTML"/>
        <w:widowControl w:val="0"/>
        <w:overflowPunct w:val="0"/>
        <w:spacing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sz w:val="32"/>
          <w:szCs w:val="32"/>
        </w:rPr>
        <w:t>落实法律法规制度保障，加强城市治理的力度。</w:t>
      </w:r>
      <w:r>
        <w:rPr>
          <w:rFonts w:ascii="Times New Roman" w:eastAsia="方正仿宋简体" w:hAnsi="Times New Roman" w:cs="仿宋" w:hint="eastAsia"/>
          <w:color w:val="000000" w:themeColor="text1"/>
          <w:sz w:val="32"/>
          <w:szCs w:val="32"/>
        </w:rPr>
        <w:t>推进城市治理的法治化建设，推进依法行政，严格规范公正文明执法，坚持在法治的轨道上推进治理体系和治理能力现代化，强调运用法治思维和法治方式解决城市治理顽症难题。不断增强全社会的法治意识，引导人们在法治轨道上解决存在问题、维护自身权益、参与城市治理。</w:t>
      </w:r>
      <w:r>
        <w:rPr>
          <w:rFonts w:ascii="Times New Roman" w:eastAsia="方正仿宋简体" w:hAnsi="Times New Roman" w:cs="仿宋" w:hint="eastAsia"/>
          <w:color w:val="000000" w:themeColor="text1"/>
          <w:kern w:val="2"/>
          <w:sz w:val="32"/>
          <w:szCs w:val="32"/>
        </w:rPr>
        <w:t>做好民法典宣传普及工作，推动民法典实施。积极谋划“八五”普法，推动全民守法普法成为社会治理的法治基础，从法治层面促进城市正义，改善城市秩序、提升城市形象，不断提高民生保障和公共服务供给水平，在推进城市现代化治理进程中展现鲤城新作为。</w:t>
      </w:r>
    </w:p>
    <w:p w:rsidR="00622CD9" w:rsidRDefault="00622CD9">
      <w:pPr>
        <w:pStyle w:val="HTML"/>
        <w:widowControl w:val="0"/>
        <w:overflowPunct w:val="0"/>
        <w:spacing w:line="590" w:lineRule="exact"/>
        <w:ind w:firstLineChars="200" w:firstLine="640"/>
        <w:jc w:val="both"/>
        <w:rPr>
          <w:rFonts w:ascii="Times New Roman" w:eastAsia="方正仿宋简体" w:hAnsi="Times New Roman" w:cs="仿宋"/>
          <w:color w:val="000000" w:themeColor="text1"/>
          <w:kern w:val="2"/>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166" w:name="_Toc59811685"/>
      <w:bookmarkStart w:id="167" w:name="_Toc73976169"/>
      <w:bookmarkStart w:id="168" w:name="_Toc74035521"/>
      <w:r>
        <w:rPr>
          <w:rFonts w:ascii="黑体" w:eastAsia="黑体" w:hAnsi="黑体" w:cs="Times New Roman (标题 CS)" w:hint="eastAsia"/>
          <w:b w:val="0"/>
          <w:color w:val="000000" w:themeColor="text1"/>
        </w:rPr>
        <w:t>第四节 扎实推动军民融合深度发展</w:t>
      </w:r>
      <w:bookmarkEnd w:id="166"/>
      <w:bookmarkEnd w:id="167"/>
      <w:bookmarkEnd w:id="168"/>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科学统筹经济建设和国防建设，坚持发展与安全兼顾、富国与强军相统一，健全统筹发展机制，完善政策制度措施，拓展融合发展范围，做到协调发展、平衡发展、兼容发展。培育发展军民融合领军企业、优势产业，打通“民参军”渠道，有序推进军民资源成果共享。</w:t>
      </w:r>
    </w:p>
    <w:p w:rsidR="00622CD9" w:rsidRDefault="00BB0321">
      <w:pPr>
        <w:widowControl w:val="0"/>
        <w:overflowPunct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lastRenderedPageBreak/>
        <w:t>健全党管武装机制。</w:t>
      </w:r>
      <w:r>
        <w:rPr>
          <w:rFonts w:ascii="Times New Roman" w:eastAsia="方正仿宋简体" w:hAnsi="Times New Roman" w:hint="eastAsia"/>
          <w:color w:val="000000" w:themeColor="text1"/>
          <w:sz w:val="32"/>
          <w:szCs w:val="32"/>
        </w:rPr>
        <w:t>以习近平强军思想和新时代军事战略为指导，认真履行管政治方向、管思想教育、管组织队伍、管应急备战、管建设保障职责，完善双重领导、双向兼职、党委议军、工作述职、办公例会、军事日、学习培训、绩效考评等制度，建立健全党委统一领导、政府协调保障、军地齐抓共管、逐级履行职责的工作机制，不断推动形成经济社会发展与国防动员建设“两副担子”一起挑、“两个责任”一起担、“两项任务”一起抓的生动格局。</w:t>
      </w:r>
    </w:p>
    <w:p w:rsidR="00622CD9" w:rsidRDefault="00BB0321">
      <w:pPr>
        <w:widowControl w:val="0"/>
        <w:overflowPunct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加强国防动员建设。</w:t>
      </w:r>
      <w:r>
        <w:rPr>
          <w:rFonts w:ascii="Times New Roman" w:eastAsia="方正仿宋简体" w:hAnsi="Times New Roman" w:hint="eastAsia"/>
          <w:color w:val="000000" w:themeColor="text1"/>
          <w:sz w:val="32"/>
          <w:szCs w:val="32"/>
        </w:rPr>
        <w:t>贯彻“军队提需求、国动委搞协调、政府抓落实”要求，强化军地联动，把国防需求贯彻到产业布局、资源配置、重大项目建设中，完善国防动员运行机制，强化国动委各办建设，突出应急应战能力建设，打牢基层武装工作基础，推动全民国防教育、动员潜力调查、后备力量改革、民兵整组训练、优质兵员征集等工作有效落实，奋力打造新时代国防动员事业名片。</w:t>
      </w:r>
    </w:p>
    <w:p w:rsidR="00622CD9" w:rsidRDefault="00BB0321">
      <w:pPr>
        <w:widowControl w:val="0"/>
        <w:overflowPunct w:val="0"/>
        <w:spacing w:line="590" w:lineRule="exact"/>
        <w:ind w:firstLineChars="200" w:firstLine="643"/>
        <w:jc w:val="both"/>
        <w:rPr>
          <w:rFonts w:ascii="Times New Roman" w:eastAsia="方正仿宋简体" w:hAnsi="Times New Roman"/>
          <w:b/>
          <w:bCs/>
          <w:color w:val="000000" w:themeColor="text1"/>
          <w:sz w:val="36"/>
        </w:rPr>
        <w:sectPr w:rsidR="00622CD9">
          <w:pgSz w:w="11900" w:h="16840"/>
          <w:pgMar w:top="1928" w:right="1474" w:bottom="1701" w:left="1588" w:header="851" w:footer="992" w:gutter="0"/>
          <w:cols w:space="425"/>
          <w:docGrid w:type="lines" w:linePitch="423"/>
        </w:sectPr>
      </w:pPr>
      <w:r>
        <w:rPr>
          <w:rFonts w:ascii="Times New Roman" w:eastAsia="方正仿宋简体" w:hAnsi="Times New Roman" w:hint="eastAsia"/>
          <w:b/>
          <w:color w:val="000000" w:themeColor="text1"/>
          <w:sz w:val="32"/>
          <w:szCs w:val="32"/>
        </w:rPr>
        <w:t>完善军人荣誉体系。</w:t>
      </w:r>
      <w:r>
        <w:rPr>
          <w:rFonts w:ascii="Times New Roman" w:eastAsia="方正仿宋简体" w:hAnsi="Times New Roman" w:hint="eastAsia"/>
          <w:color w:val="000000" w:themeColor="text1"/>
          <w:sz w:val="32"/>
          <w:szCs w:val="32"/>
        </w:rPr>
        <w:t>按照“选送好入伍的、服务好在伍的、安置好退伍的”要求，构建军人荣誉体系，完善军人优待政策，聚</w:t>
      </w:r>
      <w:proofErr w:type="gramStart"/>
      <w:r>
        <w:rPr>
          <w:rFonts w:ascii="Times New Roman" w:eastAsia="方正仿宋简体" w:hAnsi="Times New Roman" w:hint="eastAsia"/>
          <w:color w:val="000000" w:themeColor="text1"/>
          <w:sz w:val="32"/>
          <w:szCs w:val="32"/>
        </w:rPr>
        <w:t>力解决</w:t>
      </w:r>
      <w:proofErr w:type="gramEnd"/>
      <w:r>
        <w:rPr>
          <w:rFonts w:ascii="Times New Roman" w:eastAsia="方正仿宋简体" w:hAnsi="Times New Roman" w:hint="eastAsia"/>
          <w:color w:val="000000" w:themeColor="text1"/>
          <w:sz w:val="32"/>
          <w:szCs w:val="32"/>
        </w:rPr>
        <w:t>官兵后路（转业安置）、后院（家属就业）、后代（子女入学）“三后”问题。建立健全退役军人工作体系和保障制度。严格落实退役军人各项政策，全面做好就业安置、创业扶持、教育培训、抚恤优待、帮扶解困、权益维护等工作，切实把退役军人的工作和生活保障好，让军人成为全社会尊崇的职业。积极探</w:t>
      </w:r>
      <w:r>
        <w:rPr>
          <w:rFonts w:ascii="Times New Roman" w:eastAsia="方正仿宋简体" w:hAnsi="Times New Roman" w:hint="eastAsia"/>
          <w:color w:val="000000" w:themeColor="text1"/>
          <w:sz w:val="32"/>
          <w:szCs w:val="32"/>
        </w:rPr>
        <w:lastRenderedPageBreak/>
        <w:t>索建立政府主导、多方参与的社会优待工作机制，鼓励和引导企业、社会组织、个人等社会力量依法通过捐赠、设立基金、志愿服务等方式为退役军人提供支持和帮助。</w:t>
      </w:r>
    </w:p>
    <w:p w:rsidR="00622CD9" w:rsidRDefault="00BB0321">
      <w:pPr>
        <w:pStyle w:val="1"/>
        <w:overflowPunct w:val="0"/>
        <w:spacing w:after="0" w:line="590" w:lineRule="exact"/>
        <w:ind w:firstLineChars="0" w:firstLine="0"/>
        <w:jc w:val="center"/>
        <w:rPr>
          <w:rFonts w:ascii="黑体" w:hAnsi="黑体"/>
          <w:b w:val="0"/>
          <w:bCs/>
          <w:color w:val="000000" w:themeColor="text1"/>
          <w:sz w:val="36"/>
        </w:rPr>
      </w:pPr>
      <w:bookmarkStart w:id="169" w:name="_Toc59811686"/>
      <w:bookmarkStart w:id="170" w:name="_Toc73976170"/>
      <w:bookmarkStart w:id="171" w:name="_Toc74035522"/>
      <w:r>
        <w:rPr>
          <w:rFonts w:ascii="黑体" w:hAnsi="黑体" w:hint="eastAsia"/>
          <w:b w:val="0"/>
          <w:bCs/>
          <w:color w:val="000000" w:themeColor="text1"/>
          <w:sz w:val="36"/>
        </w:rPr>
        <w:lastRenderedPageBreak/>
        <w:t>第十章 开放发展，以深化改革激发发展新活力</w:t>
      </w:r>
      <w:bookmarkEnd w:id="169"/>
      <w:bookmarkEnd w:id="170"/>
      <w:bookmarkEnd w:id="171"/>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color w:val="000000" w:themeColor="text1"/>
          <w:kern w:val="2"/>
          <w:sz w:val="32"/>
          <w:szCs w:val="32"/>
        </w:rPr>
        <w:t>持之以恒深化改革开放，主动对接泉州市民营经济综合改革试点和金融服务实体经济综合改革试验区，以开放促改革、促发展、促创新，持续优化营商环境，建设高水平开放型经济新体制。</w:t>
      </w:r>
    </w:p>
    <w:p w:rsidR="00622CD9" w:rsidRDefault="00622CD9">
      <w:pPr>
        <w:widowControl w:val="0"/>
        <w:overflowPunct w:val="0"/>
        <w:spacing w:line="590" w:lineRule="exact"/>
        <w:ind w:firstLineChars="200" w:firstLine="640"/>
        <w:jc w:val="both"/>
        <w:rPr>
          <w:rFonts w:ascii="Times New Roman" w:eastAsia="方正仿宋简体" w:hAnsi="Times New Roman" w:cs="仿宋"/>
          <w:color w:val="000000" w:themeColor="text1"/>
          <w:kern w:val="2"/>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172" w:name="_Toc59811687"/>
      <w:bookmarkStart w:id="173" w:name="_Toc73976171"/>
      <w:bookmarkStart w:id="174" w:name="_Toc74035523"/>
      <w:r>
        <w:rPr>
          <w:rFonts w:ascii="黑体" w:eastAsia="黑体" w:hAnsi="黑体" w:cs="Times New Roman (标题 CS)" w:hint="eastAsia"/>
          <w:b w:val="0"/>
          <w:color w:val="000000" w:themeColor="text1"/>
        </w:rPr>
        <w:t>第一节 转变政府职能，提升优质化政务服务水平</w:t>
      </w:r>
      <w:bookmarkEnd w:id="172"/>
      <w:bookmarkEnd w:id="173"/>
      <w:bookmarkEnd w:id="174"/>
    </w:p>
    <w:p w:rsidR="00622CD9" w:rsidRDefault="00622CD9"/>
    <w:p w:rsidR="00622CD9" w:rsidRDefault="00BB0321">
      <w:pPr>
        <w:pStyle w:val="aa"/>
        <w:widowControl w:val="0"/>
        <w:overflowPunct w:val="0"/>
        <w:spacing w:before="0" w:beforeAutospacing="0" w:after="0" w:afterAutospacing="0" w:line="590" w:lineRule="exact"/>
        <w:ind w:firstLineChars="200" w:firstLine="640"/>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color w:val="000000" w:themeColor="text1"/>
          <w:kern w:val="2"/>
          <w:sz w:val="32"/>
          <w:szCs w:val="32"/>
        </w:rPr>
        <w:t>深化行政体制改革，持续优化、转变政府职能，进一步激发经济社会发展活力，建设职责明确、依法行政的政府治理体系。</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建设职责明确治理体系。</w:t>
      </w:r>
      <w:r>
        <w:rPr>
          <w:rFonts w:ascii="Times New Roman" w:eastAsia="方正仿宋简体" w:hAnsi="Times New Roman" w:cs="仿宋" w:hint="eastAsia"/>
          <w:color w:val="000000" w:themeColor="text1"/>
          <w:kern w:val="2"/>
          <w:sz w:val="32"/>
          <w:szCs w:val="32"/>
        </w:rPr>
        <w:t>优化政府组织结构与职责体系，理顺部门职责关系，不断完善政府经济调节、市场监管、社会管理、公共服务、生态环境保护等职能，坚决克服政府职能错位、越位、缺位现象，全面提高政府效能，助推社会治理体系和治理能力现代化。深入推进依法行政，推进法治政府建设，推进机构、职能、权限、程序、责任法定化，推进政府事权规范化、法律化，强化对行政权力的制约和监督，进一步提高政府工作人员依法行政能力，确保政府各项工作在法治轨道上全面推进。深化行业协会、商会和中介机构改革，发挥社会团体的桥梁纽带作用，进一步</w:t>
      </w:r>
      <w:proofErr w:type="gramStart"/>
      <w:r>
        <w:rPr>
          <w:rFonts w:ascii="Times New Roman" w:eastAsia="方正仿宋简体" w:hAnsi="Times New Roman" w:cs="仿宋" w:hint="eastAsia"/>
          <w:color w:val="000000" w:themeColor="text1"/>
          <w:kern w:val="2"/>
          <w:sz w:val="32"/>
          <w:szCs w:val="32"/>
        </w:rPr>
        <w:t>厘</w:t>
      </w:r>
      <w:proofErr w:type="gramEnd"/>
      <w:r>
        <w:rPr>
          <w:rFonts w:ascii="Times New Roman" w:eastAsia="方正仿宋简体" w:hAnsi="Times New Roman" w:cs="仿宋" w:hint="eastAsia"/>
          <w:color w:val="000000" w:themeColor="text1"/>
          <w:kern w:val="2"/>
          <w:sz w:val="32"/>
          <w:szCs w:val="32"/>
        </w:rPr>
        <w:t>清政府与行业协会、商会的边界，全面推进行业协会、商会与行政机关脱钩改革。</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持续优化营商环境。</w:t>
      </w:r>
      <w:r>
        <w:rPr>
          <w:rFonts w:ascii="Times New Roman" w:eastAsia="方正仿宋简体" w:hAnsi="Times New Roman" w:cs="仿宋" w:hint="eastAsia"/>
          <w:color w:val="000000" w:themeColor="text1"/>
          <w:kern w:val="2"/>
          <w:sz w:val="32"/>
          <w:szCs w:val="32"/>
        </w:rPr>
        <w:t>全面推行政府合同监督管理制度，提升</w:t>
      </w:r>
      <w:r>
        <w:rPr>
          <w:rFonts w:ascii="Times New Roman" w:eastAsia="方正仿宋简体" w:hAnsi="Times New Roman" w:cs="仿宋" w:hint="eastAsia"/>
          <w:color w:val="000000" w:themeColor="text1"/>
          <w:kern w:val="2"/>
          <w:sz w:val="32"/>
          <w:szCs w:val="32"/>
        </w:rPr>
        <w:lastRenderedPageBreak/>
        <w:t>政府和企业履约率和公信力。紧扣全生命周期服务，深化“放管服”改革，深入实施营商环境“</w:t>
      </w:r>
      <w:r>
        <w:rPr>
          <w:rFonts w:ascii="Times New Roman" w:eastAsia="方正仿宋简体" w:hAnsi="Times New Roman" w:cs="仿宋" w:hint="eastAsia"/>
          <w:color w:val="000000" w:themeColor="text1"/>
          <w:kern w:val="2"/>
          <w:sz w:val="32"/>
          <w:szCs w:val="32"/>
        </w:rPr>
        <w:t>1+10+N</w:t>
      </w:r>
      <w:r>
        <w:rPr>
          <w:rFonts w:ascii="Times New Roman" w:eastAsia="方正仿宋简体" w:hAnsi="Times New Roman" w:cs="仿宋" w:hint="eastAsia"/>
          <w:color w:val="000000" w:themeColor="text1"/>
          <w:kern w:val="2"/>
          <w:sz w:val="32"/>
          <w:szCs w:val="32"/>
        </w:rPr>
        <w:t>”提升行动。遵循“非禁即入”取向，积极</w:t>
      </w:r>
      <w:proofErr w:type="gramStart"/>
      <w:r>
        <w:rPr>
          <w:rFonts w:ascii="Times New Roman" w:eastAsia="方正仿宋简体" w:hAnsi="Times New Roman" w:cs="仿宋" w:hint="eastAsia"/>
          <w:color w:val="000000" w:themeColor="text1"/>
          <w:kern w:val="2"/>
          <w:sz w:val="32"/>
          <w:szCs w:val="32"/>
        </w:rPr>
        <w:t>推进商</w:t>
      </w:r>
      <w:proofErr w:type="gramEnd"/>
      <w:r>
        <w:rPr>
          <w:rFonts w:ascii="Times New Roman" w:eastAsia="方正仿宋简体" w:hAnsi="Times New Roman" w:cs="仿宋" w:hint="eastAsia"/>
          <w:color w:val="000000" w:themeColor="text1"/>
          <w:kern w:val="2"/>
          <w:sz w:val="32"/>
          <w:szCs w:val="32"/>
        </w:rPr>
        <w:t>事制度改革。以点带面，抓住重点环节和关键领域，进一步融合线上线下服务，整合信息平台系统，全面实现“马上办、网上办、一次办”，切实推进鲤城“一网通办”和数据交换共享，简化企业开办审批服务，进一步压缩企业开办时间至</w:t>
      </w:r>
      <w:r>
        <w:rPr>
          <w:rFonts w:ascii="Times New Roman" w:eastAsia="方正仿宋简体" w:hAnsi="Times New Roman" w:cs="仿宋" w:hint="eastAsia"/>
          <w:color w:val="000000" w:themeColor="text1"/>
          <w:kern w:val="2"/>
          <w:sz w:val="32"/>
          <w:szCs w:val="32"/>
        </w:rPr>
        <w:t>1</w:t>
      </w:r>
      <w:r>
        <w:rPr>
          <w:rFonts w:ascii="Times New Roman" w:eastAsia="方正仿宋简体" w:hAnsi="Times New Roman" w:cs="仿宋" w:hint="eastAsia"/>
          <w:color w:val="000000" w:themeColor="text1"/>
          <w:kern w:val="2"/>
          <w:sz w:val="32"/>
          <w:szCs w:val="32"/>
        </w:rPr>
        <w:t>个工作日，提升企业、群众办事体验感和获得感。进一步完善产权保护制度，激发社会创造创新活力；推进“双随机、</w:t>
      </w:r>
      <w:proofErr w:type="gramStart"/>
      <w:r>
        <w:rPr>
          <w:rFonts w:ascii="Times New Roman" w:eastAsia="方正仿宋简体" w:hAnsi="Times New Roman" w:cs="仿宋" w:hint="eastAsia"/>
          <w:color w:val="000000" w:themeColor="text1"/>
          <w:kern w:val="2"/>
          <w:sz w:val="32"/>
          <w:szCs w:val="32"/>
        </w:rPr>
        <w:t>一</w:t>
      </w:r>
      <w:proofErr w:type="gramEnd"/>
      <w:r>
        <w:rPr>
          <w:rFonts w:ascii="Times New Roman" w:eastAsia="方正仿宋简体" w:hAnsi="Times New Roman" w:cs="仿宋" w:hint="eastAsia"/>
          <w:color w:val="000000" w:themeColor="text1"/>
          <w:kern w:val="2"/>
          <w:sz w:val="32"/>
          <w:szCs w:val="32"/>
        </w:rPr>
        <w:t>公开”</w:t>
      </w:r>
      <w:proofErr w:type="gramStart"/>
      <w:r>
        <w:rPr>
          <w:rFonts w:ascii="Times New Roman" w:eastAsia="方正仿宋简体" w:hAnsi="Times New Roman" w:cs="仿宋" w:hint="eastAsia"/>
          <w:color w:val="000000" w:themeColor="text1"/>
          <w:kern w:val="2"/>
          <w:sz w:val="32"/>
          <w:szCs w:val="32"/>
        </w:rPr>
        <w:t>监管全</w:t>
      </w:r>
      <w:proofErr w:type="gramEnd"/>
      <w:r>
        <w:rPr>
          <w:rFonts w:ascii="Times New Roman" w:eastAsia="方正仿宋简体" w:hAnsi="Times New Roman" w:cs="仿宋" w:hint="eastAsia"/>
          <w:color w:val="000000" w:themeColor="text1"/>
          <w:kern w:val="2"/>
          <w:sz w:val="32"/>
          <w:szCs w:val="32"/>
        </w:rPr>
        <w:t>覆盖、常态化；落实减税降费政策，实质性降低企业制度性交易成本、创新创业成本和生产经营成本。利用新兴信息技术完善信用监管体系，提升事中事后监管水平，不断营造稳定公平透明、法治化、可预期的营商环境。</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深化政务服务公开。</w:t>
      </w:r>
      <w:r>
        <w:rPr>
          <w:rFonts w:ascii="Times New Roman" w:eastAsia="方正仿宋简体" w:hAnsi="Times New Roman" w:cs="仿宋" w:hint="eastAsia"/>
          <w:color w:val="000000" w:themeColor="text1"/>
          <w:kern w:val="2"/>
          <w:sz w:val="32"/>
          <w:szCs w:val="32"/>
        </w:rPr>
        <w:t>促进政务服务规范运作，规范行政审批行为，优化各级政务服务大厅窗口布局和服务，梳理和再造政务服务流程，全面实施政务服务“好差评”制度。深化政务公开，全面推进决策、执行、管理、服务、结果公开，以公开促落实、促规范、促服务。稳步推进政府信息公开平台建设，加强行政法规、规章、规范性文件等重点政务信息公开。全面推进基层政务公开标准化规范化，健全基层政务公开标准体系，推进基层办事服务公开透明。加强和改进政策发布解读回应工作，更加注重对政策背景、出台目的、重要举措等方面的实质性解读，强化政务舆情回应，确保在应对重大突发事件及社会热点事件时</w:t>
      </w:r>
      <w:proofErr w:type="gramStart"/>
      <w:r>
        <w:rPr>
          <w:rFonts w:ascii="Times New Roman" w:eastAsia="方正仿宋简体" w:hAnsi="Times New Roman" w:cs="仿宋" w:hint="eastAsia"/>
          <w:color w:val="000000" w:themeColor="text1"/>
          <w:kern w:val="2"/>
          <w:sz w:val="32"/>
          <w:szCs w:val="32"/>
        </w:rPr>
        <w:t>不</w:t>
      </w:r>
      <w:proofErr w:type="gramEnd"/>
      <w:r>
        <w:rPr>
          <w:rFonts w:ascii="Times New Roman" w:eastAsia="方正仿宋简体" w:hAnsi="Times New Roman" w:cs="仿宋" w:hint="eastAsia"/>
          <w:color w:val="000000" w:themeColor="text1"/>
          <w:kern w:val="2"/>
          <w:sz w:val="32"/>
          <w:szCs w:val="32"/>
        </w:rPr>
        <w:t>失声、</w:t>
      </w:r>
      <w:proofErr w:type="gramStart"/>
      <w:r>
        <w:rPr>
          <w:rFonts w:ascii="Times New Roman" w:eastAsia="方正仿宋简体" w:hAnsi="Times New Roman" w:cs="仿宋" w:hint="eastAsia"/>
          <w:color w:val="000000" w:themeColor="text1"/>
          <w:kern w:val="2"/>
          <w:sz w:val="32"/>
          <w:szCs w:val="32"/>
        </w:rPr>
        <w:lastRenderedPageBreak/>
        <w:t>不</w:t>
      </w:r>
      <w:proofErr w:type="gramEnd"/>
      <w:r>
        <w:rPr>
          <w:rFonts w:ascii="Times New Roman" w:eastAsia="方正仿宋简体" w:hAnsi="Times New Roman" w:cs="仿宋" w:hint="eastAsia"/>
          <w:color w:val="000000" w:themeColor="text1"/>
          <w:kern w:val="2"/>
          <w:sz w:val="32"/>
          <w:szCs w:val="32"/>
        </w:rPr>
        <w:t>缺位。</w:t>
      </w:r>
    </w:p>
    <w:p w:rsidR="00622CD9" w:rsidRDefault="00622CD9">
      <w:pPr>
        <w:pStyle w:val="aa"/>
        <w:widowControl w:val="0"/>
        <w:overflowPunct w:val="0"/>
        <w:spacing w:before="0" w:beforeAutospacing="0" w:after="0" w:afterAutospacing="0" w:line="590" w:lineRule="exact"/>
        <w:ind w:firstLineChars="200" w:firstLine="640"/>
        <w:jc w:val="both"/>
        <w:rPr>
          <w:rFonts w:ascii="Times New Roman" w:eastAsia="方正仿宋简体" w:hAnsi="Times New Roman" w:cs="仿宋"/>
          <w:color w:val="000000" w:themeColor="text1"/>
          <w:kern w:val="2"/>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175" w:name="_Toc59811688"/>
      <w:bookmarkStart w:id="176" w:name="_Toc73976172"/>
      <w:bookmarkStart w:id="177" w:name="_Toc74035524"/>
      <w:r>
        <w:rPr>
          <w:rFonts w:ascii="黑体" w:eastAsia="黑体" w:hAnsi="黑体" w:cs="Times New Roman (标题 CS)" w:hint="eastAsia"/>
          <w:b w:val="0"/>
          <w:color w:val="000000" w:themeColor="text1"/>
        </w:rPr>
        <w:t>第二节 改革经济领域，构建高水平市场经济体系</w:t>
      </w:r>
      <w:bookmarkEnd w:id="175"/>
      <w:bookmarkEnd w:id="176"/>
      <w:bookmarkEnd w:id="177"/>
    </w:p>
    <w:p w:rsidR="00622CD9" w:rsidRDefault="00622CD9"/>
    <w:p w:rsidR="00622CD9" w:rsidRDefault="00BB0321">
      <w:pPr>
        <w:pStyle w:val="aa"/>
        <w:widowControl w:val="0"/>
        <w:overflowPunct w:val="0"/>
        <w:spacing w:before="0" w:beforeAutospacing="0" w:after="0" w:afterAutospacing="0" w:line="590" w:lineRule="exact"/>
        <w:ind w:firstLineChars="200" w:firstLine="640"/>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color w:val="000000" w:themeColor="text1"/>
          <w:kern w:val="2"/>
          <w:sz w:val="32"/>
          <w:szCs w:val="32"/>
        </w:rPr>
        <w:t>坚持和完善社会主义基本经济制度，聚焦重点领域、关键环节，加强系统集成、协同高效，推动有效市场和有为政府结合，以更深层次改革提高资源配置效率，调动全社会积极性，建设与高质量发展相适应的高水平市场经济体制。</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激发民营经济发展活力。</w:t>
      </w:r>
      <w:r>
        <w:rPr>
          <w:rFonts w:ascii="Times New Roman" w:eastAsia="方正仿宋简体" w:hAnsi="Times New Roman" w:cs="仿宋" w:hint="eastAsia"/>
          <w:color w:val="000000" w:themeColor="text1"/>
          <w:kern w:val="2"/>
          <w:sz w:val="32"/>
          <w:szCs w:val="32"/>
        </w:rPr>
        <w:t>推动民营经济综合改革试点工作不断拓展，进一步激发民营企业活力和创造力。营造公正公平的市场环境，保障民营企业依法平等使用资源要素、公开公平公正参与竞争、同等受到法律保护。营造简明有效的政策环境，有效拓宽市场准入，落实全国统一的市场准入负面清单制度，鼓励和引导民间资本进入法律法规未明确禁止准入的所有行业和领域，在基础设施、社会事业等领域有序放宽市场准入。营造公正透明的法治环境，健全依法平等保护民营经济产权和企业家权益的制度。鼓励民营企业深化改革，鼓励有条件的民营企业加快建立现代企业制度，规范优化业务流程和组织结构，推动质量、标准、品牌、财务、营销等精细化管理。</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深化国有企业体制改革。</w:t>
      </w:r>
      <w:r>
        <w:rPr>
          <w:rFonts w:ascii="Times New Roman" w:eastAsia="方正仿宋简体" w:hAnsi="Times New Roman" w:cs="仿宋" w:hint="eastAsia"/>
          <w:color w:val="000000" w:themeColor="text1"/>
          <w:kern w:val="2"/>
          <w:sz w:val="32"/>
          <w:szCs w:val="32"/>
        </w:rPr>
        <w:t>按照“上挂下并”模式整合各类资产，按照“</w:t>
      </w:r>
      <w:r>
        <w:rPr>
          <w:rFonts w:ascii="Times New Roman" w:eastAsia="方正仿宋简体" w:hAnsi="Times New Roman" w:cs="仿宋" w:hint="eastAsia"/>
          <w:color w:val="000000" w:themeColor="text1"/>
          <w:kern w:val="2"/>
          <w:sz w:val="32"/>
          <w:szCs w:val="32"/>
        </w:rPr>
        <w:t>1+1+2+N</w:t>
      </w:r>
      <w:r>
        <w:rPr>
          <w:rFonts w:ascii="Times New Roman" w:eastAsia="方正仿宋简体" w:hAnsi="Times New Roman" w:cs="仿宋" w:hint="eastAsia"/>
          <w:color w:val="000000" w:themeColor="text1"/>
          <w:kern w:val="2"/>
          <w:sz w:val="32"/>
          <w:szCs w:val="32"/>
        </w:rPr>
        <w:t>”模式搭建管理架构，重构国资体系，</w:t>
      </w:r>
      <w:r>
        <w:rPr>
          <w:rFonts w:ascii="方正仿宋简体" w:eastAsia="方正仿宋简体" w:hint="eastAsia"/>
          <w:sz w:val="32"/>
          <w:szCs w:val="32"/>
        </w:rPr>
        <w:t>逐步实现国有企业出资人</w:t>
      </w:r>
      <w:r>
        <w:rPr>
          <w:rFonts w:ascii="Times New Roman" w:eastAsia="方正仿宋简体" w:hAnsi="Times New Roman" w:cs="仿宋" w:hint="eastAsia"/>
          <w:color w:val="000000" w:themeColor="text1"/>
          <w:kern w:val="2"/>
          <w:sz w:val="32"/>
          <w:szCs w:val="32"/>
        </w:rPr>
        <w:t>从“管资产”向“管资本”转变，做大做</w:t>
      </w:r>
      <w:proofErr w:type="gramStart"/>
      <w:r>
        <w:rPr>
          <w:rFonts w:ascii="Times New Roman" w:eastAsia="方正仿宋简体" w:hAnsi="Times New Roman" w:cs="仿宋" w:hint="eastAsia"/>
          <w:color w:val="000000" w:themeColor="text1"/>
          <w:kern w:val="2"/>
          <w:sz w:val="32"/>
          <w:szCs w:val="32"/>
        </w:rPr>
        <w:t>强</w:t>
      </w:r>
      <w:r>
        <w:rPr>
          <w:rFonts w:ascii="Times New Roman" w:eastAsia="方正仿宋简体" w:hAnsi="Times New Roman" w:cs="仿宋" w:hint="eastAsia"/>
          <w:color w:val="000000" w:themeColor="text1"/>
          <w:kern w:val="2"/>
          <w:sz w:val="32"/>
          <w:szCs w:val="32"/>
        </w:rPr>
        <w:lastRenderedPageBreak/>
        <w:t>做精国有</w:t>
      </w:r>
      <w:proofErr w:type="gramEnd"/>
      <w:r>
        <w:rPr>
          <w:rFonts w:ascii="Times New Roman" w:eastAsia="方正仿宋简体" w:hAnsi="Times New Roman" w:cs="仿宋" w:hint="eastAsia"/>
          <w:color w:val="000000" w:themeColor="text1"/>
          <w:kern w:val="2"/>
          <w:sz w:val="32"/>
          <w:szCs w:val="32"/>
        </w:rPr>
        <w:t>企业，加快完成全民所有制企业改制、经营性事业单位改制、资产划转等工作。加快建立健全市场化经营机制，优化国有资本布局，推动战略性重组和专业化整合，引导企业进一步聚焦实体经济，做</w:t>
      </w:r>
      <w:proofErr w:type="gramStart"/>
      <w:r>
        <w:rPr>
          <w:rFonts w:ascii="Times New Roman" w:eastAsia="方正仿宋简体" w:hAnsi="Times New Roman" w:cs="仿宋" w:hint="eastAsia"/>
          <w:color w:val="000000" w:themeColor="text1"/>
          <w:kern w:val="2"/>
          <w:sz w:val="32"/>
          <w:szCs w:val="32"/>
        </w:rPr>
        <w:t>强做</w:t>
      </w:r>
      <w:proofErr w:type="gramEnd"/>
      <w:r>
        <w:rPr>
          <w:rFonts w:ascii="Times New Roman" w:eastAsia="方正仿宋简体" w:hAnsi="Times New Roman" w:cs="仿宋" w:hint="eastAsia"/>
          <w:color w:val="000000" w:themeColor="text1"/>
          <w:kern w:val="2"/>
          <w:sz w:val="32"/>
          <w:szCs w:val="32"/>
        </w:rPr>
        <w:t>精主业，特别是发挥国有企业在优化结构、畅通循环、稳定增长方面的引领作用，对冲疫情带来的负面影响。进一步完善以管资本为主的国有资产监管体制，加大授权放权力度，有效发挥国有资本投资、运营功能，增强国有经济的竞争力、创新力、控制力、影响力、抗风险能力。</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提升金融服务实体经济能力。</w:t>
      </w:r>
      <w:r>
        <w:rPr>
          <w:rFonts w:ascii="Times New Roman" w:eastAsia="方正仿宋简体" w:hAnsi="Times New Roman" w:cs="仿宋" w:hint="eastAsia"/>
          <w:color w:val="000000" w:themeColor="text1"/>
          <w:kern w:val="2"/>
          <w:sz w:val="32"/>
          <w:szCs w:val="32"/>
        </w:rPr>
        <w:t>抓好财政支持深化民营和小</w:t>
      </w:r>
      <w:proofErr w:type="gramStart"/>
      <w:r>
        <w:rPr>
          <w:rFonts w:ascii="Times New Roman" w:eastAsia="方正仿宋简体" w:hAnsi="Times New Roman" w:cs="仿宋" w:hint="eastAsia"/>
          <w:color w:val="000000" w:themeColor="text1"/>
          <w:kern w:val="2"/>
          <w:sz w:val="32"/>
          <w:szCs w:val="32"/>
        </w:rPr>
        <w:t>微企业</w:t>
      </w:r>
      <w:proofErr w:type="gramEnd"/>
      <w:r>
        <w:rPr>
          <w:rFonts w:ascii="Times New Roman" w:eastAsia="方正仿宋简体" w:hAnsi="Times New Roman" w:cs="仿宋" w:hint="eastAsia"/>
          <w:color w:val="000000" w:themeColor="text1"/>
          <w:kern w:val="2"/>
          <w:sz w:val="32"/>
          <w:szCs w:val="32"/>
        </w:rPr>
        <w:t>金融服务综合改革试点城市工作，完善金融有效支持实体经济体制机制，</w:t>
      </w:r>
      <w:proofErr w:type="gramStart"/>
      <w:r>
        <w:rPr>
          <w:rFonts w:ascii="Times New Roman" w:eastAsia="方正仿宋简体" w:hAnsi="Times New Roman" w:cs="仿宋" w:hint="eastAsia"/>
          <w:color w:val="000000" w:themeColor="text1"/>
          <w:kern w:val="2"/>
          <w:sz w:val="32"/>
          <w:szCs w:val="32"/>
        </w:rPr>
        <w:t>深化政银企</w:t>
      </w:r>
      <w:proofErr w:type="gramEnd"/>
      <w:r>
        <w:rPr>
          <w:rFonts w:ascii="Times New Roman" w:eastAsia="方正仿宋简体" w:hAnsi="Times New Roman" w:cs="仿宋" w:hint="eastAsia"/>
          <w:color w:val="000000" w:themeColor="text1"/>
          <w:kern w:val="2"/>
          <w:sz w:val="32"/>
          <w:szCs w:val="32"/>
        </w:rPr>
        <w:t>合作，营造良好金融生态环境提升金融服务。推进征信、租赁、信托、创投、期货、基金、资产管理等金融服务提升发展，引入国外先进管理经验和技术。集聚金融资源，加强多样融资方式，发挥产业投资基金作用，加快区域资本市场建设，全面推进企业挂牌上市“育苗成林”工程，推动企业改制上市和并购重组，</w:t>
      </w:r>
      <w:proofErr w:type="gramStart"/>
      <w:r>
        <w:rPr>
          <w:rFonts w:ascii="Times New Roman" w:eastAsia="方正仿宋简体" w:hAnsi="Times New Roman" w:cs="仿宋" w:hint="eastAsia"/>
          <w:color w:val="000000" w:themeColor="text1"/>
          <w:kern w:val="2"/>
          <w:sz w:val="32"/>
          <w:szCs w:val="32"/>
        </w:rPr>
        <w:t>完善全</w:t>
      </w:r>
      <w:proofErr w:type="gramEnd"/>
      <w:r>
        <w:rPr>
          <w:rFonts w:ascii="Times New Roman" w:eastAsia="方正仿宋简体" w:hAnsi="Times New Roman" w:cs="仿宋" w:hint="eastAsia"/>
          <w:color w:val="000000" w:themeColor="text1"/>
          <w:kern w:val="2"/>
          <w:sz w:val="32"/>
          <w:szCs w:val="32"/>
        </w:rPr>
        <w:t>流程政策支持，培育增加上市后备入库企业数量，鼓励企业登陆主板、中小板、创业板、</w:t>
      </w:r>
      <w:proofErr w:type="gramStart"/>
      <w:r>
        <w:rPr>
          <w:rFonts w:ascii="Times New Roman" w:eastAsia="方正仿宋简体" w:hAnsi="Times New Roman" w:cs="仿宋" w:hint="eastAsia"/>
          <w:color w:val="000000" w:themeColor="text1"/>
          <w:kern w:val="2"/>
          <w:sz w:val="32"/>
          <w:szCs w:val="32"/>
        </w:rPr>
        <w:t>科创板</w:t>
      </w:r>
      <w:proofErr w:type="gramEnd"/>
      <w:r>
        <w:rPr>
          <w:rFonts w:ascii="Times New Roman" w:eastAsia="方正仿宋简体" w:hAnsi="Times New Roman" w:cs="仿宋" w:hint="eastAsia"/>
          <w:color w:val="000000" w:themeColor="text1"/>
          <w:kern w:val="2"/>
          <w:sz w:val="32"/>
          <w:szCs w:val="32"/>
        </w:rPr>
        <w:t>等。健全风险监测预警和早期干预机制，推进金融业综合统计和监管信息共享，强化属地风险处置责任。强化防范处置企业信贷、上市公司股票质押、债券违约、房地产金融等重点领域金融风险，杜绝系统性金融风险发生。</w:t>
      </w:r>
    </w:p>
    <w:p w:rsidR="00622CD9" w:rsidRDefault="00622CD9">
      <w:pPr>
        <w:pStyle w:val="aa"/>
        <w:widowControl w:val="0"/>
        <w:overflowPunct w:val="0"/>
        <w:spacing w:before="0" w:beforeAutospacing="0" w:after="0" w:afterAutospacing="0" w:line="590" w:lineRule="exact"/>
        <w:ind w:firstLineChars="200" w:firstLine="640"/>
        <w:jc w:val="both"/>
        <w:rPr>
          <w:rFonts w:ascii="Times New Roman" w:eastAsia="方正仿宋简体" w:hAnsi="Times New Roman" w:cs="仿宋"/>
          <w:color w:val="000000" w:themeColor="text1"/>
          <w:kern w:val="2"/>
          <w:sz w:val="32"/>
          <w:szCs w:val="32"/>
        </w:rPr>
      </w:pPr>
    </w:p>
    <w:p w:rsidR="00622CD9" w:rsidRDefault="00BB0321">
      <w:pPr>
        <w:pStyle w:val="2"/>
        <w:keepNext w:val="0"/>
        <w:keepLines w:val="0"/>
        <w:overflowPunct w:val="0"/>
        <w:spacing w:before="0" w:after="0" w:line="560" w:lineRule="exact"/>
        <w:jc w:val="center"/>
        <w:rPr>
          <w:rFonts w:ascii="黑体" w:eastAsia="黑体" w:hAnsi="黑体" w:cs="Times New Roman (标题 CS)"/>
          <w:b w:val="0"/>
          <w:color w:val="000000" w:themeColor="text1"/>
        </w:rPr>
      </w:pPr>
      <w:bookmarkStart w:id="178" w:name="_Toc59811689"/>
      <w:bookmarkStart w:id="179" w:name="_Toc73976173"/>
      <w:bookmarkStart w:id="180" w:name="_Toc74035525"/>
      <w:r>
        <w:rPr>
          <w:rFonts w:ascii="黑体" w:eastAsia="黑体" w:hAnsi="黑体" w:cs="Times New Roman (标题 CS)" w:hint="eastAsia"/>
          <w:b w:val="0"/>
          <w:color w:val="000000" w:themeColor="text1"/>
        </w:rPr>
        <w:lastRenderedPageBreak/>
        <w:t>第三节 完善公共服务，提升社会服务效率与公平</w:t>
      </w:r>
      <w:bookmarkEnd w:id="178"/>
      <w:bookmarkEnd w:id="179"/>
      <w:bookmarkEnd w:id="180"/>
    </w:p>
    <w:p w:rsidR="00622CD9" w:rsidRDefault="00622CD9">
      <w:pPr>
        <w:spacing w:line="560" w:lineRule="exact"/>
        <w:rPr>
          <w:rFonts w:ascii="黑体" w:eastAsia="黑体" w:hAnsi="黑体"/>
        </w:rPr>
      </w:pPr>
    </w:p>
    <w:p w:rsidR="00622CD9" w:rsidRDefault="00BB0321">
      <w:pPr>
        <w:pStyle w:val="aa"/>
        <w:widowControl w:val="0"/>
        <w:overflowPunct w:val="0"/>
        <w:spacing w:before="0" w:beforeAutospacing="0" w:after="0" w:afterAutospacing="0" w:line="560" w:lineRule="exact"/>
        <w:ind w:firstLineChars="200" w:firstLine="640"/>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color w:val="000000" w:themeColor="text1"/>
          <w:kern w:val="2"/>
          <w:sz w:val="32"/>
          <w:szCs w:val="32"/>
        </w:rPr>
        <w:t>建立健全高效可持续、</w:t>
      </w:r>
      <w:proofErr w:type="gramStart"/>
      <w:r>
        <w:rPr>
          <w:rFonts w:ascii="Times New Roman" w:eastAsia="方正仿宋简体" w:hAnsi="Times New Roman" w:cs="仿宋" w:hint="eastAsia"/>
          <w:color w:val="000000" w:themeColor="text1"/>
          <w:kern w:val="2"/>
          <w:sz w:val="32"/>
          <w:szCs w:val="32"/>
        </w:rPr>
        <w:t>公平可</w:t>
      </w:r>
      <w:proofErr w:type="gramEnd"/>
      <w:r>
        <w:rPr>
          <w:rFonts w:ascii="Times New Roman" w:eastAsia="方正仿宋简体" w:hAnsi="Times New Roman" w:cs="仿宋" w:hint="eastAsia"/>
          <w:color w:val="000000" w:themeColor="text1"/>
          <w:kern w:val="2"/>
          <w:sz w:val="32"/>
          <w:szCs w:val="32"/>
        </w:rPr>
        <w:t>获得的公共服务制度，特别是均等化的基本公共服务制度。</w:t>
      </w:r>
    </w:p>
    <w:p w:rsidR="00622CD9" w:rsidRDefault="00BB0321">
      <w:pPr>
        <w:pStyle w:val="aa"/>
        <w:widowControl w:val="0"/>
        <w:overflowPunct w:val="0"/>
        <w:spacing w:before="0" w:beforeAutospacing="0" w:after="0" w:afterAutospacing="0" w:line="56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深化社会服务供给体制改革。</w:t>
      </w:r>
      <w:r>
        <w:rPr>
          <w:rFonts w:ascii="Times New Roman" w:eastAsia="方正仿宋简体" w:hAnsi="Times New Roman" w:cs="仿宋" w:hint="eastAsia"/>
          <w:color w:val="000000" w:themeColor="text1"/>
          <w:kern w:val="2"/>
          <w:sz w:val="32"/>
          <w:szCs w:val="32"/>
        </w:rPr>
        <w:t>提升社会服务效率和公平性，坚守公平底线、突出改革重点、完善运行机制，提升公共服务体系的效率。不断加大公共服务的投入总量，加强义务教育、就业服务、社会保障、基本医疗和公共卫生、公共文化、环境保护等基本公共服务，努力实现全覆盖，提高基本公共服务的可及性和公平性。</w:t>
      </w:r>
    </w:p>
    <w:p w:rsidR="00622CD9" w:rsidRDefault="00BB0321">
      <w:pPr>
        <w:pStyle w:val="aa"/>
        <w:widowControl w:val="0"/>
        <w:overflowPunct w:val="0"/>
        <w:spacing w:before="0" w:beforeAutospacing="0" w:after="0" w:afterAutospacing="0" w:line="56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完善政府公共服务购买制度。</w:t>
      </w:r>
      <w:r>
        <w:rPr>
          <w:rFonts w:ascii="Times New Roman" w:eastAsia="方正仿宋简体" w:hAnsi="Times New Roman" w:cs="仿宋" w:hint="eastAsia"/>
          <w:color w:val="000000" w:themeColor="text1"/>
          <w:spacing w:val="-2"/>
          <w:kern w:val="2"/>
          <w:sz w:val="32"/>
          <w:szCs w:val="32"/>
        </w:rPr>
        <w:t>建立竞争性公共资源配置机制，发挥好市场机制、公开竞争制度在公共服务领域的作用与功能，调整政府财政等公共资源的配置制度。充分利用社会服务主体承担政府公共服务。创新公共服务提供方式，广泛吸引社会资本参与，扩大公共财政购买服务，借鉴国际经验，结合城市特点与发展阶段，总结地方经验，综合使用多种政策工具特别是技术工具，努力在现有政策框架内提高公共资源综合效益。</w:t>
      </w:r>
    </w:p>
    <w:p w:rsidR="00622CD9" w:rsidRDefault="00BB0321">
      <w:pPr>
        <w:pStyle w:val="aa"/>
        <w:widowControl w:val="0"/>
        <w:overflowPunct w:val="0"/>
        <w:spacing w:before="0" w:beforeAutospacing="0" w:after="0" w:afterAutospacing="0" w:line="56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推动社会事业领域改革。</w:t>
      </w:r>
      <w:r>
        <w:rPr>
          <w:rFonts w:ascii="Times New Roman" w:eastAsia="方正仿宋简体" w:hAnsi="Times New Roman" w:cs="仿宋" w:hint="eastAsia"/>
          <w:color w:val="000000" w:themeColor="text1"/>
          <w:kern w:val="2"/>
          <w:sz w:val="32"/>
          <w:szCs w:val="32"/>
        </w:rPr>
        <w:t>进一步加大事业单位改革为重点的公共服务体系改革。深化教育综合改革，完善中小学教育质量综合评价体系，改善教育生态，建设教育综合改革实验区。深化医疗卫生体制改革，完善基层医疗机构管理体制，建立符合医疗行业特点的人事薪酬制度，全面推行全科医生执业方式和服务模式，完善家庭医生服务机制，提升基层医疗卫生机构服务能力。</w:t>
      </w:r>
      <w:r>
        <w:rPr>
          <w:rFonts w:ascii="Times New Roman" w:eastAsia="方正仿宋简体" w:hAnsi="Times New Roman" w:cs="仿宋" w:hint="eastAsia"/>
          <w:color w:val="000000" w:themeColor="text1"/>
          <w:kern w:val="2"/>
          <w:sz w:val="32"/>
          <w:szCs w:val="32"/>
        </w:rPr>
        <w:lastRenderedPageBreak/>
        <w:t>深化公共文化服务改革，探索传统文化传承体系，加快国有文化单位改革，建立健全现代文化市场体系，构建现代公共文化服务体系。</w:t>
      </w:r>
    </w:p>
    <w:p w:rsidR="00622CD9" w:rsidRDefault="00622CD9">
      <w:pPr>
        <w:pStyle w:val="aa"/>
        <w:widowControl w:val="0"/>
        <w:overflowPunct w:val="0"/>
        <w:spacing w:before="0" w:beforeAutospacing="0" w:after="0" w:afterAutospacing="0" w:line="560" w:lineRule="exact"/>
        <w:ind w:firstLineChars="200" w:firstLine="640"/>
        <w:jc w:val="both"/>
        <w:rPr>
          <w:rFonts w:ascii="Times New Roman" w:eastAsia="方正仿宋简体" w:hAnsi="Times New Roman" w:cs="仿宋"/>
          <w:color w:val="000000" w:themeColor="text1"/>
          <w:kern w:val="2"/>
          <w:sz w:val="32"/>
          <w:szCs w:val="32"/>
        </w:rPr>
      </w:pPr>
    </w:p>
    <w:p w:rsidR="00622CD9" w:rsidRDefault="00BB0321">
      <w:pPr>
        <w:pStyle w:val="2"/>
        <w:keepNext w:val="0"/>
        <w:keepLines w:val="0"/>
        <w:overflowPunct w:val="0"/>
        <w:spacing w:before="0" w:after="0" w:line="560" w:lineRule="exact"/>
        <w:jc w:val="center"/>
        <w:rPr>
          <w:rFonts w:ascii="黑体" w:eastAsia="黑体" w:hAnsi="黑体" w:cs="Times New Roman (标题 CS)"/>
          <w:b w:val="0"/>
          <w:color w:val="000000" w:themeColor="text1"/>
        </w:rPr>
      </w:pPr>
      <w:bookmarkStart w:id="181" w:name="_Toc59811690"/>
      <w:bookmarkStart w:id="182" w:name="_Toc73976174"/>
      <w:bookmarkStart w:id="183" w:name="_Toc74035526"/>
      <w:r>
        <w:rPr>
          <w:rFonts w:ascii="黑体" w:eastAsia="黑体" w:hAnsi="黑体" w:cs="Times New Roman (标题 CS)" w:hint="eastAsia"/>
          <w:b w:val="0"/>
          <w:color w:val="000000" w:themeColor="text1"/>
        </w:rPr>
        <w:t>第四节 扩大交流合作，构建全方位多元开放格局</w:t>
      </w:r>
      <w:bookmarkEnd w:id="181"/>
      <w:bookmarkEnd w:id="182"/>
      <w:bookmarkEnd w:id="183"/>
    </w:p>
    <w:p w:rsidR="00622CD9" w:rsidRDefault="00622CD9">
      <w:pPr>
        <w:spacing w:line="560" w:lineRule="exact"/>
      </w:pPr>
    </w:p>
    <w:p w:rsidR="00622CD9" w:rsidRDefault="00BB0321">
      <w:pPr>
        <w:pStyle w:val="aa"/>
        <w:widowControl w:val="0"/>
        <w:overflowPunct w:val="0"/>
        <w:spacing w:before="0" w:beforeAutospacing="0" w:after="0" w:afterAutospacing="0" w:line="560" w:lineRule="exact"/>
        <w:ind w:firstLineChars="200" w:firstLine="640"/>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color w:val="000000" w:themeColor="text1"/>
          <w:kern w:val="2"/>
          <w:sz w:val="32"/>
          <w:szCs w:val="32"/>
        </w:rPr>
        <w:t>推动鲤城全方位对外开放，培育国际经济合作和竞争新优势。进一步拓展开放领域、优化开放布局，继续推动商品和要素流动型开放，以高水平开放带动区域经济高质量发展。</w:t>
      </w:r>
    </w:p>
    <w:p w:rsidR="00622CD9" w:rsidRDefault="00BB0321">
      <w:pPr>
        <w:pStyle w:val="aa"/>
        <w:widowControl w:val="0"/>
        <w:overflowPunct w:val="0"/>
        <w:spacing w:before="0" w:beforeAutospacing="0" w:after="0" w:afterAutospacing="0" w:line="560" w:lineRule="exact"/>
        <w:ind w:firstLineChars="200" w:firstLine="643"/>
        <w:jc w:val="both"/>
        <w:rPr>
          <w:rFonts w:ascii="Times New Roman" w:eastAsia="方正仿宋简体" w:hAnsi="Times New Roman" w:cs="仿宋"/>
          <w:color w:val="000000" w:themeColor="text1"/>
          <w:kern w:val="2"/>
          <w:sz w:val="32"/>
          <w:szCs w:val="32"/>
        </w:rPr>
      </w:pPr>
      <w:proofErr w:type="gramStart"/>
      <w:r>
        <w:rPr>
          <w:rFonts w:ascii="Times New Roman" w:eastAsia="方正仿宋简体" w:hAnsi="Times New Roman" w:cs="仿宋" w:hint="eastAsia"/>
          <w:b/>
          <w:color w:val="000000" w:themeColor="text1"/>
          <w:kern w:val="2"/>
          <w:sz w:val="32"/>
          <w:szCs w:val="32"/>
        </w:rPr>
        <w:t>深化鲤台全方位</w:t>
      </w:r>
      <w:proofErr w:type="gramEnd"/>
      <w:r>
        <w:rPr>
          <w:rFonts w:ascii="Times New Roman" w:eastAsia="方正仿宋简体" w:hAnsi="Times New Roman" w:cs="仿宋" w:hint="eastAsia"/>
          <w:b/>
          <w:color w:val="000000" w:themeColor="text1"/>
          <w:kern w:val="2"/>
          <w:sz w:val="32"/>
          <w:szCs w:val="32"/>
        </w:rPr>
        <w:t>交流融合。</w:t>
      </w:r>
      <w:r>
        <w:rPr>
          <w:rFonts w:ascii="Times New Roman" w:eastAsia="方正仿宋简体" w:hAnsi="Times New Roman" w:cs="仿宋" w:hint="eastAsia"/>
          <w:color w:val="000000" w:themeColor="text1"/>
          <w:kern w:val="2"/>
          <w:sz w:val="32"/>
          <w:szCs w:val="32"/>
        </w:rPr>
        <w:t>加强经济领域合作，精准对台招商引资，推动电子信息、精密机械、医疗健康、文</w:t>
      </w:r>
      <w:proofErr w:type="gramStart"/>
      <w:r>
        <w:rPr>
          <w:rFonts w:ascii="Times New Roman" w:eastAsia="方正仿宋简体" w:hAnsi="Times New Roman" w:cs="仿宋" w:hint="eastAsia"/>
          <w:color w:val="000000" w:themeColor="text1"/>
          <w:kern w:val="2"/>
          <w:sz w:val="32"/>
          <w:szCs w:val="32"/>
        </w:rPr>
        <w:t>创文旅</w:t>
      </w:r>
      <w:proofErr w:type="gramEnd"/>
      <w:r>
        <w:rPr>
          <w:rFonts w:ascii="Times New Roman" w:eastAsia="方正仿宋简体" w:hAnsi="Times New Roman" w:cs="仿宋" w:hint="eastAsia"/>
          <w:color w:val="000000" w:themeColor="text1"/>
          <w:kern w:val="2"/>
          <w:sz w:val="32"/>
          <w:szCs w:val="32"/>
        </w:rPr>
        <w:t>等优势产业对接。深化社会领域融合，推进各项惠台政策落地。推动文化领域交流，扩大祖</w:t>
      </w:r>
      <w:proofErr w:type="gramStart"/>
      <w:r>
        <w:rPr>
          <w:rFonts w:ascii="Times New Roman" w:eastAsia="方正仿宋简体" w:hAnsi="Times New Roman" w:cs="仿宋" w:hint="eastAsia"/>
          <w:color w:val="000000" w:themeColor="text1"/>
          <w:kern w:val="2"/>
          <w:sz w:val="32"/>
          <w:szCs w:val="32"/>
        </w:rPr>
        <w:t>地优秀</w:t>
      </w:r>
      <w:proofErr w:type="gramEnd"/>
      <w:r>
        <w:rPr>
          <w:rFonts w:ascii="Times New Roman" w:eastAsia="方正仿宋简体" w:hAnsi="Times New Roman" w:cs="仿宋" w:hint="eastAsia"/>
          <w:color w:val="000000" w:themeColor="text1"/>
          <w:kern w:val="2"/>
          <w:sz w:val="32"/>
          <w:szCs w:val="32"/>
        </w:rPr>
        <w:t>传统文化对台影响，发挥鲤城历史文化厚重、闽南文化资源丰富的优势，</w:t>
      </w:r>
      <w:proofErr w:type="gramStart"/>
      <w:r>
        <w:rPr>
          <w:rFonts w:ascii="Times New Roman" w:eastAsia="方正仿宋简体" w:hAnsi="Times New Roman" w:cs="仿宋" w:hint="eastAsia"/>
          <w:color w:val="000000" w:themeColor="text1"/>
          <w:kern w:val="2"/>
          <w:sz w:val="32"/>
          <w:szCs w:val="32"/>
        </w:rPr>
        <w:t>运用好通淮</w:t>
      </w:r>
      <w:proofErr w:type="gramEnd"/>
      <w:r>
        <w:rPr>
          <w:rFonts w:ascii="Times New Roman" w:eastAsia="方正仿宋简体" w:hAnsi="Times New Roman" w:cs="仿宋" w:hint="eastAsia"/>
          <w:color w:val="000000" w:themeColor="text1"/>
          <w:kern w:val="2"/>
          <w:sz w:val="32"/>
          <w:szCs w:val="32"/>
        </w:rPr>
        <w:t>关岳庙、</w:t>
      </w:r>
      <w:proofErr w:type="gramStart"/>
      <w:r>
        <w:rPr>
          <w:rFonts w:ascii="Times New Roman" w:eastAsia="方正仿宋简体" w:hAnsi="Times New Roman" w:cs="仿宋" w:hint="eastAsia"/>
          <w:color w:val="000000" w:themeColor="text1"/>
          <w:kern w:val="2"/>
          <w:sz w:val="32"/>
          <w:szCs w:val="32"/>
        </w:rPr>
        <w:t>霞洲妈祖</w:t>
      </w:r>
      <w:proofErr w:type="gramEnd"/>
      <w:r>
        <w:rPr>
          <w:rFonts w:ascii="Times New Roman" w:eastAsia="方正仿宋简体" w:hAnsi="Times New Roman" w:cs="仿宋" w:hint="eastAsia"/>
          <w:color w:val="000000" w:themeColor="text1"/>
          <w:kern w:val="2"/>
          <w:sz w:val="32"/>
          <w:szCs w:val="32"/>
        </w:rPr>
        <w:t>宫等省级涉台参访点的平台和载体，创造更多交流平台，促进两岸同胞心灵契合。持续实施亲情乡情延续工程。加强</w:t>
      </w:r>
      <w:proofErr w:type="gramStart"/>
      <w:r>
        <w:rPr>
          <w:rFonts w:ascii="Times New Roman" w:eastAsia="方正仿宋简体" w:hAnsi="Times New Roman" w:cs="仿宋" w:hint="eastAsia"/>
          <w:color w:val="000000" w:themeColor="text1"/>
          <w:kern w:val="2"/>
          <w:sz w:val="32"/>
          <w:szCs w:val="32"/>
        </w:rPr>
        <w:t>鲤台宗亲</w:t>
      </w:r>
      <w:proofErr w:type="gramEnd"/>
      <w:r>
        <w:rPr>
          <w:rFonts w:ascii="Times New Roman" w:eastAsia="方正仿宋简体" w:hAnsi="Times New Roman" w:cs="仿宋" w:hint="eastAsia"/>
          <w:color w:val="000000" w:themeColor="text1"/>
          <w:kern w:val="2"/>
          <w:sz w:val="32"/>
          <w:szCs w:val="32"/>
        </w:rPr>
        <w:t>相互交流，推动两地共同整理研究涉台谱牒文献，共同构建闽南文化传承体系，增进台湾同胞对民族、对国家的认知和感情。统</w:t>
      </w:r>
      <w:r>
        <w:rPr>
          <w:rFonts w:ascii="Times New Roman" w:eastAsia="方正仿宋简体" w:hAnsi="Times New Roman" w:cs="仿宋" w:hint="eastAsia"/>
          <w:color w:val="000000" w:themeColor="text1"/>
          <w:spacing w:val="-6"/>
          <w:kern w:val="2"/>
          <w:sz w:val="32"/>
          <w:szCs w:val="32"/>
        </w:rPr>
        <w:t>筹推进对台各领域全面融合，加快建设</w:t>
      </w:r>
      <w:proofErr w:type="gramStart"/>
      <w:r>
        <w:rPr>
          <w:rFonts w:ascii="Times New Roman" w:eastAsia="方正仿宋简体" w:hAnsi="Times New Roman" w:cs="仿宋" w:hint="eastAsia"/>
          <w:color w:val="000000" w:themeColor="text1"/>
          <w:spacing w:val="-6"/>
          <w:kern w:val="2"/>
          <w:sz w:val="32"/>
          <w:szCs w:val="32"/>
        </w:rPr>
        <w:t>台胞台</w:t>
      </w:r>
      <w:proofErr w:type="gramEnd"/>
      <w:r>
        <w:rPr>
          <w:rFonts w:ascii="Times New Roman" w:eastAsia="方正仿宋简体" w:hAnsi="Times New Roman" w:cs="仿宋" w:hint="eastAsia"/>
          <w:color w:val="000000" w:themeColor="text1"/>
          <w:spacing w:val="-6"/>
          <w:kern w:val="2"/>
          <w:sz w:val="32"/>
          <w:szCs w:val="32"/>
        </w:rPr>
        <w:t>企登陆的第一家园。</w:t>
      </w:r>
    </w:p>
    <w:p w:rsidR="00622CD9" w:rsidRDefault="00BB0321">
      <w:pPr>
        <w:pStyle w:val="aa"/>
        <w:widowControl w:val="0"/>
        <w:overflowPunct w:val="0"/>
        <w:spacing w:before="0" w:beforeAutospacing="0" w:after="0" w:afterAutospacing="0" w:line="560" w:lineRule="exact"/>
        <w:ind w:firstLineChars="200" w:firstLine="643"/>
        <w:jc w:val="both"/>
        <w:rPr>
          <w:rFonts w:ascii="Times New Roman" w:eastAsia="方正仿宋简体" w:hAnsi="Times New Roman" w:cs="仿宋"/>
          <w:b/>
          <w:color w:val="000000" w:themeColor="text1"/>
          <w:kern w:val="2"/>
          <w:sz w:val="32"/>
          <w:szCs w:val="32"/>
        </w:rPr>
      </w:pPr>
      <w:r>
        <w:rPr>
          <w:rFonts w:ascii="Times New Roman" w:eastAsia="方正仿宋简体" w:hAnsi="Times New Roman" w:cs="仿宋" w:hint="eastAsia"/>
          <w:b/>
          <w:color w:val="000000" w:themeColor="text1"/>
          <w:kern w:val="2"/>
          <w:sz w:val="32"/>
          <w:szCs w:val="32"/>
        </w:rPr>
        <w:t>积极推进涉港澳多领域合作。</w:t>
      </w:r>
      <w:r>
        <w:rPr>
          <w:rFonts w:ascii="Times New Roman" w:eastAsia="方正仿宋简体" w:hAnsi="Times New Roman" w:cs="仿宋" w:hint="eastAsia"/>
          <w:color w:val="000000" w:themeColor="text1"/>
          <w:kern w:val="2"/>
          <w:sz w:val="32"/>
          <w:szCs w:val="32"/>
        </w:rPr>
        <w:t>携手港澳“并船出海”，共同参与“一带一路”建设。积极支持政府部门、街道办事处、社会团体等开展形式多样的涉港、</w:t>
      </w:r>
      <w:proofErr w:type="gramStart"/>
      <w:r>
        <w:rPr>
          <w:rFonts w:ascii="Times New Roman" w:eastAsia="方正仿宋简体" w:hAnsi="Times New Roman" w:cs="仿宋" w:hint="eastAsia"/>
          <w:color w:val="000000" w:themeColor="text1"/>
          <w:kern w:val="2"/>
          <w:sz w:val="32"/>
          <w:szCs w:val="32"/>
        </w:rPr>
        <w:t>涉澳多领域</w:t>
      </w:r>
      <w:proofErr w:type="gramEnd"/>
      <w:r>
        <w:rPr>
          <w:rFonts w:ascii="Times New Roman" w:eastAsia="方正仿宋简体" w:hAnsi="Times New Roman" w:cs="仿宋" w:hint="eastAsia"/>
          <w:color w:val="000000" w:themeColor="text1"/>
          <w:kern w:val="2"/>
          <w:sz w:val="32"/>
          <w:szCs w:val="32"/>
        </w:rPr>
        <w:t>交流，进一步深化鲤港、</w:t>
      </w:r>
      <w:proofErr w:type="gramStart"/>
      <w:r>
        <w:rPr>
          <w:rFonts w:ascii="Times New Roman" w:eastAsia="方正仿宋简体" w:hAnsi="Times New Roman" w:cs="仿宋" w:hint="eastAsia"/>
          <w:color w:val="000000" w:themeColor="text1"/>
          <w:kern w:val="2"/>
          <w:sz w:val="32"/>
          <w:szCs w:val="32"/>
        </w:rPr>
        <w:t>鲤澳在</w:t>
      </w:r>
      <w:proofErr w:type="gramEnd"/>
      <w:r>
        <w:rPr>
          <w:rFonts w:ascii="Times New Roman" w:eastAsia="方正仿宋简体" w:hAnsi="Times New Roman" w:cs="仿宋" w:hint="eastAsia"/>
          <w:color w:val="000000" w:themeColor="text1"/>
          <w:kern w:val="2"/>
          <w:sz w:val="32"/>
          <w:szCs w:val="32"/>
        </w:rPr>
        <w:t>经贸、教育、文化、旅游、科技、卫生等方面的交流与合</w:t>
      </w:r>
      <w:r>
        <w:rPr>
          <w:rFonts w:ascii="Times New Roman" w:eastAsia="方正仿宋简体" w:hAnsi="Times New Roman" w:cs="仿宋" w:hint="eastAsia"/>
          <w:color w:val="000000" w:themeColor="text1"/>
          <w:kern w:val="2"/>
          <w:sz w:val="32"/>
          <w:szCs w:val="32"/>
        </w:rPr>
        <w:lastRenderedPageBreak/>
        <w:t>作，引进落实一批有示范引领作用的项目，加快形成新行业、新业态、新商业模式，为鲤城经济高质量发展提供重要支撑。加大政策优惠力度，吸引港澳优秀人才到鲤</w:t>
      </w:r>
      <w:proofErr w:type="gramStart"/>
      <w:r>
        <w:rPr>
          <w:rFonts w:ascii="Times New Roman" w:eastAsia="方正仿宋简体" w:hAnsi="Times New Roman" w:cs="仿宋" w:hint="eastAsia"/>
          <w:color w:val="000000" w:themeColor="text1"/>
          <w:kern w:val="2"/>
          <w:sz w:val="32"/>
          <w:szCs w:val="32"/>
        </w:rPr>
        <w:t>城创业</w:t>
      </w:r>
      <w:proofErr w:type="gramEnd"/>
      <w:r>
        <w:rPr>
          <w:rFonts w:ascii="Times New Roman" w:eastAsia="方正仿宋简体" w:hAnsi="Times New Roman" w:cs="仿宋" w:hint="eastAsia"/>
          <w:color w:val="000000" w:themeColor="text1"/>
          <w:kern w:val="2"/>
          <w:sz w:val="32"/>
          <w:szCs w:val="32"/>
        </w:rPr>
        <w:t>置业，实现三地人才优势互补，助力美好</w:t>
      </w:r>
      <w:proofErr w:type="gramStart"/>
      <w:r>
        <w:rPr>
          <w:rFonts w:ascii="Times New Roman" w:eastAsia="方正仿宋简体" w:hAnsi="Times New Roman" w:cs="仿宋" w:hint="eastAsia"/>
          <w:color w:val="000000" w:themeColor="text1"/>
          <w:kern w:val="2"/>
          <w:sz w:val="32"/>
          <w:szCs w:val="32"/>
        </w:rPr>
        <w:t>鲤</w:t>
      </w:r>
      <w:proofErr w:type="gramEnd"/>
      <w:r>
        <w:rPr>
          <w:rFonts w:ascii="Times New Roman" w:eastAsia="方正仿宋简体" w:hAnsi="Times New Roman" w:cs="仿宋" w:hint="eastAsia"/>
          <w:color w:val="000000" w:themeColor="text1"/>
          <w:kern w:val="2"/>
          <w:sz w:val="32"/>
          <w:szCs w:val="32"/>
        </w:rPr>
        <w:t>城建设。</w:t>
      </w:r>
    </w:p>
    <w:p w:rsidR="00622CD9" w:rsidRDefault="00BB0321">
      <w:pPr>
        <w:pStyle w:val="aa"/>
        <w:widowControl w:val="0"/>
        <w:overflowPunct w:val="0"/>
        <w:spacing w:before="0" w:beforeAutospacing="0" w:after="0" w:afterAutospacing="0" w:line="560" w:lineRule="exact"/>
        <w:ind w:firstLineChars="200" w:firstLine="643"/>
        <w:jc w:val="both"/>
        <w:rPr>
          <w:rFonts w:ascii="Times New Roman" w:eastAsia="方正仿宋简体" w:hAnsi="Times New Roman" w:cs="仿宋"/>
          <w:color w:val="000000" w:themeColor="text1"/>
          <w:kern w:val="2"/>
          <w:sz w:val="32"/>
          <w:szCs w:val="32"/>
        </w:rPr>
      </w:pPr>
      <w:r>
        <w:rPr>
          <w:rFonts w:ascii="Times New Roman" w:eastAsia="方正仿宋简体" w:hAnsi="Times New Roman" w:cs="仿宋" w:hint="eastAsia"/>
          <w:b/>
          <w:color w:val="000000" w:themeColor="text1"/>
          <w:kern w:val="2"/>
          <w:sz w:val="32"/>
          <w:szCs w:val="32"/>
        </w:rPr>
        <w:t>加强海丝开放宽领域交流合作。</w:t>
      </w:r>
      <w:r>
        <w:rPr>
          <w:rFonts w:ascii="Times New Roman" w:eastAsia="方正仿宋简体" w:hAnsi="Times New Roman" w:cs="仿宋" w:hint="eastAsia"/>
          <w:color w:val="000000" w:themeColor="text1"/>
          <w:kern w:val="2"/>
          <w:sz w:val="32"/>
          <w:szCs w:val="32"/>
        </w:rPr>
        <w:t>持续扩大服务贸易规模，发展特色服务贸易；深度融入共建“一带一路”大格局，加快形成面向中亚南亚西亚国家的通道、商贸物流枢纽、重要产业和人文交流基地，构筑效率高、成本低、服务优的国际贸易通道，让高水平开放经济的机制深入到鲤城。在金融、教育、文化、医疗等领域进一步放宽服务业市场准入，以高水平开放促进服务业结构调整优化。招商引资引技引智紧密结合，加强与世界</w:t>
      </w:r>
      <w:r>
        <w:rPr>
          <w:rFonts w:ascii="Times New Roman" w:eastAsia="方正仿宋简体" w:hAnsi="Times New Roman" w:cs="仿宋" w:hint="eastAsia"/>
          <w:color w:val="000000" w:themeColor="text1"/>
          <w:kern w:val="2"/>
          <w:sz w:val="32"/>
          <w:szCs w:val="32"/>
        </w:rPr>
        <w:t>500</w:t>
      </w:r>
      <w:r>
        <w:rPr>
          <w:rFonts w:ascii="Times New Roman" w:eastAsia="方正仿宋简体" w:hAnsi="Times New Roman" w:cs="仿宋" w:hint="eastAsia"/>
          <w:color w:val="000000" w:themeColor="text1"/>
          <w:kern w:val="2"/>
          <w:sz w:val="32"/>
          <w:szCs w:val="32"/>
        </w:rPr>
        <w:t>强企业对接，推动信息咨询等领域对外开放，招引一批高质量外资项目。依托区侨商会平台，鼓励侨商回乡创业投资，进一步凝聚侨心、汇集侨智、发挥侨力，继续发挥“侨”的优势和“桥”的作用，为鲤城建设</w:t>
      </w:r>
      <w:proofErr w:type="gramStart"/>
      <w:r>
        <w:rPr>
          <w:rFonts w:ascii="Times New Roman" w:eastAsia="方正仿宋简体" w:hAnsi="Times New Roman" w:cs="仿宋" w:hint="eastAsia"/>
          <w:color w:val="000000" w:themeColor="text1"/>
          <w:kern w:val="2"/>
          <w:sz w:val="32"/>
          <w:szCs w:val="32"/>
        </w:rPr>
        <w:t>作出</w:t>
      </w:r>
      <w:proofErr w:type="gramEnd"/>
      <w:r>
        <w:rPr>
          <w:rFonts w:ascii="Times New Roman" w:eastAsia="方正仿宋简体" w:hAnsi="Times New Roman" w:cs="仿宋" w:hint="eastAsia"/>
          <w:color w:val="000000" w:themeColor="text1"/>
          <w:kern w:val="2"/>
          <w:sz w:val="32"/>
          <w:szCs w:val="32"/>
        </w:rPr>
        <w:t>更大贡献。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9"/>
      </w:tblGrid>
      <w:tr w:rsidR="00622CD9">
        <w:trPr>
          <w:jc w:val="center"/>
        </w:trPr>
        <w:tc>
          <w:tcPr>
            <w:tcW w:w="8899" w:type="dxa"/>
            <w:shd w:val="clear" w:color="auto" w:fill="auto"/>
          </w:tcPr>
          <w:p w:rsidR="00622CD9" w:rsidRDefault="00BB0321">
            <w:pPr>
              <w:widowControl w:val="0"/>
              <w:snapToGrid w:val="0"/>
              <w:spacing w:line="380" w:lineRule="exact"/>
              <w:jc w:val="center"/>
              <w:rPr>
                <w:rFonts w:ascii="Times New Roman" w:eastAsia="方正仿宋简体" w:hAnsi="Times New Roman" w:cs="仿宋"/>
                <w:b/>
                <w:color w:val="000000" w:themeColor="text1"/>
                <w:sz w:val="32"/>
                <w:szCs w:val="32"/>
              </w:rPr>
            </w:pPr>
            <w:r>
              <w:rPr>
                <w:rFonts w:ascii="Times New Roman" w:eastAsia="方正仿宋简体" w:hAnsi="Times New Roman" w:cs="仿宋" w:hint="eastAsia"/>
                <w:b/>
                <w:color w:val="000000" w:themeColor="text1"/>
                <w:sz w:val="28"/>
                <w:szCs w:val="32"/>
              </w:rPr>
              <w:t>专栏</w:t>
            </w:r>
            <w:r>
              <w:rPr>
                <w:rFonts w:ascii="Times New Roman" w:eastAsia="方正仿宋简体" w:hAnsi="Times New Roman" w:cs="仿宋" w:hint="eastAsia"/>
                <w:b/>
                <w:color w:val="000000" w:themeColor="text1"/>
                <w:sz w:val="28"/>
                <w:szCs w:val="32"/>
              </w:rPr>
              <w:t xml:space="preserve">23 </w:t>
            </w:r>
            <w:r>
              <w:rPr>
                <w:rFonts w:ascii="Times New Roman" w:eastAsia="方正仿宋简体" w:hAnsi="Times New Roman" w:cs="仿宋" w:hint="eastAsia"/>
                <w:b/>
                <w:color w:val="000000" w:themeColor="text1"/>
                <w:sz w:val="28"/>
                <w:szCs w:val="32"/>
              </w:rPr>
              <w:t>对外交流重要措施</w:t>
            </w:r>
          </w:p>
        </w:tc>
      </w:tr>
      <w:tr w:rsidR="00622CD9">
        <w:trPr>
          <w:jc w:val="center"/>
        </w:trPr>
        <w:tc>
          <w:tcPr>
            <w:tcW w:w="8899" w:type="dxa"/>
            <w:shd w:val="clear" w:color="auto" w:fill="auto"/>
          </w:tcPr>
          <w:p w:rsidR="00622CD9" w:rsidRDefault="00BB0321">
            <w:pPr>
              <w:pStyle w:val="aa"/>
              <w:widowControl w:val="0"/>
              <w:spacing w:before="0" w:beforeAutospacing="0" w:after="0" w:afterAutospacing="0" w:line="380" w:lineRule="exact"/>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加大惠台政策宣传，营造宜商宜居环境。</w:t>
            </w:r>
            <w:r>
              <w:rPr>
                <w:rFonts w:ascii="Times New Roman" w:eastAsia="方正仿宋简体" w:hAnsi="Times New Roman" w:cs="仿宋" w:hint="eastAsia"/>
                <w:color w:val="000000" w:themeColor="text1"/>
                <w:szCs w:val="32"/>
              </w:rPr>
              <w:t>积极宣传、贯彻中央</w:t>
            </w:r>
            <w:r>
              <w:rPr>
                <w:rFonts w:ascii="Times New Roman" w:eastAsia="方正仿宋简体" w:hAnsi="Times New Roman" w:cs="仿宋" w:hint="eastAsia"/>
                <w:color w:val="000000" w:themeColor="text1"/>
                <w:szCs w:val="32"/>
              </w:rPr>
              <w:t>31</w:t>
            </w:r>
            <w:r>
              <w:rPr>
                <w:rFonts w:ascii="Times New Roman" w:eastAsia="方正仿宋简体" w:hAnsi="Times New Roman" w:cs="仿宋" w:hint="eastAsia"/>
                <w:color w:val="000000" w:themeColor="text1"/>
                <w:szCs w:val="32"/>
              </w:rPr>
              <w:t>条、中央</w:t>
            </w:r>
            <w:r>
              <w:rPr>
                <w:rFonts w:ascii="Times New Roman" w:eastAsia="方正仿宋简体" w:hAnsi="Times New Roman" w:cs="仿宋" w:hint="eastAsia"/>
                <w:color w:val="000000" w:themeColor="text1"/>
                <w:szCs w:val="32"/>
              </w:rPr>
              <w:t>26</w:t>
            </w:r>
            <w:r>
              <w:rPr>
                <w:rFonts w:ascii="Times New Roman" w:eastAsia="方正仿宋简体" w:hAnsi="Times New Roman" w:cs="仿宋" w:hint="eastAsia"/>
                <w:color w:val="000000" w:themeColor="text1"/>
                <w:szCs w:val="32"/>
              </w:rPr>
              <w:t>条、省</w:t>
            </w:r>
            <w:r>
              <w:rPr>
                <w:rFonts w:ascii="Times New Roman" w:eastAsia="方正仿宋简体" w:hAnsi="Times New Roman" w:cs="仿宋" w:hint="eastAsia"/>
                <w:color w:val="000000" w:themeColor="text1"/>
                <w:szCs w:val="32"/>
              </w:rPr>
              <w:t>66</w:t>
            </w:r>
            <w:r>
              <w:rPr>
                <w:rFonts w:ascii="Times New Roman" w:eastAsia="方正仿宋简体" w:hAnsi="Times New Roman" w:cs="仿宋" w:hint="eastAsia"/>
                <w:color w:val="000000" w:themeColor="text1"/>
                <w:szCs w:val="32"/>
              </w:rPr>
              <w:t>条、市</w:t>
            </w:r>
            <w:r>
              <w:rPr>
                <w:rFonts w:ascii="Times New Roman" w:eastAsia="方正仿宋简体" w:hAnsi="Times New Roman" w:cs="仿宋" w:hint="eastAsia"/>
                <w:color w:val="000000" w:themeColor="text1"/>
                <w:szCs w:val="32"/>
              </w:rPr>
              <w:t>73</w:t>
            </w:r>
            <w:r>
              <w:rPr>
                <w:rFonts w:ascii="Times New Roman" w:eastAsia="方正仿宋简体" w:hAnsi="Times New Roman" w:cs="仿宋" w:hint="eastAsia"/>
                <w:color w:val="000000" w:themeColor="text1"/>
                <w:szCs w:val="32"/>
              </w:rPr>
              <w:t>条</w:t>
            </w:r>
            <w:proofErr w:type="gramStart"/>
            <w:r>
              <w:rPr>
                <w:rFonts w:ascii="Times New Roman" w:eastAsia="方正仿宋简体" w:hAnsi="Times New Roman" w:cs="仿宋" w:hint="eastAsia"/>
                <w:color w:val="000000" w:themeColor="text1"/>
                <w:szCs w:val="32"/>
              </w:rPr>
              <w:t>等惠台措施</w:t>
            </w:r>
            <w:proofErr w:type="gramEnd"/>
            <w:r>
              <w:rPr>
                <w:rFonts w:ascii="Times New Roman" w:eastAsia="方正仿宋简体" w:hAnsi="Times New Roman" w:cs="仿宋" w:hint="eastAsia"/>
                <w:color w:val="000000" w:themeColor="text1"/>
                <w:szCs w:val="32"/>
              </w:rPr>
              <w:t>及《台湾同胞投资保护法》等法律法规，维护台商合法权益，推动企业赴台开展经贸交流和商务考察，构建优越投资环境、政策环境、服务环境和</w:t>
            </w:r>
            <w:proofErr w:type="gramStart"/>
            <w:r>
              <w:rPr>
                <w:rFonts w:ascii="Times New Roman" w:eastAsia="方正仿宋简体" w:hAnsi="Times New Roman" w:cs="仿宋" w:hint="eastAsia"/>
                <w:color w:val="000000" w:themeColor="text1"/>
                <w:szCs w:val="32"/>
              </w:rPr>
              <w:t>宜居</w:t>
            </w:r>
            <w:proofErr w:type="gramEnd"/>
            <w:r>
              <w:rPr>
                <w:rFonts w:ascii="Times New Roman" w:eastAsia="方正仿宋简体" w:hAnsi="Times New Roman" w:cs="仿宋" w:hint="eastAsia"/>
                <w:color w:val="000000" w:themeColor="text1"/>
                <w:szCs w:val="32"/>
              </w:rPr>
              <w:t>环境。</w:t>
            </w:r>
          </w:p>
          <w:p w:rsidR="00622CD9" w:rsidRDefault="00BB0321">
            <w:pPr>
              <w:pStyle w:val="aa"/>
              <w:widowControl w:val="0"/>
              <w:spacing w:before="0" w:beforeAutospacing="0" w:after="0" w:afterAutospacing="0" w:line="380" w:lineRule="exact"/>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协调开展港澳青少年交流合作活动。</w:t>
            </w:r>
            <w:r>
              <w:rPr>
                <w:rFonts w:ascii="Times New Roman" w:eastAsia="方正仿宋简体" w:hAnsi="Times New Roman" w:cs="仿宋" w:hint="eastAsia"/>
                <w:color w:val="000000" w:themeColor="text1"/>
                <w:szCs w:val="32"/>
              </w:rPr>
              <w:t>持续推动港澳青年学生来鲤游学，配合市里开展泉港澳学生夏（冬）</w:t>
            </w:r>
            <w:proofErr w:type="gramStart"/>
            <w:r>
              <w:rPr>
                <w:rFonts w:ascii="Times New Roman" w:eastAsia="方正仿宋简体" w:hAnsi="Times New Roman" w:cs="仿宋" w:hint="eastAsia"/>
                <w:color w:val="000000" w:themeColor="text1"/>
                <w:szCs w:val="32"/>
              </w:rPr>
              <w:t>令营等</w:t>
            </w:r>
            <w:proofErr w:type="gramEnd"/>
            <w:r>
              <w:rPr>
                <w:rFonts w:ascii="Times New Roman" w:eastAsia="方正仿宋简体" w:hAnsi="Times New Roman" w:cs="仿宋" w:hint="eastAsia"/>
                <w:color w:val="000000" w:themeColor="text1"/>
                <w:szCs w:val="32"/>
              </w:rPr>
              <w:t>活动，提升港澳青年对祖国、对家乡、对中华传统文化的认同感、归属感。</w:t>
            </w:r>
          </w:p>
          <w:p w:rsidR="00622CD9" w:rsidRDefault="00BB0321">
            <w:pPr>
              <w:widowControl w:val="0"/>
              <w:overflowPunct w:val="0"/>
              <w:spacing w:line="380" w:lineRule="exact"/>
              <w:ind w:rightChars="30" w:right="72" w:firstLineChars="200" w:firstLine="562"/>
              <w:jc w:val="both"/>
              <w:rPr>
                <w:rFonts w:ascii="Times New Roman" w:eastAsia="方正仿宋简体" w:hAnsi="Times New Roman" w:cs="仿宋"/>
                <w:color w:val="000000" w:themeColor="text1"/>
                <w:sz w:val="28"/>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加强海丝沿线国家交流。</w:t>
            </w:r>
            <w:r>
              <w:rPr>
                <w:rFonts w:ascii="Times New Roman" w:eastAsia="方正仿宋简体" w:hAnsi="Times New Roman" w:cs="仿宋" w:hint="eastAsia"/>
                <w:color w:val="000000" w:themeColor="text1"/>
                <w:szCs w:val="32"/>
              </w:rPr>
              <w:t>积极推动我区与斯里兰卡等“一带一路”沿线国家之间经贸、文化、旅游等领域的交流合作，加快“锡兰王子”主题电影投拍，深化国际友城双向交流。持续拓展国际交流合作“朋友圈”，发展“好伙伴”，形成“海丝”文化共建合力。</w:t>
            </w:r>
          </w:p>
        </w:tc>
      </w:tr>
    </w:tbl>
    <w:p w:rsidR="00622CD9" w:rsidRDefault="00622CD9">
      <w:pPr>
        <w:widowControl w:val="0"/>
        <w:rPr>
          <w:rFonts w:ascii="Times New Roman" w:hAnsi="Times New Roman"/>
          <w:color w:val="000000" w:themeColor="text1"/>
        </w:rPr>
        <w:sectPr w:rsidR="00622CD9">
          <w:pgSz w:w="11900" w:h="16840"/>
          <w:pgMar w:top="1928" w:right="1474" w:bottom="1701" w:left="1588" w:header="851" w:footer="992" w:gutter="0"/>
          <w:cols w:space="425"/>
          <w:docGrid w:type="lines" w:linePitch="423"/>
        </w:sectPr>
      </w:pPr>
    </w:p>
    <w:p w:rsidR="00622CD9" w:rsidRDefault="00BB0321">
      <w:pPr>
        <w:pStyle w:val="1"/>
        <w:overflowPunct w:val="0"/>
        <w:spacing w:after="0" w:line="590" w:lineRule="exact"/>
        <w:ind w:firstLineChars="0" w:firstLine="0"/>
        <w:jc w:val="center"/>
        <w:rPr>
          <w:rFonts w:ascii="黑体" w:hAnsi="黑体"/>
          <w:b w:val="0"/>
          <w:bCs/>
          <w:color w:val="000000" w:themeColor="text1"/>
          <w:sz w:val="36"/>
        </w:rPr>
      </w:pPr>
      <w:bookmarkStart w:id="184" w:name="_Toc59811691"/>
      <w:bookmarkStart w:id="185" w:name="_Toc73976175"/>
      <w:bookmarkStart w:id="186" w:name="_Toc74035527"/>
      <w:r>
        <w:rPr>
          <w:rFonts w:ascii="黑体" w:hAnsi="黑体" w:hint="eastAsia"/>
          <w:b w:val="0"/>
          <w:bCs/>
          <w:color w:val="000000" w:themeColor="text1"/>
          <w:sz w:val="36"/>
        </w:rPr>
        <w:lastRenderedPageBreak/>
        <w:t>第十一章 共享发展，增进民生福祉提升幸福指数</w:t>
      </w:r>
      <w:bookmarkEnd w:id="184"/>
      <w:bookmarkEnd w:id="185"/>
      <w:bookmarkEnd w:id="186"/>
    </w:p>
    <w:p w:rsidR="00622CD9" w:rsidRDefault="00622CD9">
      <w:pPr>
        <w:widowControl w:val="0"/>
      </w:pPr>
    </w:p>
    <w:p w:rsidR="00622CD9" w:rsidRDefault="00BB0321">
      <w:pPr>
        <w:pStyle w:val="aa"/>
        <w:widowControl w:val="0"/>
        <w:overflowPunct w:val="0"/>
        <w:spacing w:before="0" w:beforeAutospacing="0" w:after="0" w:afterAutospacing="0"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以“保障和改善民生没有终点，只有连续不断的新起点”为根本遵循，坚持普惠性、保基本、均等化、可持续方向，从解决人民最关心、最直接、最现实的利益问题入手，增强政府职责，提高公共服务共建能力和共享水平，更大幅度提高居民的幸福指数，让广大群众有更多获得感、幸福感、安全感。</w:t>
      </w:r>
    </w:p>
    <w:p w:rsidR="00622CD9" w:rsidRDefault="00622CD9">
      <w:pPr>
        <w:pStyle w:val="aa"/>
        <w:widowControl w:val="0"/>
        <w:overflowPunct w:val="0"/>
        <w:spacing w:before="0" w:beforeAutospacing="0" w:after="0" w:afterAutospacing="0" w:line="590" w:lineRule="exact"/>
        <w:ind w:firstLineChars="200" w:firstLine="640"/>
        <w:jc w:val="both"/>
        <w:rPr>
          <w:rFonts w:ascii="Times New Roman" w:eastAsia="方正仿宋简体" w:hAnsi="Times New Roman"/>
          <w:color w:val="000000" w:themeColor="text1"/>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187" w:name="_Toc59811692"/>
      <w:bookmarkStart w:id="188" w:name="_Toc73976176"/>
      <w:bookmarkStart w:id="189" w:name="_Toc74035528"/>
      <w:r>
        <w:rPr>
          <w:rFonts w:ascii="黑体" w:eastAsia="黑体" w:hAnsi="黑体" w:cs="Times New Roman (标题 CS)" w:hint="eastAsia"/>
          <w:b w:val="0"/>
          <w:color w:val="000000" w:themeColor="text1"/>
        </w:rPr>
        <w:t>第一节 促进就业收入分配合理化</w:t>
      </w:r>
      <w:bookmarkEnd w:id="187"/>
      <w:bookmarkEnd w:id="188"/>
      <w:bookmarkEnd w:id="189"/>
    </w:p>
    <w:p w:rsidR="00622CD9" w:rsidRDefault="00622CD9">
      <w:pPr>
        <w:widowControl w:val="0"/>
      </w:pPr>
    </w:p>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促进充分就业、公平就业、稳定就业，规范收入分配秩序，增加低收入者收入，扩大中等收入者比重，努力缩小区域、行业收入分配差距，逐步形成橄榄</w:t>
      </w:r>
      <w:proofErr w:type="gramStart"/>
      <w:r>
        <w:rPr>
          <w:rFonts w:ascii="Times New Roman" w:eastAsia="方正仿宋简体" w:hAnsi="Times New Roman" w:cs="仿宋" w:hint="eastAsia"/>
          <w:color w:val="000000" w:themeColor="text1"/>
          <w:sz w:val="32"/>
          <w:szCs w:val="32"/>
        </w:rPr>
        <w:t>型收入</w:t>
      </w:r>
      <w:proofErr w:type="gramEnd"/>
      <w:r>
        <w:rPr>
          <w:rFonts w:ascii="Times New Roman" w:eastAsia="方正仿宋简体" w:hAnsi="Times New Roman" w:cs="仿宋" w:hint="eastAsia"/>
          <w:color w:val="000000" w:themeColor="text1"/>
          <w:sz w:val="32"/>
          <w:szCs w:val="32"/>
        </w:rPr>
        <w:t>分配结构，进一步巩固拓展脱贫攻坚成果。</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实施积极就业政策。</w:t>
      </w:r>
      <w:r>
        <w:rPr>
          <w:rFonts w:ascii="Times New Roman" w:eastAsia="方正仿宋简体" w:hAnsi="Times New Roman" w:cs="仿宋" w:hint="eastAsia"/>
          <w:color w:val="000000" w:themeColor="text1"/>
          <w:sz w:val="32"/>
          <w:szCs w:val="32"/>
        </w:rPr>
        <w:t>以发展拉动就业，完善产业、财税、投资等经济政策与促进就业政策的配套衔接，发挥小</w:t>
      </w:r>
      <w:proofErr w:type="gramStart"/>
      <w:r>
        <w:rPr>
          <w:rFonts w:ascii="Times New Roman" w:eastAsia="方正仿宋简体" w:hAnsi="Times New Roman" w:cs="仿宋" w:hint="eastAsia"/>
          <w:color w:val="000000" w:themeColor="text1"/>
          <w:sz w:val="32"/>
          <w:szCs w:val="32"/>
        </w:rPr>
        <w:t>微企业</w:t>
      </w:r>
      <w:proofErr w:type="gramEnd"/>
      <w:r>
        <w:rPr>
          <w:rFonts w:ascii="Times New Roman" w:eastAsia="方正仿宋简体" w:hAnsi="Times New Roman" w:cs="仿宋" w:hint="eastAsia"/>
          <w:color w:val="000000" w:themeColor="text1"/>
          <w:sz w:val="32"/>
          <w:szCs w:val="32"/>
        </w:rPr>
        <w:t>和非公有制经济在促进就业中的主渠道作用，创造更多就业岗位和机会。以创业带动就业，以帮扶援助就业。进一步加强基层公共就业服务平台和网络建设，统筹做好高校毕业生、退役军人、失地农民、城市就业困难人群就业帮扶工作，关注边缘就业群体，积极化解隐性失业风险，支持灵活就业和新就业形态。</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完善收入分配制度。</w:t>
      </w:r>
      <w:r>
        <w:rPr>
          <w:rFonts w:ascii="Times New Roman" w:eastAsia="方正仿宋简体" w:hAnsi="Times New Roman" w:cs="仿宋" w:hint="eastAsia"/>
          <w:color w:val="000000" w:themeColor="text1"/>
          <w:sz w:val="32"/>
          <w:szCs w:val="32"/>
        </w:rPr>
        <w:t>建立健全工资正常增长机制、工资支付</w:t>
      </w:r>
      <w:r>
        <w:rPr>
          <w:rFonts w:ascii="Times New Roman" w:eastAsia="方正仿宋简体" w:hAnsi="Times New Roman" w:cs="仿宋" w:hint="eastAsia"/>
          <w:color w:val="000000" w:themeColor="text1"/>
          <w:sz w:val="32"/>
          <w:szCs w:val="32"/>
        </w:rPr>
        <w:lastRenderedPageBreak/>
        <w:t>保障机制、工资集体协商机制，推动最低工资标准动态调整，努力实现居民收入增长和经济增长基本同步、劳动报酬提高和劳动生产率提高同步，持续增加居民收入。健全由资本、知识、技术、管理等要素市场决定的报酬机制，创造条件增加居民财产性收入。鼓励民间资本积极创业致富，拓宽经营性收入来源。</w:t>
      </w:r>
    </w:p>
    <w:p w:rsidR="00622CD9" w:rsidRDefault="00622CD9">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190" w:name="_Toc59811693"/>
      <w:bookmarkStart w:id="191" w:name="_Toc73976177"/>
      <w:bookmarkStart w:id="192" w:name="_Toc74035529"/>
      <w:r>
        <w:rPr>
          <w:rFonts w:ascii="黑体" w:eastAsia="黑体" w:hAnsi="黑体" w:cs="Times New Roman (标题 CS)" w:hint="eastAsia"/>
          <w:b w:val="0"/>
          <w:color w:val="000000" w:themeColor="text1"/>
        </w:rPr>
        <w:t>第二节 构建多层次社会保障体系</w:t>
      </w:r>
      <w:bookmarkEnd w:id="190"/>
      <w:bookmarkEnd w:id="191"/>
      <w:bookmarkEnd w:id="192"/>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加强社会保险、社会救助、社会福利衔接和协调，按照兜底线、织密网、建机制的要求，全面建成覆盖全民、区域统筹、权责清晰、保障适度、可持续的多层次社会保障体系。</w:t>
      </w:r>
    </w:p>
    <w:p w:rsidR="00622CD9" w:rsidRDefault="00BB0321">
      <w:pPr>
        <w:pStyle w:val="aa"/>
        <w:widowControl w:val="0"/>
        <w:overflowPunct w:val="0"/>
        <w:spacing w:before="0" w:beforeAutospacing="0" w:after="0" w:afterAutospacing="0"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完善社会保险体系。</w:t>
      </w:r>
      <w:r>
        <w:rPr>
          <w:rFonts w:ascii="Times New Roman" w:eastAsia="方正仿宋简体" w:hAnsi="Times New Roman" w:hint="eastAsia"/>
          <w:color w:val="000000" w:themeColor="text1"/>
          <w:sz w:val="32"/>
          <w:szCs w:val="32"/>
        </w:rPr>
        <w:t>实施全民参保计划，不断扩大社会保障覆盖面，加强社会保障统筹，坚持和落实基本</w:t>
      </w:r>
      <w:proofErr w:type="gramStart"/>
      <w:r>
        <w:rPr>
          <w:rFonts w:ascii="Times New Roman" w:eastAsia="方正仿宋简体" w:hAnsi="Times New Roman" w:hint="eastAsia"/>
          <w:color w:val="000000" w:themeColor="text1"/>
          <w:sz w:val="32"/>
          <w:szCs w:val="32"/>
        </w:rPr>
        <w:t>医</w:t>
      </w:r>
      <w:proofErr w:type="gramEnd"/>
      <w:r>
        <w:rPr>
          <w:rFonts w:ascii="Times New Roman" w:eastAsia="方正仿宋简体" w:hAnsi="Times New Roman" w:hint="eastAsia"/>
          <w:color w:val="000000" w:themeColor="text1"/>
          <w:sz w:val="32"/>
          <w:szCs w:val="32"/>
        </w:rPr>
        <w:t>保制度，实施职工和城乡居民分类保障，推进职工</w:t>
      </w:r>
      <w:proofErr w:type="gramStart"/>
      <w:r>
        <w:rPr>
          <w:rFonts w:ascii="Times New Roman" w:eastAsia="方正仿宋简体" w:hAnsi="Times New Roman" w:hint="eastAsia"/>
          <w:color w:val="000000" w:themeColor="text1"/>
          <w:sz w:val="32"/>
          <w:szCs w:val="32"/>
        </w:rPr>
        <w:t>医</w:t>
      </w:r>
      <w:proofErr w:type="gramEnd"/>
      <w:r>
        <w:rPr>
          <w:rFonts w:ascii="Times New Roman" w:eastAsia="方正仿宋简体" w:hAnsi="Times New Roman" w:hint="eastAsia"/>
          <w:color w:val="000000" w:themeColor="text1"/>
          <w:sz w:val="32"/>
          <w:szCs w:val="32"/>
        </w:rPr>
        <w:t>保和生育保险合并实施，完善职工基本养老、失业、工伤保险等制度，健全各项社会保险转移接续政策。加大公共财政投入和社会保险基金征缴力度，健全</w:t>
      </w:r>
      <w:r>
        <w:rPr>
          <w:rFonts w:ascii="Times New Roman" w:eastAsia="方正仿宋简体" w:hAnsi="Times New Roman" w:hint="eastAsia"/>
          <w:color w:val="000000" w:themeColor="text1"/>
          <w:spacing w:val="-8"/>
          <w:sz w:val="32"/>
          <w:szCs w:val="32"/>
        </w:rPr>
        <w:t>社会保障待遇标准正常增长机制，稳步提高各项社会保险待遇水平。</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完善社会救助体系。</w:t>
      </w:r>
      <w:r>
        <w:rPr>
          <w:rFonts w:ascii="Times New Roman" w:eastAsia="方正仿宋简体" w:hAnsi="Times New Roman" w:cs="仿宋" w:hint="eastAsia"/>
          <w:color w:val="000000" w:themeColor="text1"/>
          <w:sz w:val="32"/>
          <w:szCs w:val="32"/>
        </w:rPr>
        <w:t>建立健全以最低生活保障为基础、专项救助相配套、临时救助和社会互助为补充的社会救助制度，对符合条件的对象做到应保尽保。完善社会救助标准动态调整机制，</w:t>
      </w:r>
      <w:proofErr w:type="gramStart"/>
      <w:r>
        <w:rPr>
          <w:rFonts w:ascii="Times New Roman" w:eastAsia="方正仿宋简体" w:hAnsi="Times New Roman" w:cs="仿宋" w:hint="eastAsia"/>
          <w:color w:val="000000" w:themeColor="text1"/>
          <w:sz w:val="32"/>
          <w:szCs w:val="32"/>
        </w:rPr>
        <w:t>实现低保与</w:t>
      </w:r>
      <w:proofErr w:type="gramEnd"/>
      <w:r>
        <w:rPr>
          <w:rFonts w:ascii="Times New Roman" w:eastAsia="方正仿宋简体" w:hAnsi="Times New Roman" w:cs="仿宋" w:hint="eastAsia"/>
          <w:color w:val="000000" w:themeColor="text1"/>
          <w:sz w:val="32"/>
          <w:szCs w:val="32"/>
        </w:rPr>
        <w:t>扶贫、失业保险、</w:t>
      </w:r>
      <w:proofErr w:type="gramStart"/>
      <w:r>
        <w:rPr>
          <w:rFonts w:ascii="Times New Roman" w:eastAsia="方正仿宋简体" w:hAnsi="Times New Roman" w:cs="仿宋" w:hint="eastAsia"/>
          <w:color w:val="000000" w:themeColor="text1"/>
          <w:sz w:val="32"/>
          <w:szCs w:val="32"/>
        </w:rPr>
        <w:t>特重大</w:t>
      </w:r>
      <w:proofErr w:type="gramEnd"/>
      <w:r>
        <w:rPr>
          <w:rFonts w:ascii="Times New Roman" w:eastAsia="方正仿宋简体" w:hAnsi="Times New Roman" w:cs="仿宋" w:hint="eastAsia"/>
          <w:color w:val="000000" w:themeColor="text1"/>
          <w:sz w:val="32"/>
          <w:szCs w:val="32"/>
        </w:rPr>
        <w:t>疾病医疗等救济标准与经济发展、物价水平联动。全面实施临时救助制度，积极推进“救急</w:t>
      </w:r>
      <w:r>
        <w:rPr>
          <w:rFonts w:ascii="Times New Roman" w:eastAsia="方正仿宋简体" w:hAnsi="Times New Roman" w:cs="仿宋" w:hint="eastAsia"/>
          <w:color w:val="000000" w:themeColor="text1"/>
          <w:sz w:val="32"/>
          <w:szCs w:val="32"/>
        </w:rPr>
        <w:lastRenderedPageBreak/>
        <w:t>难”工作。鼓励和支持慈善组织在灾害救助、贫困救济、医疗救助、教育救助、扶老助残和其他公益事业领域发挥积极作用，推动慈善事业健康发展，全面建成慈善公益城市。</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完善住房保障体系。</w:t>
      </w:r>
      <w:r>
        <w:rPr>
          <w:rFonts w:ascii="Times New Roman" w:eastAsia="方正仿宋简体" w:hAnsi="Times New Roman" w:cs="仿宋" w:hint="eastAsia"/>
          <w:color w:val="000000" w:themeColor="text1"/>
          <w:sz w:val="32"/>
          <w:szCs w:val="32"/>
        </w:rPr>
        <w:t>加快构建和完善以政府为主提供基本保障、以市场为主满足多层次需求的住房供应体系，不断扩大住房保障覆盖面，提升住房保障的能力和水平。通过回购商品房、货币化安置等多种方式筹集保障房房源，鼓励引导社会资本有序参与保障性住房建设与运营。完善保障性住房管理制度，加强准入、使用、退出等全过程管理，确保保障性住房配</w:t>
      </w:r>
      <w:proofErr w:type="gramStart"/>
      <w:r>
        <w:rPr>
          <w:rFonts w:ascii="Times New Roman" w:eastAsia="方正仿宋简体" w:hAnsi="Times New Roman" w:cs="仿宋" w:hint="eastAsia"/>
          <w:color w:val="000000" w:themeColor="text1"/>
          <w:sz w:val="32"/>
          <w:szCs w:val="32"/>
        </w:rPr>
        <w:t>租政策</w:t>
      </w:r>
      <w:proofErr w:type="gramEnd"/>
      <w:r>
        <w:rPr>
          <w:rFonts w:ascii="Times New Roman" w:eastAsia="方正仿宋简体" w:hAnsi="Times New Roman" w:cs="仿宋" w:hint="eastAsia"/>
          <w:color w:val="000000" w:themeColor="text1"/>
          <w:sz w:val="32"/>
          <w:szCs w:val="32"/>
        </w:rPr>
        <w:t>程序合理、公开透明，有效解决困难群众住房问题。</w:t>
      </w:r>
    </w:p>
    <w:p w:rsidR="00622CD9" w:rsidRDefault="00622CD9">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193" w:name="_Toc59811694"/>
      <w:bookmarkStart w:id="194" w:name="_Toc73976178"/>
      <w:bookmarkStart w:id="195" w:name="_Toc74035530"/>
      <w:r>
        <w:rPr>
          <w:rFonts w:ascii="黑体" w:eastAsia="黑体" w:hAnsi="黑体" w:cs="Times New Roman (标题 CS)" w:hint="eastAsia"/>
          <w:b w:val="0"/>
          <w:color w:val="000000" w:themeColor="text1"/>
        </w:rPr>
        <w:t>第三节</w:t>
      </w:r>
      <w:bookmarkEnd w:id="193"/>
      <w:r>
        <w:rPr>
          <w:rFonts w:ascii="黑体" w:eastAsia="黑体" w:hAnsi="黑体" w:cs="Times New Roman (标题 CS)" w:hint="eastAsia"/>
          <w:b w:val="0"/>
          <w:color w:val="000000" w:themeColor="text1"/>
        </w:rPr>
        <w:t xml:space="preserve"> 打造现代化“教育强区”</w:t>
      </w:r>
      <w:bookmarkEnd w:id="194"/>
      <w:bookmarkEnd w:id="195"/>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巩固提升鲤</w:t>
      </w:r>
      <w:proofErr w:type="gramStart"/>
      <w:r>
        <w:rPr>
          <w:rFonts w:ascii="Times New Roman" w:eastAsia="方正仿宋简体" w:hAnsi="Times New Roman" w:cs="仿宋" w:hint="eastAsia"/>
          <w:color w:val="000000" w:themeColor="text1"/>
          <w:sz w:val="32"/>
          <w:szCs w:val="32"/>
        </w:rPr>
        <w:t>城全省</w:t>
      </w:r>
      <w:proofErr w:type="gramEnd"/>
      <w:r>
        <w:rPr>
          <w:rFonts w:ascii="Times New Roman" w:eastAsia="方正仿宋简体" w:hAnsi="Times New Roman" w:cs="仿宋" w:hint="eastAsia"/>
          <w:color w:val="000000" w:themeColor="text1"/>
          <w:sz w:val="32"/>
          <w:szCs w:val="32"/>
        </w:rPr>
        <w:t>首批“教育强区”的发展内涵和水平，坚持教育优先发展，通过实施鲤城教育新一轮发展“十大工程”，缩小古城新区办学水平差距，促进鲤城教育新一轮更高质量、更加公平发展，以办好人民满意的教育为目标，形成“学在鲤城”的教育品牌，打造现代化“教育强区”。</w:t>
      </w:r>
    </w:p>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以</w:t>
      </w:r>
      <w:r>
        <w:rPr>
          <w:rFonts w:ascii="Times New Roman" w:eastAsia="方正仿宋简体" w:hAnsi="Times New Roman" w:cs="仿宋" w:hint="eastAsia"/>
          <w:b/>
          <w:color w:val="000000" w:themeColor="text1"/>
          <w:sz w:val="32"/>
          <w:szCs w:val="32"/>
        </w:rPr>
        <w:t>“</w:t>
      </w:r>
      <w:proofErr w:type="gramStart"/>
      <w:r>
        <w:rPr>
          <w:rFonts w:ascii="Times New Roman" w:eastAsia="方正仿宋简体" w:hAnsi="Times New Roman" w:cs="仿宋" w:hint="eastAsia"/>
          <w:b/>
          <w:color w:val="000000" w:themeColor="text1"/>
          <w:sz w:val="32"/>
          <w:szCs w:val="32"/>
        </w:rPr>
        <w:t>一</w:t>
      </w:r>
      <w:proofErr w:type="gramEnd"/>
      <w:r>
        <w:rPr>
          <w:rFonts w:ascii="Times New Roman" w:eastAsia="方正仿宋简体" w:hAnsi="Times New Roman" w:cs="仿宋" w:hint="eastAsia"/>
          <w:b/>
          <w:color w:val="000000" w:themeColor="text1"/>
          <w:sz w:val="32"/>
          <w:szCs w:val="32"/>
        </w:rPr>
        <w:t>基金、</w:t>
      </w:r>
      <w:proofErr w:type="gramStart"/>
      <w:r>
        <w:rPr>
          <w:rFonts w:ascii="Times New Roman" w:eastAsia="方正仿宋简体" w:hAnsi="Times New Roman" w:cs="仿宋" w:hint="eastAsia"/>
          <w:b/>
          <w:color w:val="000000" w:themeColor="text1"/>
          <w:sz w:val="32"/>
          <w:szCs w:val="32"/>
        </w:rPr>
        <w:t>一</w:t>
      </w:r>
      <w:proofErr w:type="gramEnd"/>
      <w:r>
        <w:rPr>
          <w:rFonts w:ascii="Times New Roman" w:eastAsia="方正仿宋简体" w:hAnsi="Times New Roman" w:cs="仿宋" w:hint="eastAsia"/>
          <w:b/>
          <w:color w:val="000000" w:themeColor="text1"/>
          <w:sz w:val="32"/>
          <w:szCs w:val="32"/>
        </w:rPr>
        <w:t>中心、</w:t>
      </w:r>
      <w:proofErr w:type="gramStart"/>
      <w:r>
        <w:rPr>
          <w:rFonts w:ascii="Times New Roman" w:eastAsia="方正仿宋简体" w:hAnsi="Times New Roman" w:cs="仿宋" w:hint="eastAsia"/>
          <w:b/>
          <w:color w:val="000000" w:themeColor="text1"/>
          <w:sz w:val="32"/>
          <w:szCs w:val="32"/>
        </w:rPr>
        <w:t>一</w:t>
      </w:r>
      <w:proofErr w:type="gramEnd"/>
      <w:r>
        <w:rPr>
          <w:rFonts w:ascii="Times New Roman" w:eastAsia="方正仿宋简体" w:hAnsi="Times New Roman" w:cs="仿宋" w:hint="eastAsia"/>
          <w:b/>
          <w:color w:val="000000" w:themeColor="text1"/>
          <w:sz w:val="32"/>
          <w:szCs w:val="32"/>
        </w:rPr>
        <w:t>集团”</w:t>
      </w:r>
      <w:r>
        <w:rPr>
          <w:rStyle w:val="af4"/>
          <w:rFonts w:ascii="Times New Roman" w:eastAsia="方正仿宋简体" w:hAnsi="Times New Roman" w:hint="eastAsia"/>
          <w:color w:val="000000" w:themeColor="text1"/>
        </w:rPr>
        <w:footnoteReference w:id="7"/>
      </w:r>
      <w:r>
        <w:rPr>
          <w:rFonts w:ascii="Times New Roman" w:eastAsia="方正仿宋简体" w:hAnsi="Times New Roman" w:cs="仿宋" w:hint="eastAsia"/>
          <w:color w:val="000000" w:themeColor="text1"/>
          <w:sz w:val="32"/>
          <w:szCs w:val="32"/>
        </w:rPr>
        <w:t>模式保障教育发展，鼓励社会多种力量投身教育，探索股份制、混合所有制的社会力量办学机制，鼓励以资本、知识、技术、管理等要素参与办学。利用</w:t>
      </w:r>
      <w:r>
        <w:rPr>
          <w:rFonts w:ascii="Times New Roman" w:eastAsia="方正仿宋简体" w:hAnsi="Times New Roman" w:cs="仿宋" w:hint="eastAsia"/>
          <w:color w:val="000000" w:themeColor="text1"/>
          <w:sz w:val="32"/>
          <w:szCs w:val="32"/>
        </w:rPr>
        <w:lastRenderedPageBreak/>
        <w:t>互联网等信息技术，发展在线教育和远程教育，促进数字资源共建共享，发展形式多样的教育培训服务。探索新一轮幼儿园、中小学与高校合作办学模式，整体提升我区学校办学水平。深化与国际、港澳台教育交流合作，加强师生国际交流学习，积极引进港澳台优质教育资源，实施教育联合人才培养项目。</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大力发展学前教育。</w:t>
      </w:r>
      <w:r>
        <w:rPr>
          <w:rFonts w:ascii="Times New Roman" w:eastAsia="方正仿宋简体" w:hAnsi="Times New Roman" w:cs="仿宋" w:hint="eastAsia"/>
          <w:color w:val="000000" w:themeColor="text1"/>
          <w:sz w:val="32"/>
          <w:szCs w:val="32"/>
        </w:rPr>
        <w:t>逐步加大财政支持力度，积极探索</w:t>
      </w:r>
      <w:r>
        <w:rPr>
          <w:rFonts w:ascii="Times New Roman" w:eastAsia="方正仿宋简体" w:hAnsi="Times New Roman" w:cs="仿宋" w:hint="eastAsia"/>
          <w:color w:val="000000" w:themeColor="text1"/>
          <w:sz w:val="32"/>
          <w:szCs w:val="32"/>
        </w:rPr>
        <w:t>0</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hint="eastAsia"/>
          <w:color w:val="000000" w:themeColor="text1"/>
          <w:sz w:val="32"/>
          <w:szCs w:val="32"/>
        </w:rPr>
        <w:t>3</w:t>
      </w:r>
      <w:r>
        <w:rPr>
          <w:rFonts w:ascii="Times New Roman" w:eastAsia="方正仿宋简体" w:hAnsi="Times New Roman" w:cs="仿宋" w:hint="eastAsia"/>
          <w:color w:val="000000" w:themeColor="text1"/>
          <w:sz w:val="32"/>
          <w:szCs w:val="32"/>
        </w:rPr>
        <w:t>岁早教工作，大力发展公办幼儿园，确保每个街道都有一所区属公办幼儿园；支持普惠性民办幼儿园建设，鼓励社会力量办园，积极创建一批“福建省保教改革建设幼儿园”及省、市级示范幼儿园。</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推进义务教育均衡发展。</w:t>
      </w:r>
      <w:r>
        <w:rPr>
          <w:rFonts w:ascii="Times New Roman" w:eastAsia="方正仿宋简体" w:hAnsi="Times New Roman" w:cs="仿宋" w:hint="eastAsia"/>
          <w:color w:val="000000" w:themeColor="text1"/>
          <w:sz w:val="32"/>
          <w:szCs w:val="32"/>
        </w:rPr>
        <w:t>着力引进和集聚优质教育资源，扩大优质资源覆盖面。实行义务教育组团式小片区管理模式，充分发挥</w:t>
      </w:r>
      <w:proofErr w:type="gramStart"/>
      <w:r>
        <w:rPr>
          <w:rFonts w:ascii="Times New Roman" w:eastAsia="方正仿宋简体" w:hAnsi="Times New Roman" w:cs="仿宋" w:hint="eastAsia"/>
          <w:color w:val="000000" w:themeColor="text1"/>
          <w:sz w:val="32"/>
          <w:szCs w:val="32"/>
        </w:rPr>
        <w:t>优质学校</w:t>
      </w:r>
      <w:proofErr w:type="gramEnd"/>
      <w:r>
        <w:rPr>
          <w:rFonts w:ascii="Times New Roman" w:eastAsia="方正仿宋简体" w:hAnsi="Times New Roman" w:cs="仿宋" w:hint="eastAsia"/>
          <w:color w:val="000000" w:themeColor="text1"/>
          <w:sz w:val="32"/>
          <w:szCs w:val="32"/>
        </w:rPr>
        <w:t>的引领带动作用，促进组团片区内中小学的校际合作、教师交流、资源共享，推进</w:t>
      </w:r>
      <w:proofErr w:type="gramStart"/>
      <w:r>
        <w:rPr>
          <w:rFonts w:ascii="Times New Roman" w:eastAsia="方正仿宋简体" w:hAnsi="Times New Roman" w:cs="仿宋" w:hint="eastAsia"/>
          <w:color w:val="000000" w:themeColor="text1"/>
          <w:sz w:val="32"/>
          <w:szCs w:val="32"/>
        </w:rPr>
        <w:t>老城新区</w:t>
      </w:r>
      <w:proofErr w:type="gramEnd"/>
      <w:r>
        <w:rPr>
          <w:rFonts w:ascii="Times New Roman" w:eastAsia="方正仿宋简体" w:hAnsi="Times New Roman" w:cs="仿宋" w:hint="eastAsia"/>
          <w:color w:val="000000" w:themeColor="text1"/>
          <w:sz w:val="32"/>
          <w:szCs w:val="32"/>
        </w:rPr>
        <w:t>义务教育优质均衡发展，全面完成新增</w:t>
      </w:r>
      <w:r>
        <w:rPr>
          <w:rFonts w:ascii="Times New Roman" w:eastAsia="方正仿宋简体" w:hAnsi="Times New Roman" w:cs="仿宋" w:hint="eastAsia"/>
          <w:color w:val="000000" w:themeColor="text1"/>
          <w:sz w:val="32"/>
          <w:szCs w:val="32"/>
        </w:rPr>
        <w:t>16</w:t>
      </w:r>
      <w:r>
        <w:rPr>
          <w:rFonts w:ascii="Times New Roman" w:eastAsia="方正仿宋简体" w:hAnsi="Times New Roman" w:cs="仿宋" w:hint="eastAsia"/>
          <w:color w:val="000000" w:themeColor="text1"/>
          <w:sz w:val="32"/>
          <w:szCs w:val="32"/>
        </w:rPr>
        <w:t>所福建省“义务教育管理标准化学校”的创建工作。</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扩大优质高中教育资源。</w:t>
      </w:r>
      <w:r>
        <w:rPr>
          <w:rFonts w:ascii="Times New Roman" w:eastAsia="方正仿宋简体" w:hAnsi="Times New Roman" w:cs="仿宋" w:hint="eastAsia"/>
          <w:color w:val="000000" w:themeColor="text1"/>
          <w:sz w:val="32"/>
          <w:szCs w:val="32"/>
        </w:rPr>
        <w:t>加快普通高中优质化、精品化、特色化进程。加大资金投入，确保泉州七中通过省示范性高中评审、福师大泉州附中通过省一级达标高中验收，泉州六中通过省二级</w:t>
      </w:r>
      <w:r>
        <w:rPr>
          <w:rFonts w:ascii="Times New Roman" w:eastAsia="方正仿宋简体" w:hAnsi="Times New Roman" w:cs="仿宋" w:hint="eastAsia"/>
          <w:color w:val="000000" w:themeColor="text1"/>
          <w:spacing w:val="-6"/>
          <w:sz w:val="32"/>
          <w:szCs w:val="32"/>
        </w:rPr>
        <w:t>达标高中验收，实现鲤城公办完全中学均在省二级达标中学以上。</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突出发展特色职业教育。</w:t>
      </w:r>
      <w:r>
        <w:rPr>
          <w:rFonts w:ascii="Times New Roman" w:eastAsia="方正仿宋简体" w:hAnsi="Times New Roman" w:cs="仿宋" w:hint="eastAsia"/>
          <w:color w:val="000000" w:themeColor="text1"/>
          <w:sz w:val="32"/>
          <w:szCs w:val="32"/>
        </w:rPr>
        <w:t>贯彻上级产教融合的精神，推进教育优质均衡发展，在江南新区规划建设泉州职教产业园。继续发</w:t>
      </w:r>
      <w:r>
        <w:rPr>
          <w:rFonts w:ascii="Times New Roman" w:eastAsia="方正仿宋简体" w:hAnsi="Times New Roman" w:cs="仿宋" w:hint="eastAsia"/>
          <w:color w:val="000000" w:themeColor="text1"/>
          <w:sz w:val="32"/>
          <w:szCs w:val="32"/>
        </w:rPr>
        <w:lastRenderedPageBreak/>
        <w:t>挥中等职业教育示范引领作用，实现职业教育规模、专业设置与区域经济社会发展需求相适应，精准对接泉州产业需求，持续为泉州制造业输送适用人才。</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构建完备全民教育体系。</w:t>
      </w:r>
      <w:r>
        <w:rPr>
          <w:rFonts w:ascii="Times New Roman" w:eastAsia="方正仿宋简体" w:hAnsi="Times New Roman" w:cs="仿宋" w:hint="eastAsia"/>
          <w:color w:val="000000" w:themeColor="text1"/>
          <w:sz w:val="32"/>
          <w:szCs w:val="32"/>
        </w:rPr>
        <w:t>广泛开展城市社区教育，加快各类学习型组织建设，建立分档次的学历教育、技能培训教育资源学习平台和社区学校，努力</w:t>
      </w:r>
      <w:proofErr w:type="gramStart"/>
      <w:r>
        <w:rPr>
          <w:rFonts w:ascii="Times New Roman" w:eastAsia="方正仿宋简体" w:hAnsi="Times New Roman" w:cs="仿宋" w:hint="eastAsia"/>
          <w:color w:val="000000" w:themeColor="text1"/>
          <w:sz w:val="32"/>
          <w:szCs w:val="32"/>
        </w:rPr>
        <w:t>构建学</w:t>
      </w:r>
      <w:proofErr w:type="gramEnd"/>
      <w:r>
        <w:rPr>
          <w:rFonts w:ascii="Times New Roman" w:eastAsia="方正仿宋简体" w:hAnsi="Times New Roman" w:cs="仿宋" w:hint="eastAsia"/>
          <w:color w:val="000000" w:themeColor="text1"/>
          <w:sz w:val="32"/>
          <w:szCs w:val="32"/>
        </w:rPr>
        <w:t>有所成、学有所需、学有所用的全民教育体系。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9"/>
      </w:tblGrid>
      <w:tr w:rsidR="00622CD9">
        <w:trPr>
          <w:jc w:val="center"/>
        </w:trPr>
        <w:tc>
          <w:tcPr>
            <w:tcW w:w="8899" w:type="dxa"/>
            <w:shd w:val="clear" w:color="auto" w:fill="auto"/>
          </w:tcPr>
          <w:p w:rsidR="00622CD9" w:rsidRDefault="00BB0321">
            <w:pPr>
              <w:widowControl w:val="0"/>
              <w:snapToGrid w:val="0"/>
              <w:spacing w:line="400" w:lineRule="exact"/>
              <w:jc w:val="center"/>
              <w:rPr>
                <w:rFonts w:ascii="Times New Roman" w:eastAsia="方正仿宋简体" w:hAnsi="Times New Roman" w:cs="仿宋"/>
                <w:b/>
                <w:color w:val="000000" w:themeColor="text1"/>
                <w:sz w:val="28"/>
                <w:szCs w:val="32"/>
              </w:rPr>
            </w:pPr>
            <w:r>
              <w:rPr>
                <w:rFonts w:ascii="Times New Roman" w:eastAsia="方正仿宋简体" w:hAnsi="Times New Roman" w:cs="仿宋" w:hint="eastAsia"/>
                <w:b/>
                <w:color w:val="000000" w:themeColor="text1"/>
                <w:sz w:val="28"/>
                <w:szCs w:val="32"/>
              </w:rPr>
              <w:t>专栏</w:t>
            </w:r>
            <w:r>
              <w:rPr>
                <w:rFonts w:ascii="Times New Roman" w:eastAsia="方正仿宋简体" w:hAnsi="Times New Roman" w:cs="仿宋" w:hint="eastAsia"/>
                <w:b/>
                <w:color w:val="000000" w:themeColor="text1"/>
                <w:sz w:val="28"/>
                <w:szCs w:val="32"/>
              </w:rPr>
              <w:t xml:space="preserve">24 </w:t>
            </w:r>
            <w:r>
              <w:rPr>
                <w:rFonts w:ascii="Times New Roman" w:eastAsia="方正仿宋简体" w:hAnsi="Times New Roman" w:cs="仿宋" w:hint="eastAsia"/>
                <w:b/>
                <w:color w:val="000000" w:themeColor="text1"/>
                <w:sz w:val="28"/>
                <w:szCs w:val="32"/>
              </w:rPr>
              <w:t>教育事业高质量发展行动方案</w:t>
            </w:r>
          </w:p>
        </w:tc>
      </w:tr>
      <w:tr w:rsidR="00622CD9">
        <w:trPr>
          <w:jc w:val="center"/>
        </w:trPr>
        <w:tc>
          <w:tcPr>
            <w:tcW w:w="8899" w:type="dxa"/>
            <w:shd w:val="clear" w:color="auto" w:fill="auto"/>
          </w:tcPr>
          <w:p w:rsidR="00622CD9" w:rsidRDefault="00BB0321">
            <w:pPr>
              <w:widowControl w:val="0"/>
              <w:snapToGrid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全面实现学前教育普惠安全优质发展。</w:t>
            </w:r>
            <w:r>
              <w:rPr>
                <w:rFonts w:ascii="Times New Roman" w:eastAsia="方正仿宋简体" w:hAnsi="Times New Roman" w:cs="仿宋" w:hint="eastAsia"/>
                <w:color w:val="000000" w:themeColor="text1"/>
                <w:szCs w:val="32"/>
              </w:rPr>
              <w:t>全区适龄幼儿学前三年入园率巩固达</w:t>
            </w:r>
            <w:r>
              <w:rPr>
                <w:rFonts w:ascii="Times New Roman" w:eastAsia="方正仿宋简体" w:hAnsi="Times New Roman" w:cs="仿宋" w:hint="eastAsia"/>
                <w:color w:val="000000" w:themeColor="text1"/>
                <w:szCs w:val="32"/>
              </w:rPr>
              <w:t>100%</w:t>
            </w:r>
            <w:r>
              <w:rPr>
                <w:rFonts w:ascii="Times New Roman" w:eastAsia="方正仿宋简体" w:hAnsi="Times New Roman" w:cs="仿宋" w:hint="eastAsia"/>
                <w:color w:val="000000" w:themeColor="text1"/>
                <w:szCs w:val="32"/>
              </w:rPr>
              <w:t>以上，公办性质幼儿园在园幼儿数占比巩固在</w:t>
            </w:r>
            <w:r>
              <w:rPr>
                <w:rFonts w:ascii="Times New Roman" w:eastAsia="方正仿宋简体" w:hAnsi="Times New Roman" w:cs="仿宋" w:hint="eastAsia"/>
                <w:color w:val="000000" w:themeColor="text1"/>
                <w:szCs w:val="32"/>
              </w:rPr>
              <w:t>62%</w:t>
            </w:r>
            <w:r>
              <w:rPr>
                <w:rFonts w:ascii="Times New Roman" w:eastAsia="方正仿宋简体" w:hAnsi="Times New Roman" w:cs="仿宋" w:hint="eastAsia"/>
                <w:color w:val="000000" w:themeColor="text1"/>
                <w:szCs w:val="32"/>
              </w:rPr>
              <w:t>以上，普惠性学前教育覆盖率在</w:t>
            </w:r>
            <w:r>
              <w:rPr>
                <w:rFonts w:ascii="Times New Roman" w:eastAsia="方正仿宋简体" w:hAnsi="Times New Roman" w:cs="仿宋" w:hint="eastAsia"/>
                <w:color w:val="000000" w:themeColor="text1"/>
                <w:szCs w:val="32"/>
              </w:rPr>
              <w:t>90%</w:t>
            </w:r>
            <w:r>
              <w:rPr>
                <w:rFonts w:ascii="Times New Roman" w:eastAsia="方正仿宋简体" w:hAnsi="Times New Roman" w:cs="仿宋" w:hint="eastAsia"/>
                <w:color w:val="000000" w:themeColor="text1"/>
                <w:szCs w:val="32"/>
              </w:rPr>
              <w:t>以上，基本实现学前教育公共服务全覆盖。</w:t>
            </w:r>
          </w:p>
          <w:p w:rsidR="00622CD9" w:rsidRDefault="00BB0321">
            <w:pPr>
              <w:widowControl w:val="0"/>
              <w:snapToGrid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全面实现义务教育公平优质均衡发展。</w:t>
            </w:r>
            <w:r>
              <w:rPr>
                <w:rFonts w:ascii="Times New Roman" w:eastAsia="方正仿宋简体" w:hAnsi="Times New Roman" w:cs="仿宋" w:hint="eastAsia"/>
                <w:color w:val="000000" w:themeColor="text1"/>
                <w:szCs w:val="32"/>
              </w:rPr>
              <w:t>加强小学扩容工作，继续推动义务教育优质均衡发展。九年义务教育巩固率在</w:t>
            </w:r>
            <w:r>
              <w:rPr>
                <w:rFonts w:ascii="Times New Roman" w:eastAsia="方正仿宋简体" w:hAnsi="Times New Roman" w:cs="仿宋" w:hint="eastAsia"/>
                <w:color w:val="000000" w:themeColor="text1"/>
                <w:szCs w:val="32"/>
              </w:rPr>
              <w:t>99.5%</w:t>
            </w:r>
            <w:r>
              <w:rPr>
                <w:rFonts w:ascii="Times New Roman" w:eastAsia="方正仿宋简体" w:hAnsi="Times New Roman" w:cs="仿宋" w:hint="eastAsia"/>
                <w:color w:val="000000" w:themeColor="text1"/>
                <w:szCs w:val="32"/>
              </w:rPr>
              <w:t>以上，全面完成福建省“义务教育管理标准化学校”创建工作。</w:t>
            </w:r>
          </w:p>
          <w:p w:rsidR="00622CD9" w:rsidRDefault="00BB0321">
            <w:pPr>
              <w:widowControl w:val="0"/>
              <w:snapToGrid w:val="0"/>
              <w:ind w:firstLineChars="200" w:firstLine="562"/>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全面提供优质多样的高中阶段教育。</w:t>
            </w:r>
            <w:r>
              <w:rPr>
                <w:rFonts w:ascii="Times New Roman" w:eastAsia="方正仿宋简体" w:hAnsi="Times New Roman" w:cs="仿宋" w:hint="eastAsia"/>
                <w:color w:val="000000" w:themeColor="text1"/>
                <w:szCs w:val="32"/>
              </w:rPr>
              <w:t>高中阶段毛入学率保持在</w:t>
            </w:r>
            <w:r>
              <w:rPr>
                <w:rFonts w:ascii="Times New Roman" w:eastAsia="方正仿宋简体" w:hAnsi="Times New Roman" w:cs="仿宋" w:hint="eastAsia"/>
                <w:color w:val="000000" w:themeColor="text1"/>
                <w:szCs w:val="32"/>
              </w:rPr>
              <w:t>96%</w:t>
            </w:r>
            <w:r>
              <w:rPr>
                <w:rFonts w:ascii="Times New Roman" w:eastAsia="方正仿宋简体" w:hAnsi="Times New Roman" w:cs="仿宋" w:hint="eastAsia"/>
                <w:color w:val="000000" w:themeColor="text1"/>
                <w:szCs w:val="32"/>
              </w:rPr>
              <w:t>以上；应届初中升入高中阶段完成率保持在</w:t>
            </w:r>
            <w:r>
              <w:rPr>
                <w:rFonts w:ascii="Times New Roman" w:eastAsia="方正仿宋简体" w:hAnsi="Times New Roman" w:cs="仿宋" w:hint="eastAsia"/>
                <w:color w:val="000000" w:themeColor="text1"/>
                <w:szCs w:val="32"/>
              </w:rPr>
              <w:t>95%</w:t>
            </w:r>
            <w:r>
              <w:rPr>
                <w:rFonts w:ascii="Times New Roman" w:eastAsia="方正仿宋简体" w:hAnsi="Times New Roman" w:cs="仿宋" w:hint="eastAsia"/>
                <w:color w:val="000000" w:themeColor="text1"/>
                <w:szCs w:val="32"/>
              </w:rPr>
              <w:t>以上，应届初中毕业生升入高中阶段的普职比相当，中职、普高教育保持协调发展。</w:t>
            </w:r>
          </w:p>
          <w:p w:rsidR="00622CD9" w:rsidRDefault="00BB0321">
            <w:pPr>
              <w:widowControl w:val="0"/>
              <w:snapToGrid w:val="0"/>
              <w:ind w:firstLineChars="200" w:firstLine="562"/>
              <w:jc w:val="both"/>
              <w:rPr>
                <w:rFonts w:ascii="Times New Roman" w:eastAsia="方正仿宋简体" w:hAnsi="Times New Roman" w:cs="仿宋"/>
                <w:b/>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全面提升职业教育服务城市、产业发展能力水平。</w:t>
            </w:r>
            <w:r>
              <w:rPr>
                <w:rFonts w:ascii="Times New Roman" w:eastAsia="方正仿宋简体" w:hAnsi="Times New Roman" w:cs="仿宋" w:hint="eastAsia"/>
                <w:color w:val="000000" w:themeColor="text1"/>
                <w:szCs w:val="32"/>
              </w:rPr>
              <w:t>力争泉中职校与明新中学剥离，推动泉中职校争创“全国达标中等职业学校”。</w:t>
            </w:r>
          </w:p>
          <w:p w:rsidR="00622CD9" w:rsidRDefault="00BB0321">
            <w:pPr>
              <w:widowControl w:val="0"/>
              <w:snapToGrid w:val="0"/>
              <w:ind w:firstLineChars="200" w:firstLine="562"/>
              <w:jc w:val="both"/>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全面提升教师队伍素质。</w:t>
            </w:r>
            <w:r>
              <w:rPr>
                <w:rFonts w:ascii="Times New Roman" w:eastAsia="方正仿宋简体" w:hAnsi="Times New Roman" w:cs="仿宋" w:hint="eastAsia"/>
                <w:color w:val="000000" w:themeColor="text1"/>
                <w:szCs w:val="32"/>
              </w:rPr>
              <w:t>考核一批校级后备干部，重点培养一批</w:t>
            </w:r>
            <w:r>
              <w:rPr>
                <w:rFonts w:ascii="Times New Roman" w:eastAsia="方正仿宋简体" w:hAnsi="Times New Roman" w:cs="仿宋" w:hint="eastAsia"/>
                <w:color w:val="000000" w:themeColor="text1"/>
                <w:szCs w:val="32"/>
              </w:rPr>
              <w:t>35</w:t>
            </w:r>
            <w:r>
              <w:rPr>
                <w:rFonts w:ascii="Times New Roman" w:eastAsia="方正仿宋简体" w:hAnsi="Times New Roman" w:cs="仿宋" w:hint="eastAsia"/>
                <w:color w:val="000000" w:themeColor="text1"/>
                <w:szCs w:val="32"/>
              </w:rPr>
              <w:t>周岁以下校级后备骨干力量。盘活用好全区事业编制存量，优先支持编制内师资配置需求。建立“区里统一招聘、学校合同管理”的编外合同制教师管理方式。实施“三名”培养工程，建立健全名师、名校长工作室，培养一批专家型校长、教师。</w:t>
            </w:r>
          </w:p>
          <w:p w:rsidR="00622CD9" w:rsidRDefault="00BB0321">
            <w:pPr>
              <w:widowControl w:val="0"/>
              <w:snapToGrid w:val="0"/>
              <w:ind w:firstLineChars="200" w:firstLine="562"/>
              <w:jc w:val="both"/>
              <w:rPr>
                <w:rFonts w:ascii="Times New Roman" w:eastAsia="方正仿宋简体" w:hAnsi="Times New Roman" w:cs="仿宋"/>
                <w:color w:val="000000" w:themeColor="text1"/>
                <w:sz w:val="28"/>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全面推动新一轮教育布局调整。</w:t>
            </w:r>
            <w:r>
              <w:rPr>
                <w:rFonts w:ascii="Times New Roman" w:eastAsia="方正仿宋简体" w:hAnsi="Times New Roman" w:cs="仿宋" w:hint="eastAsia"/>
                <w:color w:val="000000" w:themeColor="text1"/>
                <w:szCs w:val="32"/>
              </w:rPr>
              <w:t>根据新区城市发展需要，结合人口分布与容量密度等，合理规划布局教育项目，完成江南花园城配套小学二期工程、龙头</w:t>
            </w:r>
            <w:proofErr w:type="gramStart"/>
            <w:r>
              <w:rPr>
                <w:rFonts w:ascii="Times New Roman" w:eastAsia="方正仿宋简体" w:hAnsi="Times New Roman" w:cs="仿宋" w:hint="eastAsia"/>
                <w:color w:val="000000" w:themeColor="text1"/>
                <w:szCs w:val="32"/>
              </w:rPr>
              <w:t>山配套</w:t>
            </w:r>
            <w:proofErr w:type="gramEnd"/>
            <w:r>
              <w:rPr>
                <w:rFonts w:ascii="Times New Roman" w:eastAsia="方正仿宋简体" w:hAnsi="Times New Roman" w:cs="仿宋" w:hint="eastAsia"/>
                <w:color w:val="000000" w:themeColor="text1"/>
                <w:szCs w:val="32"/>
              </w:rPr>
              <w:t>小学、常泰中心小学建设、福师大泉州附属中学学生宿舍楼、通政中心小学北校区扩容工程及黄石小学、上村小学、明新中心小学操场改造等</w:t>
            </w:r>
            <w:r>
              <w:rPr>
                <w:rFonts w:ascii="Times New Roman" w:eastAsia="方正仿宋简体" w:hAnsi="Times New Roman" w:cs="仿宋" w:hint="eastAsia"/>
                <w:color w:val="000000" w:themeColor="text1"/>
                <w:szCs w:val="32"/>
              </w:rPr>
              <w:t>8</w:t>
            </w:r>
            <w:r>
              <w:rPr>
                <w:rFonts w:ascii="Times New Roman" w:eastAsia="方正仿宋简体" w:hAnsi="Times New Roman" w:cs="仿宋" w:hint="eastAsia"/>
                <w:color w:val="000000" w:themeColor="text1"/>
                <w:szCs w:val="32"/>
              </w:rPr>
              <w:t>个教育项目建设。结合繁荣片区改造新建一所优质中学。完成茂诚滨江国际酒店及商住项目配套幼儿园、</w:t>
            </w:r>
            <w:proofErr w:type="gramStart"/>
            <w:r>
              <w:rPr>
                <w:rFonts w:ascii="Times New Roman" w:eastAsia="方正仿宋简体" w:hAnsi="Times New Roman" w:cs="仿宋" w:hint="eastAsia"/>
                <w:color w:val="000000" w:themeColor="text1"/>
                <w:szCs w:val="32"/>
              </w:rPr>
              <w:t>世</w:t>
            </w:r>
            <w:proofErr w:type="gramEnd"/>
            <w:r>
              <w:rPr>
                <w:rFonts w:ascii="Times New Roman" w:eastAsia="方正仿宋简体" w:hAnsi="Times New Roman" w:cs="仿宋" w:hint="eastAsia"/>
                <w:color w:val="000000" w:themeColor="text1"/>
                <w:szCs w:val="32"/>
              </w:rPr>
              <w:t>茂云</w:t>
            </w:r>
            <w:r>
              <w:rPr>
                <w:rFonts w:ascii="Times New Roman" w:eastAsia="仿宋" w:hAnsi="Times New Roman" w:cs="仿宋" w:hint="eastAsia"/>
                <w:color w:val="000000" w:themeColor="text1"/>
                <w:szCs w:val="32"/>
              </w:rPr>
              <w:t>璟</w:t>
            </w:r>
            <w:r>
              <w:rPr>
                <w:rFonts w:ascii="Times New Roman" w:eastAsia="方正仿宋简体" w:hAnsi="Times New Roman" w:cs="仿宋" w:hint="eastAsia"/>
                <w:color w:val="000000" w:themeColor="text1"/>
                <w:szCs w:val="32"/>
              </w:rPr>
              <w:t>幼儿园、宝嘉誉峰幼儿园、尚好家园幼儿园、中南滨江</w:t>
            </w:r>
            <w:proofErr w:type="gramStart"/>
            <w:r>
              <w:rPr>
                <w:rFonts w:ascii="Times New Roman" w:eastAsia="方正仿宋简体" w:hAnsi="Times New Roman" w:cs="仿宋" w:hint="eastAsia"/>
                <w:color w:val="000000" w:themeColor="text1"/>
                <w:szCs w:val="32"/>
              </w:rPr>
              <w:t>铭悦小区</w:t>
            </w:r>
            <w:proofErr w:type="gramEnd"/>
            <w:r>
              <w:rPr>
                <w:rFonts w:ascii="Times New Roman" w:eastAsia="方正仿宋简体" w:hAnsi="Times New Roman" w:cs="仿宋" w:hint="eastAsia"/>
                <w:color w:val="000000" w:themeColor="text1"/>
                <w:szCs w:val="32"/>
              </w:rPr>
              <w:t>幼儿园、金泰花园一期幼儿园、三</w:t>
            </w:r>
            <w:proofErr w:type="gramStart"/>
            <w:r>
              <w:rPr>
                <w:rFonts w:ascii="Times New Roman" w:eastAsia="方正仿宋简体" w:hAnsi="Times New Roman" w:cs="仿宋" w:hint="eastAsia"/>
                <w:color w:val="000000" w:themeColor="text1"/>
                <w:szCs w:val="32"/>
              </w:rPr>
              <w:t>盛璞悦里</w:t>
            </w:r>
            <w:proofErr w:type="gramEnd"/>
            <w:r>
              <w:rPr>
                <w:rFonts w:ascii="Times New Roman" w:eastAsia="方正仿宋简体" w:hAnsi="Times New Roman" w:cs="仿宋" w:hint="eastAsia"/>
                <w:color w:val="000000" w:themeColor="text1"/>
                <w:szCs w:val="32"/>
              </w:rPr>
              <w:t>幼儿园、源昌商贸城配套幼儿园等</w:t>
            </w:r>
            <w:r>
              <w:rPr>
                <w:rFonts w:ascii="Times New Roman" w:eastAsia="方正仿宋简体" w:hAnsi="Times New Roman" w:cs="仿宋" w:hint="eastAsia"/>
                <w:color w:val="000000" w:themeColor="text1"/>
                <w:szCs w:val="32"/>
              </w:rPr>
              <w:t>8</w:t>
            </w:r>
            <w:r>
              <w:rPr>
                <w:rFonts w:ascii="Times New Roman" w:eastAsia="方正仿宋简体" w:hAnsi="Times New Roman" w:cs="仿宋" w:hint="eastAsia"/>
                <w:color w:val="000000" w:themeColor="text1"/>
                <w:szCs w:val="32"/>
              </w:rPr>
              <w:t>个小区配套幼儿园移交工作，办成公办幼儿园或者普惠性幼儿园。“十四五”期间可新增学位</w:t>
            </w:r>
            <w:r>
              <w:rPr>
                <w:rFonts w:ascii="Times New Roman" w:eastAsia="方正仿宋简体" w:hAnsi="Times New Roman" w:cs="仿宋" w:hint="eastAsia"/>
                <w:color w:val="000000" w:themeColor="text1"/>
                <w:szCs w:val="32"/>
              </w:rPr>
              <w:t>8000</w:t>
            </w:r>
            <w:r>
              <w:rPr>
                <w:rFonts w:ascii="Times New Roman" w:eastAsia="方正仿宋简体" w:hAnsi="Times New Roman" w:cs="仿宋" w:hint="eastAsia"/>
                <w:color w:val="000000" w:themeColor="text1"/>
                <w:szCs w:val="32"/>
              </w:rPr>
              <w:t>个（幼儿园</w:t>
            </w:r>
            <w:r>
              <w:rPr>
                <w:rFonts w:ascii="Times New Roman" w:eastAsia="方正仿宋简体" w:hAnsi="Times New Roman" w:cs="仿宋" w:hint="eastAsia"/>
                <w:color w:val="000000" w:themeColor="text1"/>
                <w:szCs w:val="32"/>
              </w:rPr>
              <w:t>3000</w:t>
            </w:r>
            <w:r>
              <w:rPr>
                <w:rFonts w:ascii="Times New Roman" w:eastAsia="方正仿宋简体" w:hAnsi="Times New Roman" w:cs="仿宋" w:hint="eastAsia"/>
                <w:color w:val="000000" w:themeColor="text1"/>
                <w:szCs w:val="32"/>
              </w:rPr>
              <w:t>个，小学</w:t>
            </w:r>
            <w:r>
              <w:rPr>
                <w:rFonts w:ascii="Times New Roman" w:eastAsia="方正仿宋简体" w:hAnsi="Times New Roman" w:cs="仿宋" w:hint="eastAsia"/>
                <w:color w:val="000000" w:themeColor="text1"/>
                <w:szCs w:val="32"/>
              </w:rPr>
              <w:t>2000</w:t>
            </w:r>
            <w:r>
              <w:rPr>
                <w:rFonts w:ascii="Times New Roman" w:eastAsia="方正仿宋简体" w:hAnsi="Times New Roman" w:cs="仿宋" w:hint="eastAsia"/>
                <w:color w:val="000000" w:themeColor="text1"/>
                <w:szCs w:val="32"/>
              </w:rPr>
              <w:t>个，中学</w:t>
            </w:r>
            <w:r>
              <w:rPr>
                <w:rFonts w:ascii="Times New Roman" w:eastAsia="方正仿宋简体" w:hAnsi="Times New Roman" w:cs="仿宋" w:hint="eastAsia"/>
                <w:color w:val="000000" w:themeColor="text1"/>
                <w:szCs w:val="32"/>
              </w:rPr>
              <w:t>3000</w:t>
            </w:r>
            <w:r>
              <w:rPr>
                <w:rFonts w:ascii="Times New Roman" w:eastAsia="方正仿宋简体" w:hAnsi="Times New Roman" w:cs="仿宋" w:hint="eastAsia"/>
                <w:color w:val="000000" w:themeColor="text1"/>
                <w:szCs w:val="32"/>
              </w:rPr>
              <w:t>个）。</w:t>
            </w:r>
          </w:p>
        </w:tc>
      </w:tr>
    </w:tbl>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196" w:name="_Toc59811695"/>
      <w:bookmarkStart w:id="197" w:name="_Toc73976179"/>
      <w:bookmarkStart w:id="198" w:name="_Toc74035531"/>
      <w:r>
        <w:rPr>
          <w:rFonts w:ascii="黑体" w:eastAsia="黑体" w:hAnsi="黑体" w:cs="Times New Roman (标题 CS)" w:hint="eastAsia"/>
          <w:b w:val="0"/>
          <w:color w:val="000000" w:themeColor="text1"/>
        </w:rPr>
        <w:lastRenderedPageBreak/>
        <w:t>第四节 高标准推动健康</w:t>
      </w:r>
      <w:proofErr w:type="gramStart"/>
      <w:r>
        <w:rPr>
          <w:rFonts w:ascii="黑体" w:eastAsia="黑体" w:hAnsi="黑体" w:cs="Times New Roman (标题 CS)" w:hint="eastAsia"/>
          <w:b w:val="0"/>
          <w:color w:val="000000" w:themeColor="text1"/>
        </w:rPr>
        <w:t>鲤</w:t>
      </w:r>
      <w:proofErr w:type="gramEnd"/>
      <w:r>
        <w:rPr>
          <w:rFonts w:ascii="黑体" w:eastAsia="黑体" w:hAnsi="黑体" w:cs="Times New Roman (标题 CS)" w:hint="eastAsia"/>
          <w:b w:val="0"/>
          <w:color w:val="000000" w:themeColor="text1"/>
        </w:rPr>
        <w:t>城建设</w:t>
      </w:r>
      <w:bookmarkEnd w:id="196"/>
      <w:bookmarkEnd w:id="197"/>
      <w:bookmarkEnd w:id="198"/>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加强市民健康制度设计，提升公共卫生和基本医疗服务水平，构建多层次、广覆盖、便捷化的综合健康服务体系，使广大</w:t>
      </w:r>
      <w:r>
        <w:rPr>
          <w:rFonts w:ascii="Times New Roman" w:eastAsia="方正仿宋简体" w:hAnsi="Times New Roman" w:cs="仿宋" w:hint="eastAsia"/>
          <w:color w:val="000000" w:themeColor="text1"/>
          <w:spacing w:val="-8"/>
          <w:sz w:val="32"/>
          <w:szCs w:val="32"/>
        </w:rPr>
        <w:t>市民成为健康鲤城人。稳步推进各项医疗健康体育项目等落地建设。</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提高医疗卫生服务水平。</w:t>
      </w:r>
      <w:r>
        <w:rPr>
          <w:rFonts w:ascii="Times New Roman" w:eastAsia="方正仿宋简体" w:hAnsi="Times New Roman" w:cs="仿宋" w:hint="eastAsia"/>
          <w:color w:val="000000" w:themeColor="text1"/>
          <w:sz w:val="32"/>
          <w:szCs w:val="32"/>
        </w:rPr>
        <w:t>实施卫生事业发展三年行动，推进江南社区卫生服务中心、区妇幼保健院、中医外科医院提级工程。科学均衡配置医疗卫生资源，加强社区基层医疗卫生机构建设。完善多元化办医格局，鼓励社会资本以多种形式举办医疗机构，推进“名院集团化办医”，更好地满足群众多样化医疗卫生需求。加强基层医疗卫生队伍建设，完善分级医疗、社区首诊、双向转诊模式，建成“城市</w:t>
      </w:r>
      <w:r>
        <w:rPr>
          <w:rFonts w:ascii="Times New Roman" w:eastAsia="方正仿宋简体" w:hAnsi="Times New Roman" w:cs="仿宋" w:hint="eastAsia"/>
          <w:color w:val="000000" w:themeColor="text1"/>
          <w:sz w:val="32"/>
          <w:szCs w:val="32"/>
        </w:rPr>
        <w:t>15</w:t>
      </w:r>
      <w:r>
        <w:rPr>
          <w:rFonts w:ascii="Times New Roman" w:eastAsia="方正仿宋简体" w:hAnsi="Times New Roman" w:cs="仿宋" w:hint="eastAsia"/>
          <w:color w:val="000000" w:themeColor="text1"/>
          <w:sz w:val="32"/>
          <w:szCs w:val="32"/>
        </w:rPr>
        <w:t>分钟医疗服务圈”。加大职业病源头治理力度，加强职业健康服务。进一步做好新冠肺炎、艾滋病等重点传染病和慢性非传染性疾病的防范工作，力争创建国家级慢性病综合防控示范区。坚持发展中医医疗和预防保健服务，注重发挥中医药“治未病”和“简便验廉”的优势，促进中医药事业持续健康发展。完善公共卫生服务，建立健全健康教育体系、传染性疾病预防控制体系、卫生监督体系和医疗救助体系，促进市民身心健康。</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积极开展全民体育健身。</w:t>
      </w:r>
      <w:r>
        <w:rPr>
          <w:rFonts w:ascii="Times New Roman" w:eastAsia="方正仿宋简体" w:hAnsi="Times New Roman" w:cs="仿宋" w:hint="eastAsia"/>
          <w:color w:val="000000" w:themeColor="text1"/>
          <w:sz w:val="32"/>
          <w:szCs w:val="32"/>
        </w:rPr>
        <w:t>倡导全民健康生活方式行动，把健康融入到体育健身中。加快城市体育健身场馆设施建设，规划建设鲤城公共体育中心，为群众提供方便经济的健身活动条件。实</w:t>
      </w:r>
      <w:r>
        <w:rPr>
          <w:rFonts w:ascii="Times New Roman" w:eastAsia="方正仿宋简体" w:hAnsi="Times New Roman" w:cs="仿宋" w:hint="eastAsia"/>
          <w:color w:val="000000" w:themeColor="text1"/>
          <w:sz w:val="32"/>
          <w:szCs w:val="32"/>
        </w:rPr>
        <w:lastRenderedPageBreak/>
        <w:t>施青少年足球发展计划，全面促进青少年校园足球活动的发展。大力推动全民健身运动，加强综合健身中心、社区体育健身路径、健身“绿道”、</w:t>
      </w:r>
      <w:r>
        <w:rPr>
          <w:rFonts w:ascii="Times New Roman" w:eastAsia="方正仿宋简体" w:hAnsi="Times New Roman" w:cs="仿宋_GB2312" w:hint="eastAsia"/>
          <w:color w:val="000000" w:themeColor="text1"/>
          <w:sz w:val="32"/>
          <w:szCs w:val="32"/>
        </w:rPr>
        <w:t>多功能运动场、</w:t>
      </w:r>
      <w:r>
        <w:rPr>
          <w:rFonts w:ascii="Times New Roman" w:eastAsia="方正仿宋简体" w:hAnsi="Times New Roman" w:cs="仿宋" w:hint="eastAsia"/>
          <w:color w:val="000000" w:themeColor="text1"/>
          <w:sz w:val="32"/>
          <w:szCs w:val="32"/>
        </w:rPr>
        <w:t>自行车道和群众体育活动站（室）建设，满足人民群众的健身需求。加快各类公共体育场馆向社会公众开放，推动机关、事业单位和学校体育资源的社会共享。鼓励社会力量积极发展群众性、社会性体育组织，广泛开展多样化休闲体育活动，积极引进竞技体育人才，推动竞技体育发展。不断推进健康支持性环境建设，提升百姓健康的可及性。</w:t>
      </w:r>
    </w:p>
    <w:p w:rsidR="00622CD9" w:rsidRDefault="00BB0321">
      <w:pPr>
        <w:widowControl w:val="0"/>
        <w:overflowPunct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加强食品药品安全监管。</w:t>
      </w:r>
      <w:r>
        <w:rPr>
          <w:rFonts w:ascii="Times New Roman" w:eastAsia="方正仿宋简体" w:hAnsi="Times New Roman" w:cs="仿宋" w:hint="eastAsia"/>
          <w:color w:val="000000" w:themeColor="text1"/>
          <w:sz w:val="32"/>
          <w:szCs w:val="32"/>
        </w:rPr>
        <w:t>围绕创建国家食品安全城市目标，加强食品药品安全组织管理体系、检验检测体系和社会共治体系建设，健全监管网络，明晰监管事权，推行网格化监管。实施食品药品监管执法能力提升工程、安全追溯工程、风险防控工程和产业转型升级工程，实现从农田到餐桌的全程严格监管。建立科学完备的食品药品安全监测、评估、预警体系，增强食品药品安全突发事件应急救援处置能力。加强食品药品安全监管，深化综合治理，严厉打击食品药品领域违法犯罪行为，切实保障人民群众“舌尖上的安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3"/>
      </w:tblGrid>
      <w:tr w:rsidR="00622CD9">
        <w:trPr>
          <w:jc w:val="center"/>
        </w:trPr>
        <w:tc>
          <w:tcPr>
            <w:tcW w:w="8773" w:type="dxa"/>
            <w:shd w:val="clear" w:color="auto" w:fill="auto"/>
          </w:tcPr>
          <w:p w:rsidR="00622CD9" w:rsidRDefault="00BB0321">
            <w:pPr>
              <w:widowControl w:val="0"/>
              <w:snapToGrid w:val="0"/>
              <w:spacing w:line="480" w:lineRule="exact"/>
              <w:jc w:val="center"/>
              <w:rPr>
                <w:rFonts w:ascii="Times New Roman" w:eastAsia="方正仿宋简体" w:hAnsi="Times New Roman" w:cs="仿宋"/>
                <w:b/>
                <w:color w:val="000000" w:themeColor="text1"/>
                <w:sz w:val="28"/>
                <w:szCs w:val="32"/>
              </w:rPr>
            </w:pPr>
            <w:r>
              <w:rPr>
                <w:rFonts w:ascii="Times New Roman" w:eastAsia="方正仿宋简体" w:hAnsi="Times New Roman" w:cs="仿宋" w:hint="eastAsia"/>
                <w:b/>
                <w:color w:val="000000" w:themeColor="text1"/>
                <w:sz w:val="28"/>
                <w:szCs w:val="32"/>
              </w:rPr>
              <w:t>专栏</w:t>
            </w:r>
            <w:r>
              <w:rPr>
                <w:rFonts w:ascii="Times New Roman" w:eastAsia="方正仿宋简体" w:hAnsi="Times New Roman" w:cs="仿宋" w:hint="eastAsia"/>
                <w:b/>
                <w:color w:val="000000" w:themeColor="text1"/>
                <w:sz w:val="28"/>
                <w:szCs w:val="32"/>
              </w:rPr>
              <w:t xml:space="preserve">25 </w:t>
            </w:r>
            <w:r>
              <w:rPr>
                <w:rFonts w:ascii="Times New Roman" w:eastAsia="方正仿宋简体" w:hAnsi="Times New Roman" w:cs="仿宋" w:hint="eastAsia"/>
                <w:b/>
                <w:color w:val="000000" w:themeColor="text1"/>
                <w:sz w:val="28"/>
                <w:szCs w:val="32"/>
              </w:rPr>
              <w:t>医疗健康领域重点项目</w:t>
            </w:r>
          </w:p>
        </w:tc>
      </w:tr>
      <w:tr w:rsidR="00622CD9">
        <w:trPr>
          <w:jc w:val="center"/>
        </w:trPr>
        <w:tc>
          <w:tcPr>
            <w:tcW w:w="8773" w:type="dxa"/>
            <w:shd w:val="clear" w:color="auto" w:fill="auto"/>
          </w:tcPr>
          <w:p w:rsidR="00622CD9" w:rsidRDefault="00BB0321">
            <w:pPr>
              <w:widowControl w:val="0"/>
              <w:overflowPunct w:val="0"/>
              <w:spacing w:line="480" w:lineRule="exact"/>
              <w:ind w:rightChars="30" w:right="72" w:firstLineChars="200" w:firstLine="562"/>
              <w:rPr>
                <w:rFonts w:ascii="Times New Roman" w:eastAsia="方正仿宋简体" w:hAnsi="Times New Roman" w:cs="仿宋"/>
                <w:color w:val="000000" w:themeColor="text1"/>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防控救治能力建设工程。</w:t>
            </w:r>
            <w:r>
              <w:rPr>
                <w:rFonts w:ascii="Times New Roman" w:eastAsia="方正仿宋简体" w:hAnsi="Times New Roman" w:cs="仿宋" w:hint="eastAsia"/>
                <w:color w:val="000000" w:themeColor="text1"/>
                <w:szCs w:val="32"/>
              </w:rPr>
              <w:t>在公共卫生服务中心二期里建设江南医院医技楼、</w:t>
            </w:r>
            <w:proofErr w:type="gramStart"/>
            <w:r>
              <w:rPr>
                <w:rFonts w:ascii="Times New Roman" w:eastAsia="方正仿宋简体" w:hAnsi="Times New Roman" w:cs="仿宋" w:hint="eastAsia"/>
                <w:color w:val="000000" w:themeColor="text1"/>
                <w:szCs w:val="32"/>
              </w:rPr>
              <w:t>疾控大楼</w:t>
            </w:r>
            <w:proofErr w:type="gramEnd"/>
            <w:r>
              <w:rPr>
                <w:rFonts w:ascii="Times New Roman" w:eastAsia="方正仿宋简体" w:hAnsi="Times New Roman" w:cs="仿宋" w:hint="eastAsia"/>
                <w:color w:val="000000" w:themeColor="text1"/>
                <w:szCs w:val="32"/>
              </w:rPr>
              <w:t>。</w:t>
            </w:r>
          </w:p>
          <w:p w:rsidR="00622CD9" w:rsidRDefault="00BB0321">
            <w:pPr>
              <w:widowControl w:val="0"/>
              <w:overflowPunct w:val="0"/>
              <w:spacing w:line="480" w:lineRule="exact"/>
              <w:ind w:rightChars="30" w:right="72" w:firstLineChars="200" w:firstLine="562"/>
              <w:jc w:val="both"/>
              <w:rPr>
                <w:rFonts w:ascii="Times New Roman" w:eastAsia="方正仿宋简体" w:hAnsi="Times New Roman" w:cs="仿宋"/>
                <w:color w:val="000000" w:themeColor="text1"/>
                <w:sz w:val="28"/>
                <w:szCs w:val="32"/>
              </w:rPr>
            </w:pPr>
            <w:r>
              <w:rPr>
                <w:rFonts w:ascii="Times New Roman" w:eastAsia="方正仿宋简体" w:hAnsi="Times New Roman" w:cs="仿宋" w:hint="eastAsia"/>
                <w:b/>
                <w:color w:val="000000" w:themeColor="text1"/>
                <w:sz w:val="28"/>
                <w:szCs w:val="32"/>
              </w:rPr>
              <w:sym w:font="Wingdings" w:char="F0D8"/>
            </w:r>
            <w:r>
              <w:rPr>
                <w:rFonts w:ascii="Times New Roman" w:eastAsia="方正仿宋简体" w:hAnsi="Times New Roman" w:cs="仿宋" w:hint="eastAsia"/>
                <w:b/>
                <w:color w:val="000000" w:themeColor="text1"/>
                <w:szCs w:val="32"/>
              </w:rPr>
              <w:t>医疗服务能力提升工程。</w:t>
            </w:r>
            <w:r>
              <w:rPr>
                <w:rFonts w:ascii="Times New Roman" w:eastAsia="方正仿宋简体" w:hAnsi="Times New Roman" w:cs="仿宋" w:hint="eastAsia"/>
                <w:color w:val="000000" w:themeColor="text1"/>
                <w:szCs w:val="32"/>
              </w:rPr>
              <w:t>江南医院创二级综合医院、建设</w:t>
            </w:r>
            <w:r>
              <w:rPr>
                <w:rFonts w:ascii="Times New Roman" w:eastAsia="方正仿宋简体" w:hAnsi="Times New Roman" w:cs="仿宋" w:hint="eastAsia"/>
                <w:color w:val="000000" w:themeColor="text1"/>
                <w:szCs w:val="32"/>
              </w:rPr>
              <w:t>2</w:t>
            </w:r>
            <w:r>
              <w:rPr>
                <w:rFonts w:ascii="Times New Roman" w:eastAsia="方正仿宋简体" w:hAnsi="Times New Roman" w:cs="仿宋" w:hint="eastAsia"/>
                <w:color w:val="000000" w:themeColor="text1"/>
                <w:szCs w:val="32"/>
              </w:rPr>
              <w:t>家社区医院、推进泉州妇产医院二期、万祥医院建设，力促华大附属医院鲤城分院建设。</w:t>
            </w:r>
          </w:p>
        </w:tc>
      </w:tr>
    </w:tbl>
    <w:p w:rsidR="00622CD9" w:rsidRDefault="00622CD9">
      <w:pPr>
        <w:pStyle w:val="2"/>
        <w:keepNext w:val="0"/>
        <w:keepLines w:val="0"/>
        <w:spacing w:before="0" w:after="0" w:line="590" w:lineRule="exact"/>
        <w:jc w:val="center"/>
        <w:rPr>
          <w:rFonts w:ascii="黑体" w:eastAsia="黑体" w:hAnsi="黑体" w:cs="Times New Roman (标题 CS)"/>
          <w:b w:val="0"/>
          <w:color w:val="000000" w:themeColor="text1"/>
        </w:rPr>
      </w:pPr>
      <w:bookmarkStart w:id="199" w:name="_Toc59811696"/>
      <w:bookmarkStart w:id="200" w:name="_Toc73976180"/>
    </w:p>
    <w:p w:rsidR="00622CD9" w:rsidRDefault="00BB0321">
      <w:pPr>
        <w:pStyle w:val="2"/>
        <w:keepNext w:val="0"/>
        <w:keepLines w:val="0"/>
        <w:spacing w:before="0" w:after="0" w:line="590" w:lineRule="exact"/>
        <w:jc w:val="center"/>
        <w:rPr>
          <w:rFonts w:ascii="黑体" w:eastAsia="黑体" w:hAnsi="黑体" w:cs="Times New Roman (标题 CS)"/>
          <w:b w:val="0"/>
          <w:color w:val="000000" w:themeColor="text1"/>
        </w:rPr>
      </w:pPr>
      <w:bookmarkStart w:id="201" w:name="_Toc74035532"/>
      <w:r>
        <w:rPr>
          <w:rFonts w:ascii="黑体" w:eastAsia="黑体" w:hAnsi="黑体" w:cs="Times New Roman (标题 CS)" w:hint="eastAsia"/>
          <w:b w:val="0"/>
          <w:color w:val="000000" w:themeColor="text1"/>
        </w:rPr>
        <w:lastRenderedPageBreak/>
        <w:t>第五节 统筹与协调其他社会事业</w:t>
      </w:r>
      <w:bookmarkEnd w:id="199"/>
      <w:bookmarkEnd w:id="200"/>
      <w:bookmarkEnd w:id="201"/>
    </w:p>
    <w:p w:rsidR="00622CD9" w:rsidRDefault="00622CD9"/>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加强人口和计划生育管理。</w:t>
      </w:r>
      <w:r>
        <w:rPr>
          <w:rFonts w:ascii="Times New Roman" w:eastAsia="方正仿宋简体" w:hAnsi="Times New Roman" w:cs="仿宋" w:hint="eastAsia"/>
          <w:color w:val="000000" w:themeColor="text1"/>
          <w:sz w:val="32"/>
          <w:szCs w:val="32"/>
        </w:rPr>
        <w:t>全面落实一对夫妇可生育两个孩子政策。普及优生优育知识，实行免费婚检，降低孕检费用，完善出生缺陷干预工作机制，实现出生缺陷三级</w:t>
      </w:r>
      <w:proofErr w:type="gramStart"/>
      <w:r>
        <w:rPr>
          <w:rFonts w:ascii="Times New Roman" w:eastAsia="方正仿宋简体" w:hAnsi="Times New Roman" w:cs="仿宋" w:hint="eastAsia"/>
          <w:color w:val="000000" w:themeColor="text1"/>
          <w:sz w:val="32"/>
          <w:szCs w:val="32"/>
        </w:rPr>
        <w:t>干预全</w:t>
      </w:r>
      <w:proofErr w:type="gramEnd"/>
      <w:r>
        <w:rPr>
          <w:rFonts w:ascii="Times New Roman" w:eastAsia="方正仿宋简体" w:hAnsi="Times New Roman" w:cs="仿宋" w:hint="eastAsia"/>
          <w:color w:val="000000" w:themeColor="text1"/>
          <w:sz w:val="32"/>
          <w:szCs w:val="32"/>
        </w:rPr>
        <w:t>覆盖，提高出生人口素质。严厉打击非法鉴定胎儿性别和非法选择性别人工终止妊娠行为。加大对计生特殊家庭的扶助关怀。创新人口服务管理机制，加强流动人口计划生育服务和管理。</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构建养老服务体系。</w:t>
      </w:r>
      <w:r>
        <w:rPr>
          <w:rFonts w:ascii="Times New Roman" w:eastAsia="方正仿宋简体" w:hAnsi="Times New Roman" w:cs="仿宋" w:hint="eastAsia"/>
          <w:color w:val="000000" w:themeColor="text1"/>
          <w:sz w:val="32"/>
          <w:szCs w:val="32"/>
        </w:rPr>
        <w:t>加快补齐养老事业发展短板，积极开展应对人口老龄化行动，推动医疗卫生和养老服务相结合，探索建立长期护理保险制度，完善以居家养老为基础、社区养老为依托、机构养老为补充、社会化养老为主体的现代养老服务体系。全面放开养老服务市场，鼓励通过政策支持、购买服务、股权合作等方式支持各类社会主体增加养老服务和产品供给，探索符合我区实际的托老所、日间照料室等建设模式，有效聚合功能区域内的服务资源。</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持续推进老年教育。</w:t>
      </w:r>
      <w:r>
        <w:rPr>
          <w:rFonts w:ascii="Times New Roman" w:eastAsia="方正仿宋简体" w:hAnsi="Times New Roman" w:cs="仿宋" w:hint="eastAsia"/>
          <w:color w:val="000000" w:themeColor="text1"/>
          <w:sz w:val="32"/>
          <w:szCs w:val="32"/>
        </w:rPr>
        <w:t>扩大老年教育资源供给，推进鲤城老年大学新校舍建设，建成省市级达标老年大学。完善基层老年教育服务体系，整合现有文化馆、社区教育机构、文化活动室等资源开展老年教育活动。加大对孤寡老人、困境儿童等弱势群体的社会保障力度。关爱关注精神病患者，提升残疾人服务保障水平。</w:t>
      </w:r>
    </w:p>
    <w:p w:rsidR="00622CD9" w:rsidRDefault="00BB0321">
      <w:pPr>
        <w:widowControl w:val="0"/>
        <w:spacing w:line="590" w:lineRule="exact"/>
        <w:ind w:firstLineChars="200" w:firstLine="643"/>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b/>
          <w:color w:val="000000" w:themeColor="text1"/>
          <w:sz w:val="32"/>
          <w:szCs w:val="32"/>
        </w:rPr>
        <w:t>提升公民科学素质水平。</w:t>
      </w:r>
      <w:r>
        <w:rPr>
          <w:rFonts w:ascii="Times New Roman" w:eastAsia="方正仿宋简体" w:hAnsi="Times New Roman" w:cs="仿宋" w:hint="eastAsia"/>
          <w:color w:val="000000" w:themeColor="text1"/>
          <w:sz w:val="32"/>
          <w:szCs w:val="32"/>
        </w:rPr>
        <w:t>加强公民科学素质建设，开展青少</w:t>
      </w:r>
      <w:r>
        <w:rPr>
          <w:rFonts w:ascii="Times New Roman" w:eastAsia="方正仿宋简体" w:hAnsi="Times New Roman" w:cs="仿宋" w:hint="eastAsia"/>
          <w:color w:val="000000" w:themeColor="text1"/>
          <w:sz w:val="32"/>
          <w:szCs w:val="32"/>
        </w:rPr>
        <w:lastRenderedPageBreak/>
        <w:t>年课外科学素质提升行动，作为全日制教育的有益补充。组织广泛的科普活动，深化全民科学素质行动和基层科普行动计划。夯实科普基础设施建设，丰富科普知识传播渠道，形成广泛社会动员机制，推动全民科学素质水平进一步提升。</w:t>
      </w:r>
    </w:p>
    <w:p w:rsidR="00622CD9" w:rsidRDefault="00BB0321">
      <w:pPr>
        <w:widowControl w:val="0"/>
        <w:spacing w:line="590" w:lineRule="exact"/>
        <w:ind w:firstLineChars="200" w:firstLine="643"/>
        <w:jc w:val="both"/>
        <w:rPr>
          <w:rFonts w:ascii="Times New Roman" w:eastAsia="仿宋" w:hAnsi="Times New Roman" w:cs="仿宋"/>
          <w:color w:val="000000" w:themeColor="text1"/>
          <w:sz w:val="32"/>
          <w:szCs w:val="32"/>
        </w:rPr>
        <w:sectPr w:rsidR="00622CD9">
          <w:pgSz w:w="11900" w:h="16840"/>
          <w:pgMar w:top="1928" w:right="1474" w:bottom="1701" w:left="1588" w:header="851" w:footer="992" w:gutter="0"/>
          <w:cols w:space="425"/>
          <w:docGrid w:type="lines" w:linePitch="423"/>
        </w:sectPr>
      </w:pPr>
      <w:r>
        <w:rPr>
          <w:rFonts w:ascii="Times New Roman" w:eastAsia="方正仿宋简体" w:hAnsi="Times New Roman" w:cs="仿宋" w:hint="eastAsia"/>
          <w:b/>
          <w:color w:val="000000" w:themeColor="text1"/>
          <w:sz w:val="32"/>
          <w:szCs w:val="32"/>
        </w:rPr>
        <w:t>促进妇女儿童全面发展。</w:t>
      </w:r>
      <w:r>
        <w:rPr>
          <w:rFonts w:ascii="Times New Roman" w:eastAsia="方正仿宋简体" w:hAnsi="Times New Roman" w:cs="仿宋"/>
          <w:color w:val="000000" w:themeColor="text1"/>
          <w:sz w:val="32"/>
          <w:szCs w:val="32"/>
        </w:rPr>
        <w:t>坚持男女平等基本国策和儿童优先原则，实施妇女儿童发展纲要，切实加强妇女和儿童等社会群体权益保护。完善提升妇女儿童活动中心建设及服务功能，完善并落实促进妇女创业就业政策，依法保障妇女平等获得就学、就业、社会保障、婚姻财产和参与公共事务等方面的权益。扩大妇女乳腺癌宫颈癌检查覆盖范围，逐步普及宫颈癌疫苗。强化对未成年人生存权、发展权、受保护权</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color w:val="000000" w:themeColor="text1"/>
          <w:sz w:val="32"/>
          <w:szCs w:val="32"/>
        </w:rPr>
        <w:t>参与权的依法保障和社会责任，加强未成年人心理健康引导，预防和减少未成年人遭受性侵、暴力等伤害，综合防控未成年人网络沉迷、青少年近视。大力发展</w:t>
      </w:r>
      <w:r>
        <w:rPr>
          <w:rFonts w:ascii="Times New Roman" w:eastAsia="方正仿宋简体" w:hAnsi="Times New Roman" w:cs="仿宋"/>
          <w:color w:val="000000" w:themeColor="text1"/>
          <w:sz w:val="32"/>
          <w:szCs w:val="32"/>
        </w:rPr>
        <w:t>3</w:t>
      </w:r>
      <w:r>
        <w:rPr>
          <w:rFonts w:ascii="Times New Roman" w:eastAsia="方正仿宋简体" w:hAnsi="Times New Roman" w:cs="仿宋"/>
          <w:color w:val="000000" w:themeColor="text1"/>
          <w:sz w:val="32"/>
          <w:szCs w:val="32"/>
        </w:rPr>
        <w:t>岁以下婴幼儿照护服务，深入实施母婴安全行动，健全困境儿童关爱服务体系。实施</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color w:val="000000" w:themeColor="text1"/>
          <w:sz w:val="32"/>
          <w:szCs w:val="32"/>
        </w:rPr>
        <w:t>家家幸福安康工程</w:t>
      </w:r>
      <w:r>
        <w:rPr>
          <w:rFonts w:ascii="Times New Roman" w:eastAsia="方正仿宋简体" w:hAnsi="Times New Roman" w:cs="仿宋" w:hint="eastAsia"/>
          <w:color w:val="000000" w:themeColor="text1"/>
          <w:sz w:val="32"/>
          <w:szCs w:val="32"/>
        </w:rPr>
        <w:t>”</w:t>
      </w:r>
      <w:r>
        <w:rPr>
          <w:rFonts w:ascii="Times New Roman" w:eastAsia="方正仿宋简体" w:hAnsi="Times New Roman" w:cs="仿宋"/>
          <w:color w:val="000000" w:themeColor="text1"/>
          <w:sz w:val="32"/>
          <w:szCs w:val="32"/>
        </w:rPr>
        <w:t>，发挥家庭家教家风在基层社会治理中的重要作用，加强反家庭暴力经常性工作，统筹和创新推进家庭工作。贯彻落实《福建省家庭教育促进条例》，依法强化父母在家庭教育中的主体责任，强化政府在家庭教育工作中的推动作用，发展家庭教育公共服务</w:t>
      </w:r>
      <w:r>
        <w:rPr>
          <w:rFonts w:ascii="Times New Roman" w:eastAsia="方正仿宋简体" w:hAnsi="Times New Roman" w:cs="仿宋" w:hint="eastAsia"/>
          <w:color w:val="000000" w:themeColor="text1"/>
          <w:sz w:val="32"/>
          <w:szCs w:val="32"/>
        </w:rPr>
        <w:t>。</w:t>
      </w:r>
    </w:p>
    <w:p w:rsidR="00622CD9" w:rsidRDefault="00BB0321">
      <w:pPr>
        <w:pStyle w:val="1"/>
        <w:overflowPunct w:val="0"/>
        <w:spacing w:after="0" w:line="590" w:lineRule="exact"/>
        <w:ind w:firstLineChars="0" w:firstLine="0"/>
        <w:jc w:val="center"/>
        <w:rPr>
          <w:rFonts w:ascii="Times New Roman" w:hAnsi="Times New Roman"/>
          <w:b w:val="0"/>
          <w:bCs/>
          <w:color w:val="000000" w:themeColor="text1"/>
          <w:sz w:val="36"/>
        </w:rPr>
      </w:pPr>
      <w:bookmarkStart w:id="202" w:name="_Toc47211620"/>
      <w:bookmarkStart w:id="203" w:name="_Toc47271695"/>
      <w:bookmarkStart w:id="204" w:name="_Toc59811697"/>
      <w:bookmarkStart w:id="205" w:name="_Toc73976181"/>
      <w:bookmarkStart w:id="206" w:name="_Toc74035533"/>
      <w:r>
        <w:rPr>
          <w:rFonts w:ascii="Times New Roman" w:hAnsi="Times New Roman" w:hint="eastAsia"/>
          <w:b w:val="0"/>
          <w:bCs/>
          <w:color w:val="000000" w:themeColor="text1"/>
          <w:sz w:val="36"/>
        </w:rPr>
        <w:lastRenderedPageBreak/>
        <w:t>第十二章</w:t>
      </w:r>
      <w:r>
        <w:rPr>
          <w:rFonts w:ascii="Times New Roman" w:hAnsi="Times New Roman" w:hint="eastAsia"/>
          <w:b w:val="0"/>
          <w:bCs/>
          <w:color w:val="000000" w:themeColor="text1"/>
          <w:sz w:val="36"/>
        </w:rPr>
        <w:t xml:space="preserve"> </w:t>
      </w:r>
      <w:r>
        <w:rPr>
          <w:rFonts w:ascii="Times New Roman" w:hAnsi="Times New Roman" w:hint="eastAsia"/>
          <w:b w:val="0"/>
          <w:bCs/>
          <w:color w:val="000000" w:themeColor="text1"/>
          <w:sz w:val="36"/>
        </w:rPr>
        <w:t>健全机制，全面保障规划有效实施</w:t>
      </w:r>
      <w:bookmarkEnd w:id="202"/>
      <w:bookmarkEnd w:id="203"/>
      <w:bookmarkEnd w:id="204"/>
      <w:bookmarkEnd w:id="205"/>
      <w:bookmarkEnd w:id="206"/>
    </w:p>
    <w:p w:rsidR="00622CD9" w:rsidRDefault="00622CD9"/>
    <w:p w:rsidR="00622CD9" w:rsidRDefault="00BB0321">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r>
        <w:rPr>
          <w:rFonts w:ascii="Times New Roman" w:eastAsia="方正仿宋简体" w:hAnsi="Times New Roman" w:cs="仿宋" w:hint="eastAsia"/>
          <w:color w:val="000000" w:themeColor="text1"/>
          <w:sz w:val="32"/>
          <w:szCs w:val="32"/>
        </w:rPr>
        <w:t>本规划经过区人民代表大会审议批准，是未来五年鲤城经济社会发展的宏伟蓝图，具有法律效力。要举全区之力，确保完成规划发展目标和任务。</w:t>
      </w:r>
    </w:p>
    <w:p w:rsidR="00622CD9" w:rsidRDefault="00622CD9">
      <w:pPr>
        <w:widowControl w:val="0"/>
        <w:overflowPunct w:val="0"/>
        <w:spacing w:line="590" w:lineRule="exact"/>
        <w:ind w:firstLineChars="200" w:firstLine="640"/>
        <w:jc w:val="both"/>
        <w:rPr>
          <w:rFonts w:ascii="Times New Roman" w:eastAsia="方正仿宋简体" w:hAnsi="Times New Roman" w:cs="仿宋"/>
          <w:color w:val="000000" w:themeColor="text1"/>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207" w:name="_Toc59811698"/>
      <w:bookmarkStart w:id="208" w:name="_Toc73976182"/>
      <w:bookmarkStart w:id="209" w:name="_Toc74035534"/>
      <w:bookmarkStart w:id="210" w:name="_Toc47211621"/>
      <w:bookmarkStart w:id="211" w:name="_Toc443386553"/>
      <w:bookmarkStart w:id="212" w:name="_Toc47271696"/>
      <w:bookmarkStart w:id="213" w:name="_Toc437166500"/>
      <w:bookmarkStart w:id="214" w:name="_Toc437273123"/>
      <w:r>
        <w:rPr>
          <w:rFonts w:ascii="黑体" w:eastAsia="黑体" w:hAnsi="黑体" w:cs="Times New Roman (标题 CS)" w:hint="eastAsia"/>
          <w:b w:val="0"/>
          <w:color w:val="000000" w:themeColor="text1"/>
        </w:rPr>
        <w:t>第一节 健全规划管理体系</w:t>
      </w:r>
      <w:bookmarkEnd w:id="207"/>
      <w:bookmarkEnd w:id="208"/>
      <w:bookmarkEnd w:id="209"/>
    </w:p>
    <w:p w:rsidR="00622CD9" w:rsidRDefault="00622CD9"/>
    <w:bookmarkEnd w:id="210"/>
    <w:bookmarkEnd w:id="211"/>
    <w:bookmarkEnd w:id="212"/>
    <w:p w:rsidR="00622CD9" w:rsidRDefault="00BB0321">
      <w:pPr>
        <w:widowControl w:val="0"/>
        <w:overflowPunct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坚持问题导向、目标导向、结果导向，加强顶层设计，站在全局的高度，运用系统思维理论，加强规划衔接协调。统筹全区相关部门制定专项规划，创新规划编制，加强统筹管理和衔接协调，形成科学完整的规划体系。</w:t>
      </w:r>
    </w:p>
    <w:p w:rsidR="00622CD9" w:rsidRDefault="00BB0321">
      <w:pPr>
        <w:widowControl w:val="0"/>
        <w:overflowPunct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本区各级各类规划的编制和实施要以本规划为依据，各级各部门要细化落实本规划提出的目标任务，编制实施总体规划、专项规划、年度计划等。</w:t>
      </w:r>
    </w:p>
    <w:p w:rsidR="00622CD9" w:rsidRDefault="00BB0321">
      <w:pPr>
        <w:widowControl w:val="0"/>
        <w:overflowPunct w:val="0"/>
        <w:spacing w:line="590" w:lineRule="exact"/>
        <w:ind w:firstLineChars="200" w:firstLine="640"/>
        <w:jc w:val="both"/>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强化规划的空间管控。以泉州市“多规合一”统一的空间规划体系为依托，将未来五年空间布局、建设项目落在统一的空间</w:t>
      </w:r>
      <w:r>
        <w:rPr>
          <w:rFonts w:ascii="Times New Roman" w:eastAsia="方正仿宋简体" w:hAnsi="Times New Roman" w:hint="eastAsia"/>
          <w:color w:val="000000" w:themeColor="text1"/>
          <w:spacing w:val="-6"/>
          <w:sz w:val="32"/>
          <w:szCs w:val="32"/>
        </w:rPr>
        <w:t>布局图上，构成全区未来五年发展的蓝图，实现“一张蓝图绘到底”。</w:t>
      </w:r>
    </w:p>
    <w:p w:rsidR="00622CD9" w:rsidRDefault="00622CD9">
      <w:pPr>
        <w:widowControl w:val="0"/>
        <w:overflowPunct w:val="0"/>
        <w:spacing w:line="590" w:lineRule="exact"/>
        <w:ind w:firstLineChars="200" w:firstLine="640"/>
        <w:jc w:val="both"/>
        <w:rPr>
          <w:rFonts w:ascii="Times New Roman" w:eastAsia="方正仿宋简体" w:hAnsi="Times New Roman"/>
          <w:color w:val="000000" w:themeColor="text1"/>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215" w:name="_Toc47211623"/>
      <w:bookmarkStart w:id="216" w:name="_Toc443386555"/>
      <w:bookmarkStart w:id="217" w:name="_Toc47271698"/>
      <w:bookmarkStart w:id="218" w:name="_Toc74035535"/>
      <w:bookmarkStart w:id="219" w:name="_Toc73976183"/>
      <w:bookmarkStart w:id="220" w:name="_Toc59811699"/>
      <w:r>
        <w:rPr>
          <w:rFonts w:ascii="黑体" w:eastAsia="黑体" w:hAnsi="黑体" w:cs="Times New Roman (标题 CS)" w:hint="eastAsia"/>
          <w:b w:val="0"/>
          <w:color w:val="000000" w:themeColor="text1"/>
        </w:rPr>
        <w:t>第二</w:t>
      </w:r>
      <w:bookmarkEnd w:id="215"/>
      <w:bookmarkEnd w:id="216"/>
      <w:bookmarkEnd w:id="217"/>
      <w:r>
        <w:rPr>
          <w:rFonts w:ascii="黑体" w:eastAsia="黑体" w:hAnsi="黑体" w:cs="Times New Roman (标题 CS)" w:hint="eastAsia"/>
          <w:b w:val="0"/>
          <w:color w:val="000000" w:themeColor="text1"/>
        </w:rPr>
        <w:t>节 强化重大项目支撑</w:t>
      </w:r>
      <w:bookmarkEnd w:id="218"/>
      <w:bookmarkEnd w:id="219"/>
      <w:bookmarkEnd w:id="220"/>
    </w:p>
    <w:p w:rsidR="00622CD9" w:rsidRDefault="00622CD9"/>
    <w:bookmarkEnd w:id="213"/>
    <w:bookmarkEnd w:id="214"/>
    <w:p w:rsidR="00622CD9" w:rsidRDefault="00BB0321">
      <w:pPr>
        <w:widowControl w:val="0"/>
        <w:overflowPunct w:val="0"/>
        <w:spacing w:line="57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加强项目统筹。</w:t>
      </w:r>
      <w:r>
        <w:rPr>
          <w:rFonts w:ascii="Times New Roman" w:eastAsia="方正仿宋简体" w:hAnsi="Times New Roman" w:hint="eastAsia"/>
          <w:color w:val="000000" w:themeColor="text1"/>
          <w:sz w:val="32"/>
          <w:szCs w:val="32"/>
        </w:rPr>
        <w:t>要以“十四五”规划确定的目标为指引，提升项目策划生成和储备水平，积极引导市场投资，形成“谋划一</w:t>
      </w:r>
      <w:r>
        <w:rPr>
          <w:rFonts w:ascii="Times New Roman" w:eastAsia="方正仿宋简体" w:hAnsi="Times New Roman" w:hint="eastAsia"/>
          <w:color w:val="000000" w:themeColor="text1"/>
          <w:sz w:val="32"/>
          <w:szCs w:val="32"/>
        </w:rPr>
        <w:lastRenderedPageBreak/>
        <w:t>批、签约一批、开工一批、在建一批、投产一批”的滚动发展态势。所有建设项目纳入全区统一项目管理平台，按照全生命周期进行管理。</w:t>
      </w:r>
    </w:p>
    <w:p w:rsidR="00622CD9" w:rsidRDefault="00BB0321">
      <w:pPr>
        <w:widowControl w:val="0"/>
        <w:overflowPunct w:val="0"/>
        <w:spacing w:line="57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统筹政策配套。</w:t>
      </w:r>
      <w:r>
        <w:rPr>
          <w:rFonts w:ascii="Times New Roman" w:eastAsia="方正仿宋简体" w:hAnsi="Times New Roman" w:hint="eastAsia"/>
          <w:color w:val="000000" w:themeColor="text1"/>
          <w:sz w:val="32"/>
          <w:szCs w:val="32"/>
        </w:rPr>
        <w:t>用好用足国家在政策、项目、资金等方面的支持，挖掘政策潜力，释放政策效应。围绕规划提出的目标和战略任务，各级各部门要加大政策研究和储备，加强部门间政策制定和实施的协调配合，坚持短期调控政策和长期发展战略相结合，打好产业、财税、金融、土地、环保、投资等相关政策组合拳，注重定向施策、精准施策。</w:t>
      </w:r>
    </w:p>
    <w:p w:rsidR="00622CD9" w:rsidRDefault="00BB0321">
      <w:pPr>
        <w:widowControl w:val="0"/>
        <w:overflowPunct w:val="0"/>
        <w:spacing w:line="57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增强财力保障。</w:t>
      </w:r>
      <w:r>
        <w:rPr>
          <w:rFonts w:ascii="Times New Roman" w:eastAsia="方正仿宋简体" w:hAnsi="Times New Roman" w:hint="eastAsia"/>
          <w:color w:val="000000" w:themeColor="text1"/>
          <w:sz w:val="32"/>
          <w:szCs w:val="32"/>
        </w:rPr>
        <w:t>财政部门要加强财政预算与规划实施的衔接协调，在明晰财政支出责任的基础上，强化公共财政对规划实施的保障作用。中期财政规划要根据本规划提出的目标任务和财力可能，合理安排支出规模和结构，滚动调整时要充分考虑本规划实施需要。年度预算安排要优先考虑本规划实施的年度需要。</w:t>
      </w:r>
    </w:p>
    <w:p w:rsidR="00622CD9" w:rsidRDefault="00BB0321">
      <w:pPr>
        <w:widowControl w:val="0"/>
        <w:overflowPunct w:val="0"/>
        <w:spacing w:line="57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强化资源保障。</w:t>
      </w:r>
      <w:r>
        <w:rPr>
          <w:rFonts w:ascii="Times New Roman" w:eastAsia="方正仿宋简体" w:hAnsi="Times New Roman" w:hint="eastAsia"/>
          <w:color w:val="000000" w:themeColor="text1"/>
          <w:sz w:val="32"/>
          <w:szCs w:val="32"/>
        </w:rPr>
        <w:t>要用节约集约的思维全力保障好规划实施项目在用地、用林、环境容量以及用水、用电、用气等方面的指标需求，注重提高要素保障效率，提升要素利用效益。要用创新的思路和改革的办法破解融资难题，全面推广政府和社会资本合作模式，拓宽民间投资渠道。</w:t>
      </w:r>
    </w:p>
    <w:p w:rsidR="00622CD9" w:rsidRDefault="00622CD9">
      <w:pPr>
        <w:widowControl w:val="0"/>
        <w:overflowPunct w:val="0"/>
        <w:spacing w:line="570" w:lineRule="exact"/>
        <w:ind w:firstLineChars="200" w:firstLine="640"/>
        <w:jc w:val="both"/>
        <w:rPr>
          <w:rFonts w:ascii="Times New Roman" w:eastAsia="方正仿宋简体" w:hAnsi="Times New Roman"/>
          <w:color w:val="000000" w:themeColor="text1"/>
          <w:sz w:val="32"/>
          <w:szCs w:val="32"/>
        </w:rPr>
      </w:pPr>
    </w:p>
    <w:p w:rsidR="00622CD9" w:rsidRDefault="00BB0321">
      <w:pPr>
        <w:pStyle w:val="2"/>
        <w:keepNext w:val="0"/>
        <w:keepLines w:val="0"/>
        <w:overflowPunct w:val="0"/>
        <w:spacing w:before="0" w:after="0" w:line="570" w:lineRule="exact"/>
        <w:jc w:val="center"/>
        <w:rPr>
          <w:rFonts w:ascii="黑体" w:eastAsia="黑体" w:hAnsi="黑体" w:cs="Times New Roman (标题 CS)"/>
          <w:b w:val="0"/>
          <w:color w:val="000000" w:themeColor="text1"/>
        </w:rPr>
      </w:pPr>
      <w:bookmarkStart w:id="221" w:name="_Toc47271699"/>
      <w:bookmarkStart w:id="222" w:name="_Toc443386556"/>
      <w:bookmarkStart w:id="223" w:name="_Toc47211624"/>
      <w:bookmarkStart w:id="224" w:name="_Toc59811700"/>
      <w:bookmarkStart w:id="225" w:name="_Toc73976184"/>
      <w:bookmarkStart w:id="226" w:name="_Toc74035536"/>
      <w:r>
        <w:rPr>
          <w:rFonts w:ascii="黑体" w:eastAsia="黑体" w:hAnsi="黑体" w:cs="Times New Roman (标题 CS)" w:hint="eastAsia"/>
          <w:b w:val="0"/>
          <w:color w:val="000000" w:themeColor="text1"/>
        </w:rPr>
        <w:t>第三</w:t>
      </w:r>
      <w:bookmarkEnd w:id="221"/>
      <w:bookmarkEnd w:id="222"/>
      <w:bookmarkEnd w:id="223"/>
      <w:r>
        <w:rPr>
          <w:rFonts w:ascii="黑体" w:eastAsia="黑体" w:hAnsi="黑体" w:cs="Times New Roman (标题 CS)" w:hint="eastAsia"/>
          <w:b w:val="0"/>
          <w:color w:val="000000" w:themeColor="text1"/>
        </w:rPr>
        <w:t>节 加强规划监督考评</w:t>
      </w:r>
      <w:bookmarkEnd w:id="224"/>
      <w:bookmarkEnd w:id="225"/>
      <w:bookmarkEnd w:id="226"/>
    </w:p>
    <w:p w:rsidR="00622CD9" w:rsidRDefault="00622CD9">
      <w:pPr>
        <w:spacing w:line="570" w:lineRule="exact"/>
      </w:pPr>
    </w:p>
    <w:p w:rsidR="00622CD9" w:rsidRDefault="00BB0321">
      <w:pPr>
        <w:widowControl w:val="0"/>
        <w:overflowPunct w:val="0"/>
        <w:spacing w:line="57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完善考核评价。</w:t>
      </w:r>
      <w:r>
        <w:rPr>
          <w:rFonts w:ascii="Times New Roman" w:eastAsia="方正仿宋简体" w:hAnsi="Times New Roman" w:hint="eastAsia"/>
          <w:color w:val="000000" w:themeColor="text1"/>
          <w:sz w:val="32"/>
          <w:szCs w:val="32"/>
        </w:rPr>
        <w:t>完善规划实施考核评价机制，加强规划实施</w:t>
      </w:r>
      <w:r>
        <w:rPr>
          <w:rFonts w:ascii="Times New Roman" w:eastAsia="方正仿宋简体" w:hAnsi="Times New Roman" w:hint="eastAsia"/>
          <w:color w:val="000000" w:themeColor="text1"/>
          <w:sz w:val="32"/>
          <w:szCs w:val="32"/>
        </w:rPr>
        <w:lastRenderedPageBreak/>
        <w:t>的监测评估，推进规划实施的信息公开，营造规划实施的良好舆论氛围。规划确定的约束性指标要分解落实到各区各部门，落实责任、明确进度，全力确保规划目标实现。</w:t>
      </w:r>
    </w:p>
    <w:p w:rsidR="00622CD9" w:rsidRDefault="00BB0321">
      <w:pPr>
        <w:widowControl w:val="0"/>
        <w:overflowPunct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强化监测评估。</w:t>
      </w:r>
      <w:r>
        <w:rPr>
          <w:rFonts w:ascii="Times New Roman" w:eastAsia="方正仿宋简体" w:hAnsi="Times New Roman" w:hint="eastAsia"/>
          <w:color w:val="000000" w:themeColor="text1"/>
          <w:sz w:val="32"/>
          <w:szCs w:val="32"/>
        </w:rPr>
        <w:t>加强统计工作，顺应发展态势，建立健全统计监测指标体系和统计评价指标体系，创新统计方法，实行动态监测，强化对规划实施情况跟踪分析，开展规划中期评估和专项监测，推动本规划顺利实施。</w:t>
      </w:r>
    </w:p>
    <w:p w:rsidR="00622CD9" w:rsidRDefault="00BB0321">
      <w:pPr>
        <w:widowControl w:val="0"/>
        <w:overflowPunct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推动发展共建。</w:t>
      </w:r>
      <w:r>
        <w:rPr>
          <w:rFonts w:ascii="Times New Roman" w:eastAsia="方正仿宋简体" w:hAnsi="Times New Roman" w:hint="eastAsia"/>
          <w:color w:val="000000" w:themeColor="text1"/>
          <w:sz w:val="32"/>
          <w:szCs w:val="32"/>
        </w:rPr>
        <w:t>规划提出的预期性指标和产业发展、结构调整等任务，主要依靠市场主体的自主行为实现。增强规划工作透明度和公众参与度，以规划协调服务为纽带，启发群众参与；以宣传培育精神为根本，提升群众参与，使规划确定的目标任务深入人心。</w:t>
      </w:r>
    </w:p>
    <w:p w:rsidR="00622CD9" w:rsidRDefault="00BB0321">
      <w:pPr>
        <w:widowControl w:val="0"/>
        <w:overflowPunct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落实建设共管。</w:t>
      </w:r>
      <w:r>
        <w:rPr>
          <w:rFonts w:ascii="Times New Roman" w:eastAsia="方正仿宋简体" w:hAnsi="Times New Roman" w:hint="eastAsia"/>
          <w:color w:val="000000" w:themeColor="text1"/>
          <w:sz w:val="32"/>
          <w:szCs w:val="32"/>
        </w:rPr>
        <w:t>充分发挥社会各界参与规划实施的主动性和创造性，最大限度地汇聚人民群众的力量和智慧，在全社会形成关心规划、自觉参与规划实施的浓厚氛围。</w:t>
      </w:r>
    </w:p>
    <w:p w:rsidR="00622CD9" w:rsidRDefault="00BB0321">
      <w:pPr>
        <w:widowControl w:val="0"/>
        <w:overflowPunct w:val="0"/>
        <w:spacing w:line="590" w:lineRule="exact"/>
        <w:ind w:firstLineChars="200" w:firstLine="643"/>
        <w:jc w:val="both"/>
        <w:rPr>
          <w:rFonts w:ascii="Times New Roman" w:eastAsia="方正仿宋简体" w:hAnsi="Times New Roman"/>
          <w:color w:val="000000" w:themeColor="text1"/>
          <w:sz w:val="32"/>
          <w:szCs w:val="32"/>
        </w:rPr>
      </w:pPr>
      <w:r>
        <w:rPr>
          <w:rFonts w:ascii="Times New Roman" w:eastAsia="方正仿宋简体" w:hAnsi="Times New Roman" w:hint="eastAsia"/>
          <w:b/>
          <w:color w:val="000000" w:themeColor="text1"/>
          <w:sz w:val="32"/>
          <w:szCs w:val="32"/>
        </w:rPr>
        <w:t>开展效果共评。</w:t>
      </w:r>
      <w:r>
        <w:rPr>
          <w:rFonts w:ascii="Times New Roman" w:eastAsia="方正仿宋简体" w:hAnsi="Times New Roman" w:hint="eastAsia"/>
          <w:color w:val="000000" w:themeColor="text1"/>
          <w:sz w:val="32"/>
          <w:szCs w:val="32"/>
        </w:rPr>
        <w:t>健全规划重大事项实施情况公开机制、社会监督机制和公众评议机制，定期向社会公众发布实施信息，自觉接受社会监督，形成发展共建、建设共管、</w:t>
      </w:r>
      <w:proofErr w:type="gramStart"/>
      <w:r>
        <w:rPr>
          <w:rFonts w:ascii="Times New Roman" w:eastAsia="方正仿宋简体" w:hAnsi="Times New Roman" w:hint="eastAsia"/>
          <w:color w:val="000000" w:themeColor="text1"/>
          <w:sz w:val="32"/>
          <w:szCs w:val="32"/>
        </w:rPr>
        <w:t>效果共评的</w:t>
      </w:r>
      <w:proofErr w:type="gramEnd"/>
      <w:r>
        <w:rPr>
          <w:rFonts w:ascii="Times New Roman" w:eastAsia="方正仿宋简体" w:hAnsi="Times New Roman" w:hint="eastAsia"/>
          <w:color w:val="000000" w:themeColor="text1"/>
          <w:sz w:val="32"/>
          <w:szCs w:val="32"/>
        </w:rPr>
        <w:t>生动局面。</w:t>
      </w:r>
    </w:p>
    <w:p w:rsidR="00622CD9" w:rsidRDefault="00622CD9">
      <w:pPr>
        <w:widowControl w:val="0"/>
        <w:overflowPunct w:val="0"/>
        <w:spacing w:line="590" w:lineRule="exact"/>
        <w:ind w:firstLineChars="200" w:firstLine="640"/>
        <w:jc w:val="both"/>
        <w:rPr>
          <w:rFonts w:ascii="Times New Roman" w:eastAsia="方正仿宋简体" w:hAnsi="Times New Roman"/>
          <w:color w:val="000000" w:themeColor="text1"/>
          <w:sz w:val="32"/>
          <w:szCs w:val="32"/>
        </w:rPr>
      </w:pPr>
    </w:p>
    <w:p w:rsidR="00622CD9" w:rsidRDefault="00BB0321">
      <w:pPr>
        <w:pStyle w:val="2"/>
        <w:keepNext w:val="0"/>
        <w:keepLines w:val="0"/>
        <w:overflowPunct w:val="0"/>
        <w:spacing w:before="0" w:after="0" w:line="590" w:lineRule="exact"/>
        <w:jc w:val="center"/>
        <w:rPr>
          <w:rFonts w:ascii="黑体" w:eastAsia="黑体" w:hAnsi="黑体" w:cs="Times New Roman (标题 CS)"/>
          <w:b w:val="0"/>
          <w:color w:val="000000" w:themeColor="text1"/>
        </w:rPr>
      </w:pPr>
      <w:bookmarkStart w:id="227" w:name="_Toc73976185"/>
      <w:bookmarkStart w:id="228" w:name="_Toc74035537"/>
      <w:r>
        <w:rPr>
          <w:rFonts w:ascii="黑体" w:eastAsia="黑体" w:hAnsi="黑体" w:cs="Times New Roman (标题 CS)" w:hint="eastAsia"/>
          <w:b w:val="0"/>
          <w:color w:val="000000" w:themeColor="text1"/>
        </w:rPr>
        <w:t>第四节 完善党和国家监督体系</w:t>
      </w:r>
      <w:bookmarkEnd w:id="227"/>
      <w:bookmarkEnd w:id="228"/>
    </w:p>
    <w:p w:rsidR="00622CD9" w:rsidRDefault="00622CD9">
      <w:pPr>
        <w:widowControl w:val="0"/>
      </w:pPr>
    </w:p>
    <w:p w:rsidR="00622CD9" w:rsidRDefault="00BB0321">
      <w:pPr>
        <w:widowControl w:val="0"/>
        <w:overflowPunct w:val="0"/>
        <w:spacing w:line="590" w:lineRule="exact"/>
        <w:ind w:firstLineChars="196" w:firstLine="630"/>
        <w:jc w:val="both"/>
        <w:rPr>
          <w:rFonts w:ascii="方正仿宋简体" w:eastAsia="方正仿宋简体"/>
          <w:sz w:val="32"/>
          <w:szCs w:val="32"/>
        </w:rPr>
      </w:pPr>
      <w:r>
        <w:rPr>
          <w:rFonts w:ascii="方正仿宋简体" w:eastAsia="方正仿宋简体" w:hAnsi="仿宋" w:hint="eastAsia"/>
          <w:b/>
          <w:sz w:val="32"/>
          <w:szCs w:val="32"/>
        </w:rPr>
        <w:t>促进监督贯通融合。</w:t>
      </w:r>
      <w:r>
        <w:rPr>
          <w:rFonts w:ascii="方正仿宋简体" w:eastAsia="方正仿宋简体" w:hint="eastAsia"/>
          <w:sz w:val="32"/>
          <w:szCs w:val="32"/>
        </w:rPr>
        <w:t>健全</w:t>
      </w:r>
      <w:proofErr w:type="gramStart"/>
      <w:r>
        <w:rPr>
          <w:rFonts w:ascii="方正仿宋简体" w:eastAsia="方正仿宋简体" w:hint="eastAsia"/>
          <w:sz w:val="32"/>
          <w:szCs w:val="32"/>
        </w:rPr>
        <w:t>党统一</w:t>
      </w:r>
      <w:proofErr w:type="gramEnd"/>
      <w:r>
        <w:rPr>
          <w:rFonts w:ascii="方正仿宋简体" w:eastAsia="方正仿宋简体" w:hint="eastAsia"/>
          <w:sz w:val="32"/>
          <w:szCs w:val="32"/>
        </w:rPr>
        <w:t>领导、全面覆盖、权威高效</w:t>
      </w:r>
      <w:r>
        <w:rPr>
          <w:rFonts w:ascii="方正仿宋简体" w:eastAsia="方正仿宋简体" w:hint="eastAsia"/>
          <w:sz w:val="32"/>
          <w:szCs w:val="32"/>
        </w:rPr>
        <w:lastRenderedPageBreak/>
        <w:t>的监督体系，形成决策科学、执行坚决、监督有力的权力运行机制。落实全面从严治党主体责任、监督责任，强化政治监督。推进纪律监督、监察监督、派驻监督、巡视监督统筹衔接，以党内监督为主导、推动各类监督贯通协调，形成常态长效的监督合力，使监督体系更好融入国家治理体系</w:t>
      </w:r>
      <w:r>
        <w:rPr>
          <w:rFonts w:ascii="方正仿宋简体" w:eastAsia="方正仿宋简体" w:hAnsi="仿宋" w:cs="Helvetica" w:hint="eastAsia"/>
          <w:sz w:val="32"/>
          <w:szCs w:val="32"/>
        </w:rPr>
        <w:t>，以强有力的政治监督保障我区“十四五”规划顺利实施。</w:t>
      </w:r>
    </w:p>
    <w:p w:rsidR="00622CD9" w:rsidRDefault="00BB0321">
      <w:pPr>
        <w:overflowPunct w:val="0"/>
        <w:spacing w:line="590" w:lineRule="exact"/>
        <w:ind w:firstLineChars="196" w:firstLine="630"/>
        <w:jc w:val="both"/>
        <w:rPr>
          <w:rFonts w:ascii="方正仿宋简体" w:eastAsia="方正仿宋简体"/>
          <w:sz w:val="32"/>
          <w:szCs w:val="32"/>
        </w:rPr>
      </w:pPr>
      <w:r>
        <w:rPr>
          <w:rFonts w:ascii="方正仿宋简体" w:eastAsia="方正仿宋简体" w:hAnsi="仿宋" w:hint="eastAsia"/>
          <w:b/>
          <w:sz w:val="32"/>
          <w:szCs w:val="32"/>
        </w:rPr>
        <w:t>持续</w:t>
      </w:r>
      <w:proofErr w:type="gramStart"/>
      <w:r>
        <w:rPr>
          <w:rFonts w:ascii="方正仿宋简体" w:eastAsia="方正仿宋简体" w:hAnsi="仿宋" w:hint="eastAsia"/>
          <w:b/>
          <w:sz w:val="32"/>
          <w:szCs w:val="32"/>
        </w:rPr>
        <w:t>织密制度</w:t>
      </w:r>
      <w:proofErr w:type="gramEnd"/>
      <w:r>
        <w:rPr>
          <w:rFonts w:ascii="方正仿宋简体" w:eastAsia="方正仿宋简体" w:hAnsi="仿宋" w:hint="eastAsia"/>
          <w:b/>
          <w:sz w:val="32"/>
          <w:szCs w:val="32"/>
        </w:rPr>
        <w:t>笼子。</w:t>
      </w:r>
      <w:r>
        <w:rPr>
          <w:rFonts w:ascii="方正仿宋简体" w:eastAsia="方正仿宋简体" w:hint="eastAsia"/>
          <w:sz w:val="32"/>
          <w:szCs w:val="32"/>
        </w:rPr>
        <w:t>完善权力配置和运行制约机制，</w:t>
      </w:r>
      <w:proofErr w:type="gramStart"/>
      <w:r>
        <w:rPr>
          <w:rFonts w:ascii="方正仿宋简体" w:eastAsia="方正仿宋简体" w:hint="eastAsia"/>
          <w:sz w:val="32"/>
          <w:szCs w:val="32"/>
        </w:rPr>
        <w:t>健全分事</w:t>
      </w:r>
      <w:proofErr w:type="gramEnd"/>
      <w:r>
        <w:rPr>
          <w:rFonts w:ascii="方正仿宋简体" w:eastAsia="方正仿宋简体" w:hint="eastAsia"/>
          <w:sz w:val="32"/>
          <w:szCs w:val="32"/>
        </w:rPr>
        <w:t>行权、分岗设权、分级授权、定期轮岗制度，完善党务、政务、司法和各领域办事公开制度，健全发现问题、纠正偏差、精准问</w:t>
      </w:r>
      <w:proofErr w:type="gramStart"/>
      <w:r>
        <w:rPr>
          <w:rFonts w:ascii="方正仿宋简体" w:eastAsia="方正仿宋简体" w:hint="eastAsia"/>
          <w:sz w:val="32"/>
          <w:szCs w:val="32"/>
        </w:rPr>
        <w:t>责有效</w:t>
      </w:r>
      <w:proofErr w:type="gramEnd"/>
      <w:r>
        <w:rPr>
          <w:rFonts w:ascii="方正仿宋简体" w:eastAsia="方正仿宋简体" w:hint="eastAsia"/>
          <w:sz w:val="32"/>
          <w:szCs w:val="32"/>
        </w:rPr>
        <w:t>机制，</w:t>
      </w:r>
      <w:proofErr w:type="gramStart"/>
      <w:r>
        <w:rPr>
          <w:rFonts w:ascii="方正仿宋简体" w:eastAsia="方正仿宋简体" w:hint="eastAsia"/>
          <w:sz w:val="32"/>
          <w:szCs w:val="32"/>
        </w:rPr>
        <w:t>构建全</w:t>
      </w:r>
      <w:proofErr w:type="gramEnd"/>
      <w:r>
        <w:rPr>
          <w:rFonts w:ascii="方正仿宋简体" w:eastAsia="方正仿宋简体" w:hint="eastAsia"/>
          <w:sz w:val="32"/>
          <w:szCs w:val="32"/>
        </w:rPr>
        <w:t>覆盖的责任制度和监督制度。坚持无禁区、全覆盖、零容忍，一体推进不敢腐、不能腐、不想腐，营造风清气正的良好政治生态和发展环境。</w:t>
      </w:r>
    </w:p>
    <w:p w:rsidR="00622CD9" w:rsidRDefault="00BB0321">
      <w:pPr>
        <w:overflowPunct w:val="0"/>
        <w:spacing w:line="590" w:lineRule="exact"/>
        <w:ind w:firstLineChars="200" w:firstLine="643"/>
        <w:jc w:val="both"/>
        <w:rPr>
          <w:rFonts w:ascii="方正仿宋简体" w:eastAsia="方正仿宋简体"/>
          <w:sz w:val="32"/>
          <w:szCs w:val="32"/>
        </w:rPr>
      </w:pPr>
      <w:r>
        <w:rPr>
          <w:rFonts w:ascii="方正仿宋简体" w:eastAsia="方正仿宋简体" w:hAnsi="仿宋" w:hint="eastAsia"/>
          <w:b/>
          <w:sz w:val="32"/>
          <w:szCs w:val="32"/>
        </w:rPr>
        <w:t>抓</w:t>
      </w:r>
      <w:proofErr w:type="gramStart"/>
      <w:r>
        <w:rPr>
          <w:rFonts w:ascii="方正仿宋简体" w:eastAsia="方正仿宋简体" w:hAnsi="仿宋" w:hint="eastAsia"/>
          <w:b/>
          <w:sz w:val="32"/>
          <w:szCs w:val="32"/>
        </w:rPr>
        <w:t>实监督</w:t>
      </w:r>
      <w:proofErr w:type="gramEnd"/>
      <w:r>
        <w:rPr>
          <w:rFonts w:ascii="方正仿宋简体" w:eastAsia="方正仿宋简体" w:hAnsi="仿宋" w:hint="eastAsia"/>
          <w:b/>
          <w:sz w:val="32"/>
          <w:szCs w:val="32"/>
        </w:rPr>
        <w:t>关键任务。</w:t>
      </w:r>
      <w:r>
        <w:rPr>
          <w:rFonts w:ascii="方正仿宋简体" w:eastAsia="方正仿宋简体" w:hint="eastAsia"/>
          <w:sz w:val="32"/>
          <w:szCs w:val="32"/>
        </w:rPr>
        <w:t>深化整治形式主义、官僚主义顽</w:t>
      </w:r>
      <w:proofErr w:type="gramStart"/>
      <w:r>
        <w:rPr>
          <w:rFonts w:ascii="方正仿宋简体" w:eastAsia="方正仿宋简体" w:hint="eastAsia"/>
          <w:sz w:val="32"/>
          <w:szCs w:val="32"/>
        </w:rPr>
        <w:t>瘴</w:t>
      </w:r>
      <w:proofErr w:type="gramEnd"/>
      <w:r>
        <w:rPr>
          <w:rFonts w:ascii="方正仿宋简体" w:eastAsia="方正仿宋简体" w:hint="eastAsia"/>
          <w:sz w:val="32"/>
          <w:szCs w:val="32"/>
        </w:rPr>
        <w:t>痼疾，锲而不舍落实中央八项规定及其实施细则精神，完善作风建设长效机制，持续纠治形式主义、官僚主义，切实防止享乐主义、奢靡之</w:t>
      </w:r>
      <w:proofErr w:type="gramStart"/>
      <w:r>
        <w:rPr>
          <w:rFonts w:ascii="方正仿宋简体" w:eastAsia="方正仿宋简体" w:hint="eastAsia"/>
          <w:sz w:val="32"/>
          <w:szCs w:val="32"/>
        </w:rPr>
        <w:t>风反弹</w:t>
      </w:r>
      <w:proofErr w:type="gramEnd"/>
      <w:r>
        <w:rPr>
          <w:rFonts w:ascii="方正仿宋简体" w:eastAsia="方正仿宋简体" w:hint="eastAsia"/>
          <w:sz w:val="32"/>
          <w:szCs w:val="32"/>
        </w:rPr>
        <w:t>回潮，坚决整治群众身边的腐败和不正之风。充分发挥党内监督利剑和密切联系群众纽带作用，精准落实政治巡视要求，深化巡视巡察整改和成果运用。深化纪检监察体制改革，加强上级纪委监委对下级纪委监委的领导，推进纪检监察工作规范化、法治化，发挥监督保障执行、促进完善发展作用。</w:t>
      </w:r>
    </w:p>
    <w:p w:rsidR="00622CD9" w:rsidRDefault="00622CD9">
      <w:pPr>
        <w:overflowPunct w:val="0"/>
        <w:snapToGrid w:val="0"/>
        <w:spacing w:line="590" w:lineRule="exact"/>
        <w:jc w:val="both"/>
        <w:rPr>
          <w:rFonts w:eastAsia="方正楷体简体"/>
          <w:color w:val="000000"/>
          <w:sz w:val="32"/>
          <w:szCs w:val="32"/>
        </w:rPr>
      </w:pPr>
    </w:p>
    <w:p w:rsidR="00622CD9" w:rsidRDefault="00622CD9">
      <w:pPr>
        <w:overflowPunct w:val="0"/>
        <w:snapToGrid w:val="0"/>
        <w:spacing w:line="590" w:lineRule="exact"/>
        <w:jc w:val="both"/>
        <w:rPr>
          <w:rFonts w:ascii="Times New Roman" w:eastAsia="方正仿宋简体" w:hAnsi="Times New Roman"/>
          <w:color w:val="000000" w:themeColor="text1"/>
          <w:sz w:val="32"/>
          <w:szCs w:val="32"/>
        </w:rPr>
      </w:pPr>
    </w:p>
    <w:p w:rsidR="00622CD9" w:rsidRDefault="00622CD9">
      <w:pPr>
        <w:overflowPunct w:val="0"/>
        <w:snapToGrid w:val="0"/>
        <w:spacing w:line="590" w:lineRule="exact"/>
        <w:jc w:val="both"/>
        <w:rPr>
          <w:rFonts w:ascii="Times New Roman" w:eastAsia="方正仿宋简体" w:hAnsi="Times New Roman"/>
          <w:color w:val="000000" w:themeColor="text1"/>
          <w:sz w:val="32"/>
          <w:szCs w:val="32"/>
        </w:rPr>
      </w:pPr>
    </w:p>
    <w:p w:rsidR="00622CD9" w:rsidRDefault="00622CD9">
      <w:pPr>
        <w:overflowPunct w:val="0"/>
        <w:snapToGrid w:val="0"/>
        <w:spacing w:line="590" w:lineRule="exact"/>
        <w:jc w:val="both"/>
        <w:rPr>
          <w:rFonts w:ascii="Times New Roman" w:eastAsia="方正仿宋简体" w:hAnsi="Times New Roman"/>
          <w:color w:val="000000" w:themeColor="text1"/>
          <w:sz w:val="32"/>
          <w:szCs w:val="32"/>
        </w:rPr>
      </w:pPr>
    </w:p>
    <w:p w:rsidR="00622CD9" w:rsidRDefault="00622CD9">
      <w:pPr>
        <w:overflowPunct w:val="0"/>
        <w:snapToGrid w:val="0"/>
        <w:spacing w:line="590" w:lineRule="exact"/>
        <w:jc w:val="both"/>
        <w:rPr>
          <w:rFonts w:ascii="Times New Roman" w:eastAsia="方正仿宋简体" w:hAnsi="Times New Roman"/>
          <w:color w:val="000000" w:themeColor="text1"/>
          <w:sz w:val="32"/>
          <w:szCs w:val="32"/>
        </w:rPr>
      </w:pPr>
    </w:p>
    <w:p w:rsidR="00622CD9" w:rsidRDefault="00622CD9">
      <w:pPr>
        <w:overflowPunct w:val="0"/>
        <w:snapToGrid w:val="0"/>
        <w:spacing w:line="590" w:lineRule="exact"/>
        <w:jc w:val="both"/>
        <w:rPr>
          <w:rFonts w:ascii="Times New Roman" w:eastAsia="方正仿宋简体" w:hAnsi="Times New Roman"/>
          <w:color w:val="000000" w:themeColor="text1"/>
          <w:sz w:val="32"/>
          <w:szCs w:val="32"/>
        </w:rPr>
      </w:pPr>
    </w:p>
    <w:p w:rsidR="00622CD9" w:rsidRDefault="00622CD9">
      <w:pPr>
        <w:overflowPunct w:val="0"/>
        <w:snapToGrid w:val="0"/>
        <w:spacing w:line="590" w:lineRule="exact"/>
        <w:jc w:val="both"/>
        <w:rPr>
          <w:rFonts w:ascii="Times New Roman" w:eastAsia="方正仿宋简体" w:hAnsi="Times New Roman"/>
          <w:color w:val="000000" w:themeColor="text1"/>
          <w:sz w:val="32"/>
          <w:szCs w:val="32"/>
        </w:rPr>
      </w:pPr>
    </w:p>
    <w:p w:rsidR="00622CD9" w:rsidRDefault="00622CD9">
      <w:pPr>
        <w:overflowPunct w:val="0"/>
        <w:snapToGrid w:val="0"/>
        <w:spacing w:line="590" w:lineRule="exact"/>
        <w:jc w:val="both"/>
        <w:rPr>
          <w:rFonts w:ascii="Times New Roman" w:eastAsia="方正仿宋简体" w:hAnsi="Times New Roman"/>
          <w:color w:val="000000" w:themeColor="text1"/>
          <w:sz w:val="32"/>
          <w:szCs w:val="32"/>
        </w:rPr>
      </w:pPr>
    </w:p>
    <w:p w:rsidR="00622CD9" w:rsidRDefault="00622CD9">
      <w:pPr>
        <w:overflowPunct w:val="0"/>
        <w:snapToGrid w:val="0"/>
        <w:spacing w:line="590" w:lineRule="exact"/>
        <w:jc w:val="both"/>
        <w:rPr>
          <w:rFonts w:ascii="Times New Roman" w:eastAsia="方正仿宋简体" w:hAnsi="Times New Roman"/>
          <w:color w:val="000000" w:themeColor="text1"/>
          <w:sz w:val="32"/>
          <w:szCs w:val="32"/>
        </w:rPr>
      </w:pPr>
    </w:p>
    <w:p w:rsidR="00622CD9" w:rsidRDefault="00622CD9">
      <w:pPr>
        <w:overflowPunct w:val="0"/>
        <w:snapToGrid w:val="0"/>
        <w:spacing w:line="590" w:lineRule="exact"/>
        <w:jc w:val="both"/>
        <w:rPr>
          <w:rFonts w:ascii="Times New Roman" w:eastAsia="方正仿宋简体" w:hAnsi="Times New Roman"/>
          <w:color w:val="000000" w:themeColor="text1"/>
          <w:sz w:val="32"/>
          <w:szCs w:val="32"/>
        </w:rPr>
      </w:pPr>
    </w:p>
    <w:p w:rsidR="00622CD9" w:rsidRDefault="00622CD9">
      <w:pPr>
        <w:overflowPunct w:val="0"/>
        <w:snapToGrid w:val="0"/>
        <w:spacing w:line="590" w:lineRule="exact"/>
        <w:jc w:val="both"/>
        <w:rPr>
          <w:rFonts w:ascii="Times New Roman" w:eastAsia="方正仿宋简体" w:hAnsi="Times New Roman"/>
          <w:color w:val="000000" w:themeColor="text1"/>
          <w:sz w:val="32"/>
          <w:szCs w:val="32"/>
        </w:rPr>
      </w:pPr>
    </w:p>
    <w:p w:rsidR="00622CD9" w:rsidRDefault="00622CD9">
      <w:pPr>
        <w:overflowPunct w:val="0"/>
        <w:snapToGrid w:val="0"/>
        <w:spacing w:line="590" w:lineRule="exact"/>
        <w:jc w:val="both"/>
        <w:rPr>
          <w:rFonts w:ascii="Times New Roman" w:eastAsia="方正仿宋简体" w:hAnsi="Times New Roman"/>
          <w:color w:val="000000" w:themeColor="text1"/>
          <w:sz w:val="32"/>
          <w:szCs w:val="32"/>
        </w:rPr>
      </w:pPr>
    </w:p>
    <w:p w:rsidR="00622CD9" w:rsidRDefault="00622CD9">
      <w:pPr>
        <w:overflowPunct w:val="0"/>
        <w:snapToGrid w:val="0"/>
        <w:spacing w:line="590" w:lineRule="exact"/>
        <w:jc w:val="both"/>
        <w:rPr>
          <w:rFonts w:ascii="Times New Roman" w:eastAsia="方正仿宋简体" w:hAnsi="Times New Roman"/>
          <w:color w:val="000000" w:themeColor="text1"/>
          <w:sz w:val="32"/>
          <w:szCs w:val="32"/>
        </w:rPr>
      </w:pPr>
    </w:p>
    <w:tbl>
      <w:tblPr>
        <w:tblStyle w:val="ae"/>
        <w:tblpPr w:leftFromText="180" w:rightFromText="180" w:vertAnchor="text" w:horzAnchor="margin" w:tblpXSpec="center" w:tblpY="6074"/>
        <w:tblW w:w="0" w:type="auto"/>
        <w:tblBorders>
          <w:left w:val="none" w:sz="0" w:space="0" w:color="auto"/>
          <w:right w:val="none" w:sz="0" w:space="0" w:color="auto"/>
        </w:tblBorders>
        <w:tblLook w:val="04A0" w:firstRow="1" w:lastRow="0" w:firstColumn="1" w:lastColumn="0" w:noHBand="0" w:noVBand="1"/>
      </w:tblPr>
      <w:tblGrid>
        <w:gridCol w:w="8869"/>
      </w:tblGrid>
      <w:tr w:rsidR="00622CD9">
        <w:tc>
          <w:tcPr>
            <w:tcW w:w="8869" w:type="dxa"/>
          </w:tcPr>
          <w:p w:rsidR="00622CD9" w:rsidRDefault="00BB0321">
            <w:pPr>
              <w:overflowPunct w:val="0"/>
              <w:snapToGrid w:val="0"/>
              <w:spacing w:line="590" w:lineRule="exact"/>
              <w:jc w:val="both"/>
              <w:rPr>
                <w:rFonts w:ascii="Times New Roman" w:eastAsia="方正仿宋简体" w:hAnsi="Times New Roman"/>
                <w:color w:val="000000" w:themeColor="text1"/>
                <w:sz w:val="28"/>
                <w:szCs w:val="28"/>
              </w:rPr>
            </w:pPr>
            <w:r>
              <w:rPr>
                <w:rFonts w:ascii="Times New Roman" w:eastAsia="方正仿宋简体" w:hAnsi="Times New Roman" w:hint="eastAsia"/>
                <w:color w:val="000000" w:themeColor="text1"/>
                <w:sz w:val="28"/>
                <w:szCs w:val="28"/>
              </w:rPr>
              <w:t xml:space="preserve">  </w:t>
            </w:r>
            <w:proofErr w:type="gramStart"/>
            <w:r>
              <w:rPr>
                <w:rFonts w:ascii="Times New Roman" w:eastAsia="方正仿宋简体" w:hAnsi="Times New Roman" w:hint="eastAsia"/>
                <w:color w:val="000000" w:themeColor="text1"/>
                <w:sz w:val="28"/>
                <w:szCs w:val="28"/>
              </w:rPr>
              <w:t>鲤</w:t>
            </w:r>
            <w:proofErr w:type="gramEnd"/>
            <w:r>
              <w:rPr>
                <w:rFonts w:ascii="Times New Roman" w:eastAsia="方正仿宋简体" w:hAnsi="Times New Roman" w:hint="eastAsia"/>
                <w:color w:val="000000" w:themeColor="text1"/>
                <w:sz w:val="28"/>
                <w:szCs w:val="28"/>
              </w:rPr>
              <w:t>城区人民政府办公室</w:t>
            </w:r>
            <w:r>
              <w:rPr>
                <w:rFonts w:ascii="Times New Roman" w:eastAsia="方正仿宋简体" w:hAnsi="Times New Roman" w:hint="eastAsia"/>
                <w:color w:val="000000" w:themeColor="text1"/>
                <w:sz w:val="28"/>
                <w:szCs w:val="28"/>
              </w:rPr>
              <w:t xml:space="preserve">                   2021</w:t>
            </w:r>
            <w:r>
              <w:rPr>
                <w:rFonts w:ascii="Times New Roman" w:eastAsia="方正仿宋简体" w:hAnsi="Times New Roman" w:hint="eastAsia"/>
                <w:color w:val="000000" w:themeColor="text1"/>
                <w:sz w:val="28"/>
                <w:szCs w:val="28"/>
              </w:rPr>
              <w:t>年</w:t>
            </w:r>
            <w:r>
              <w:rPr>
                <w:rFonts w:ascii="Times New Roman" w:eastAsia="方正仿宋简体" w:hAnsi="Times New Roman" w:hint="eastAsia"/>
                <w:color w:val="000000" w:themeColor="text1"/>
                <w:sz w:val="28"/>
                <w:szCs w:val="28"/>
              </w:rPr>
              <w:t>6</w:t>
            </w:r>
            <w:r>
              <w:rPr>
                <w:rFonts w:ascii="Times New Roman" w:eastAsia="方正仿宋简体" w:hAnsi="Times New Roman" w:hint="eastAsia"/>
                <w:color w:val="000000" w:themeColor="text1"/>
                <w:sz w:val="28"/>
                <w:szCs w:val="28"/>
              </w:rPr>
              <w:t>月</w:t>
            </w:r>
            <w:r>
              <w:rPr>
                <w:rFonts w:ascii="Times New Roman" w:eastAsia="方正仿宋简体" w:hAnsi="Times New Roman" w:hint="eastAsia"/>
                <w:color w:val="000000" w:themeColor="text1"/>
                <w:sz w:val="28"/>
                <w:szCs w:val="28"/>
              </w:rPr>
              <w:t>5</w:t>
            </w:r>
            <w:r>
              <w:rPr>
                <w:rFonts w:ascii="Times New Roman" w:eastAsia="方正仿宋简体" w:hAnsi="Times New Roman" w:hint="eastAsia"/>
                <w:color w:val="000000" w:themeColor="text1"/>
                <w:sz w:val="28"/>
                <w:szCs w:val="28"/>
              </w:rPr>
              <w:t>日印发</w:t>
            </w:r>
          </w:p>
        </w:tc>
      </w:tr>
    </w:tbl>
    <w:p w:rsidR="00622CD9" w:rsidRDefault="00622CD9">
      <w:pPr>
        <w:overflowPunct w:val="0"/>
        <w:snapToGrid w:val="0"/>
        <w:spacing w:line="590" w:lineRule="exact"/>
        <w:jc w:val="both"/>
        <w:rPr>
          <w:rFonts w:ascii="Times New Roman" w:eastAsia="方正仿宋简体" w:hAnsi="Times New Roman"/>
          <w:color w:val="000000" w:themeColor="text1"/>
          <w:sz w:val="32"/>
          <w:szCs w:val="32"/>
        </w:rPr>
      </w:pPr>
    </w:p>
    <w:sectPr w:rsidR="00622CD9">
      <w:pgSz w:w="11900" w:h="16840"/>
      <w:pgMar w:top="1928" w:right="1474" w:bottom="1701" w:left="1588"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21" w:rsidRDefault="00BB0321">
      <w:r>
        <w:separator/>
      </w:r>
    </w:p>
  </w:endnote>
  <w:endnote w:type="continuationSeparator" w:id="0">
    <w:p w:rsidR="00BB0321" w:rsidRDefault="00BB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Times New Roman (标题 CS)">
    <w:altName w:val="Times New Roman"/>
    <w:charset w:val="00"/>
    <w:family w:val="roman"/>
    <w:pitch w:val="default"/>
    <w:sig w:usb0="00000000" w:usb1="00000000"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30612"/>
    </w:sdtPr>
    <w:sdtEndPr>
      <w:rPr>
        <w:rFonts w:ascii="宋体" w:eastAsia="宋体" w:hAnsi="宋体"/>
        <w:sz w:val="28"/>
        <w:szCs w:val="28"/>
      </w:rPr>
    </w:sdtEndPr>
    <w:sdtContent>
      <w:p w:rsidR="00BB0321" w:rsidRDefault="00BB0321">
        <w:pPr>
          <w:pStyle w:val="a7"/>
          <w:ind w:firstLineChars="150" w:firstLine="27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885D62" w:rsidRPr="00885D62">
          <w:rPr>
            <w:rFonts w:ascii="宋体" w:eastAsia="宋体" w:hAnsi="宋体"/>
            <w:noProof/>
            <w:sz w:val="28"/>
            <w:szCs w:val="28"/>
            <w:lang w:val="zh-CN"/>
          </w:rPr>
          <w:t>2</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30609"/>
    </w:sdtPr>
    <w:sdtEndPr>
      <w:rPr>
        <w:rFonts w:ascii="宋体" w:eastAsia="宋体" w:hAnsi="宋体"/>
        <w:sz w:val="28"/>
        <w:szCs w:val="28"/>
      </w:rPr>
    </w:sdtEndPr>
    <w:sdtContent>
      <w:p w:rsidR="00BB0321" w:rsidRDefault="00BB0321">
        <w:pPr>
          <w:pStyle w:val="a7"/>
          <w:ind w:right="360"/>
          <w:jc w:val="right"/>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885D62" w:rsidRPr="00885D62">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21" w:rsidRDefault="00BB0321">
      <w:r>
        <w:separator/>
      </w:r>
    </w:p>
  </w:footnote>
  <w:footnote w:type="continuationSeparator" w:id="0">
    <w:p w:rsidR="00BB0321" w:rsidRDefault="00BB0321">
      <w:r>
        <w:continuationSeparator/>
      </w:r>
    </w:p>
  </w:footnote>
  <w:footnote w:id="1">
    <w:p w:rsidR="00BB0321" w:rsidRDefault="00BB0321">
      <w:pPr>
        <w:pStyle w:val="a9"/>
      </w:pPr>
      <w:r>
        <w:footnoteRef/>
      </w:r>
      <w:r>
        <w:t>2016-2019</w:t>
      </w:r>
      <w:r>
        <w:rPr>
          <w:rFonts w:hint="eastAsia"/>
        </w:rPr>
        <w:t>年接待游客总量、旅游总收入年均分别增长</w:t>
      </w:r>
      <w:r>
        <w:t>20.02%</w:t>
      </w:r>
      <w:r>
        <w:rPr>
          <w:rFonts w:hint="eastAsia"/>
        </w:rPr>
        <w:t>、</w:t>
      </w:r>
      <w:r>
        <w:t>26.28%</w:t>
      </w:r>
      <w:r>
        <w:rPr>
          <w:rFonts w:hint="eastAsia"/>
        </w:rPr>
        <w:t>，受新冠肺炎疫情影响，</w:t>
      </w:r>
      <w:r>
        <w:rPr>
          <w:rFonts w:hint="eastAsia"/>
        </w:rPr>
        <w:t>2</w:t>
      </w:r>
      <w:r>
        <w:t>020</w:t>
      </w:r>
      <w:r>
        <w:rPr>
          <w:rFonts w:hint="eastAsia"/>
        </w:rPr>
        <w:t>年该两项指标大幅下降，不能反映“十三五”期间旅游发展的真实情况。</w:t>
      </w:r>
    </w:p>
  </w:footnote>
  <w:footnote w:id="2">
    <w:p w:rsidR="00BB0321" w:rsidRDefault="00BB0321">
      <w:pPr>
        <w:pStyle w:val="a9"/>
        <w:jc w:val="both"/>
        <w:rPr>
          <w:sz w:val="21"/>
          <w:szCs w:val="21"/>
        </w:rPr>
      </w:pPr>
      <w:r>
        <w:rPr>
          <w:rStyle w:val="af4"/>
          <w:sz w:val="21"/>
          <w:szCs w:val="21"/>
        </w:rPr>
        <w:footnoteRef/>
      </w:r>
      <w:r>
        <w:rPr>
          <w:rFonts w:hint="eastAsia"/>
          <w:sz w:val="21"/>
          <w:szCs w:val="21"/>
        </w:rPr>
        <w:t>以</w:t>
      </w:r>
      <w:r>
        <w:rPr>
          <w:rFonts w:hint="eastAsia"/>
          <w:sz w:val="21"/>
          <w:szCs w:val="21"/>
        </w:rPr>
        <w:t>2020</w:t>
      </w:r>
      <w:r>
        <w:rPr>
          <w:rFonts w:hint="eastAsia"/>
          <w:sz w:val="21"/>
          <w:szCs w:val="21"/>
        </w:rPr>
        <w:t>年全区调整后的地区生产总值</w:t>
      </w:r>
      <w:r>
        <w:rPr>
          <w:rFonts w:hint="eastAsia"/>
          <w:sz w:val="21"/>
          <w:szCs w:val="21"/>
        </w:rPr>
        <w:t>43</w:t>
      </w:r>
      <w:r>
        <w:rPr>
          <w:sz w:val="21"/>
          <w:szCs w:val="21"/>
        </w:rPr>
        <w:t>8.</w:t>
      </w:r>
      <w:r>
        <w:rPr>
          <w:rFonts w:hint="eastAsia"/>
          <w:sz w:val="21"/>
          <w:szCs w:val="21"/>
        </w:rPr>
        <w:t>08</w:t>
      </w:r>
      <w:r>
        <w:rPr>
          <w:rFonts w:hint="eastAsia"/>
          <w:sz w:val="21"/>
          <w:szCs w:val="21"/>
        </w:rPr>
        <w:t>亿元为基础，价格指数按</w:t>
      </w:r>
      <w:r>
        <w:rPr>
          <w:rFonts w:hint="eastAsia"/>
          <w:sz w:val="21"/>
          <w:szCs w:val="21"/>
        </w:rPr>
        <w:t>1</w:t>
      </w:r>
      <w:r>
        <w:rPr>
          <w:sz w:val="21"/>
          <w:szCs w:val="21"/>
        </w:rPr>
        <w:t>01%</w:t>
      </w:r>
      <w:r>
        <w:rPr>
          <w:rFonts w:hint="eastAsia"/>
          <w:sz w:val="21"/>
          <w:szCs w:val="21"/>
        </w:rPr>
        <w:t>计算。</w:t>
      </w:r>
    </w:p>
  </w:footnote>
  <w:footnote w:id="3">
    <w:p w:rsidR="00BB0321" w:rsidRDefault="00BB0321">
      <w:pPr>
        <w:pStyle w:val="a9"/>
        <w:jc w:val="both"/>
        <w:rPr>
          <w:sz w:val="21"/>
          <w:szCs w:val="21"/>
        </w:rPr>
      </w:pPr>
      <w:r>
        <w:rPr>
          <w:rStyle w:val="af4"/>
          <w:sz w:val="21"/>
          <w:szCs w:val="21"/>
        </w:rPr>
        <w:footnoteRef/>
      </w:r>
      <w:r>
        <w:rPr>
          <w:rFonts w:hint="eastAsia"/>
          <w:sz w:val="21"/>
          <w:szCs w:val="21"/>
        </w:rPr>
        <w:t>全区一般公共预算总收入</w:t>
      </w:r>
      <w:r>
        <w:rPr>
          <w:rFonts w:hint="eastAsia"/>
          <w:sz w:val="21"/>
          <w:szCs w:val="21"/>
        </w:rPr>
        <w:t>2</w:t>
      </w:r>
      <w:r>
        <w:rPr>
          <w:sz w:val="21"/>
          <w:szCs w:val="21"/>
        </w:rPr>
        <w:t>020</w:t>
      </w:r>
      <w:r>
        <w:rPr>
          <w:rFonts w:hint="eastAsia"/>
          <w:sz w:val="21"/>
          <w:szCs w:val="21"/>
        </w:rPr>
        <w:t>年为</w:t>
      </w:r>
      <w:r>
        <w:rPr>
          <w:rFonts w:hint="eastAsia"/>
          <w:sz w:val="21"/>
          <w:szCs w:val="21"/>
        </w:rPr>
        <w:t>20.24</w:t>
      </w:r>
      <w:r>
        <w:rPr>
          <w:rFonts w:hint="eastAsia"/>
          <w:sz w:val="21"/>
          <w:szCs w:val="21"/>
        </w:rPr>
        <w:t>亿元，未来</w:t>
      </w:r>
      <w:r>
        <w:rPr>
          <w:rFonts w:hint="eastAsia"/>
          <w:sz w:val="21"/>
          <w:szCs w:val="21"/>
        </w:rPr>
        <w:t>5</w:t>
      </w:r>
      <w:r>
        <w:rPr>
          <w:rFonts w:hint="eastAsia"/>
          <w:sz w:val="21"/>
          <w:szCs w:val="21"/>
        </w:rPr>
        <w:t>年每年按不低于</w:t>
      </w:r>
      <w:r>
        <w:rPr>
          <w:rFonts w:hint="eastAsia"/>
          <w:sz w:val="21"/>
          <w:szCs w:val="21"/>
        </w:rPr>
        <w:t>10</w:t>
      </w:r>
      <w:r>
        <w:rPr>
          <w:sz w:val="21"/>
          <w:szCs w:val="21"/>
        </w:rPr>
        <w:t>%</w:t>
      </w:r>
      <w:r>
        <w:rPr>
          <w:rFonts w:hint="eastAsia"/>
          <w:sz w:val="21"/>
          <w:szCs w:val="21"/>
        </w:rPr>
        <w:t>增速增长，</w:t>
      </w:r>
      <w:r>
        <w:rPr>
          <w:rFonts w:hint="eastAsia"/>
          <w:sz w:val="21"/>
          <w:szCs w:val="21"/>
        </w:rPr>
        <w:t>2</w:t>
      </w:r>
      <w:r>
        <w:rPr>
          <w:sz w:val="21"/>
          <w:szCs w:val="21"/>
        </w:rPr>
        <w:t>025</w:t>
      </w:r>
      <w:r>
        <w:rPr>
          <w:rFonts w:hint="eastAsia"/>
          <w:sz w:val="21"/>
          <w:szCs w:val="21"/>
        </w:rPr>
        <w:t>年全区一般公共预算总收入预计超</w:t>
      </w:r>
      <w:r>
        <w:rPr>
          <w:rFonts w:hint="eastAsia"/>
          <w:sz w:val="21"/>
          <w:szCs w:val="21"/>
        </w:rPr>
        <w:t>30</w:t>
      </w:r>
      <w:r>
        <w:rPr>
          <w:rFonts w:hint="eastAsia"/>
          <w:sz w:val="21"/>
          <w:szCs w:val="21"/>
        </w:rPr>
        <w:t>亿元。</w:t>
      </w:r>
    </w:p>
  </w:footnote>
  <w:footnote w:id="4">
    <w:p w:rsidR="00BB0321" w:rsidRDefault="00BB0321">
      <w:pPr>
        <w:pStyle w:val="a9"/>
        <w:jc w:val="both"/>
        <w:rPr>
          <w:sz w:val="21"/>
          <w:szCs w:val="21"/>
        </w:rPr>
      </w:pPr>
      <w:r>
        <w:rPr>
          <w:rStyle w:val="af4"/>
          <w:sz w:val="21"/>
          <w:szCs w:val="21"/>
        </w:rPr>
        <w:footnoteRef/>
      </w:r>
      <w:r>
        <w:rPr>
          <w:rFonts w:hint="eastAsia"/>
          <w:sz w:val="21"/>
          <w:szCs w:val="21"/>
        </w:rPr>
        <w:t>奋斗目标：力争到</w:t>
      </w:r>
      <w:r>
        <w:rPr>
          <w:rFonts w:hint="eastAsia"/>
          <w:sz w:val="21"/>
          <w:szCs w:val="21"/>
        </w:rPr>
        <w:t>2</w:t>
      </w:r>
      <w:r>
        <w:rPr>
          <w:sz w:val="21"/>
          <w:szCs w:val="21"/>
        </w:rPr>
        <w:t>025</w:t>
      </w:r>
      <w:r>
        <w:rPr>
          <w:rFonts w:hint="eastAsia"/>
          <w:sz w:val="21"/>
          <w:szCs w:val="21"/>
        </w:rPr>
        <w:t>年实现全区</w:t>
      </w:r>
      <w:r>
        <w:rPr>
          <w:sz w:val="21"/>
          <w:szCs w:val="21"/>
        </w:rPr>
        <w:t>生产总值</w:t>
      </w:r>
      <w:r>
        <w:rPr>
          <w:rFonts w:hint="eastAsia"/>
          <w:sz w:val="21"/>
          <w:szCs w:val="21"/>
        </w:rPr>
        <w:t>达到</w:t>
      </w:r>
      <w:r>
        <w:rPr>
          <w:sz w:val="21"/>
          <w:szCs w:val="21"/>
        </w:rPr>
        <w:t>800</w:t>
      </w:r>
      <w:r>
        <w:rPr>
          <w:sz w:val="21"/>
          <w:szCs w:val="21"/>
        </w:rPr>
        <w:t>亿</w:t>
      </w:r>
      <w:r>
        <w:rPr>
          <w:rFonts w:hint="eastAsia"/>
          <w:sz w:val="21"/>
          <w:szCs w:val="21"/>
        </w:rPr>
        <w:t>元，</w:t>
      </w:r>
      <w:r>
        <w:rPr>
          <w:sz w:val="21"/>
          <w:szCs w:val="21"/>
        </w:rPr>
        <w:t>一般公共预算总收入</w:t>
      </w:r>
      <w:r>
        <w:rPr>
          <w:rFonts w:hint="eastAsia"/>
          <w:sz w:val="21"/>
          <w:szCs w:val="21"/>
        </w:rPr>
        <w:t>达到</w:t>
      </w:r>
      <w:r>
        <w:rPr>
          <w:rFonts w:hint="eastAsia"/>
          <w:sz w:val="21"/>
          <w:szCs w:val="21"/>
        </w:rPr>
        <w:t>5</w:t>
      </w:r>
      <w:r>
        <w:rPr>
          <w:sz w:val="21"/>
          <w:szCs w:val="21"/>
        </w:rPr>
        <w:t>0</w:t>
      </w:r>
      <w:r>
        <w:rPr>
          <w:rFonts w:hint="eastAsia"/>
          <w:sz w:val="21"/>
          <w:szCs w:val="21"/>
        </w:rPr>
        <w:t>亿元，固定投资额达到</w:t>
      </w:r>
      <w:r>
        <w:rPr>
          <w:rFonts w:hint="eastAsia"/>
          <w:sz w:val="21"/>
          <w:szCs w:val="21"/>
        </w:rPr>
        <w:t>2</w:t>
      </w:r>
      <w:r>
        <w:rPr>
          <w:sz w:val="21"/>
          <w:szCs w:val="21"/>
        </w:rPr>
        <w:t>00</w:t>
      </w:r>
      <w:r>
        <w:rPr>
          <w:rFonts w:hint="eastAsia"/>
          <w:sz w:val="21"/>
          <w:szCs w:val="21"/>
        </w:rPr>
        <w:t>亿元。</w:t>
      </w:r>
    </w:p>
  </w:footnote>
  <w:footnote w:id="5">
    <w:p w:rsidR="00BB0321" w:rsidRDefault="00BB0321">
      <w:pPr>
        <w:pStyle w:val="a9"/>
        <w:rPr>
          <w:sz w:val="21"/>
          <w:szCs w:val="21"/>
        </w:rPr>
      </w:pPr>
      <w:r>
        <w:rPr>
          <w:rStyle w:val="af4"/>
          <w:sz w:val="21"/>
          <w:szCs w:val="21"/>
        </w:rPr>
        <w:footnoteRef/>
      </w:r>
      <w:r>
        <w:rPr>
          <w:rFonts w:hint="eastAsia"/>
          <w:sz w:val="21"/>
          <w:szCs w:val="21"/>
        </w:rPr>
        <w:t>“</w:t>
      </w:r>
      <w:r>
        <w:rPr>
          <w:rFonts w:hint="eastAsia"/>
          <w:sz w:val="21"/>
          <w:szCs w:val="21"/>
        </w:rPr>
        <w:t>2</w:t>
      </w:r>
      <w:r>
        <w:rPr>
          <w:sz w:val="21"/>
          <w:szCs w:val="21"/>
        </w:rPr>
        <w:t>1333</w:t>
      </w:r>
      <w:r>
        <w:rPr>
          <w:rFonts w:hint="eastAsia"/>
          <w:sz w:val="21"/>
          <w:szCs w:val="21"/>
        </w:rPr>
        <w:t>”产业结构表示为：</w:t>
      </w:r>
      <w:r>
        <w:rPr>
          <w:rFonts w:hint="eastAsia"/>
          <w:sz w:val="21"/>
          <w:szCs w:val="21"/>
        </w:rPr>
        <w:t>2</w:t>
      </w:r>
      <w:r>
        <w:rPr>
          <w:rFonts w:hint="eastAsia"/>
          <w:sz w:val="21"/>
          <w:szCs w:val="21"/>
        </w:rPr>
        <w:t>大传统优势制造业——纺织鞋服、机械汽配，</w:t>
      </w:r>
      <w:r>
        <w:rPr>
          <w:rFonts w:hint="eastAsia"/>
          <w:sz w:val="21"/>
          <w:szCs w:val="21"/>
        </w:rPr>
        <w:t>1</w:t>
      </w:r>
      <w:r>
        <w:rPr>
          <w:rFonts w:hint="eastAsia"/>
          <w:sz w:val="21"/>
          <w:szCs w:val="21"/>
        </w:rPr>
        <w:t>大战略新兴产业——新一代信息技术产业，</w:t>
      </w:r>
      <w:r>
        <w:rPr>
          <w:rFonts w:hint="eastAsia"/>
          <w:sz w:val="21"/>
          <w:szCs w:val="21"/>
        </w:rPr>
        <w:t>3</w:t>
      </w:r>
      <w:r>
        <w:rPr>
          <w:rFonts w:hint="eastAsia"/>
          <w:sz w:val="21"/>
          <w:szCs w:val="21"/>
        </w:rPr>
        <w:t>大生产性服务业——科技金融、</w:t>
      </w:r>
      <w:r>
        <w:rPr>
          <w:sz w:val="21"/>
          <w:szCs w:val="21"/>
        </w:rPr>
        <w:t>电子商务、</w:t>
      </w:r>
      <w:r>
        <w:rPr>
          <w:rFonts w:hint="eastAsia"/>
          <w:sz w:val="21"/>
          <w:szCs w:val="21"/>
        </w:rPr>
        <w:t>数字文创，</w:t>
      </w:r>
      <w:r>
        <w:rPr>
          <w:rFonts w:hint="eastAsia"/>
          <w:sz w:val="21"/>
          <w:szCs w:val="21"/>
        </w:rPr>
        <w:t>3</w:t>
      </w:r>
      <w:r>
        <w:rPr>
          <w:rFonts w:hint="eastAsia"/>
          <w:sz w:val="21"/>
          <w:szCs w:val="21"/>
        </w:rPr>
        <w:t>大生活性服务业——商贸服务、文化旅游、家庭服务，</w:t>
      </w:r>
      <w:r>
        <w:rPr>
          <w:rFonts w:hint="eastAsia"/>
          <w:sz w:val="21"/>
          <w:szCs w:val="21"/>
        </w:rPr>
        <w:t>3</w:t>
      </w:r>
      <w:r>
        <w:rPr>
          <w:rFonts w:hint="eastAsia"/>
          <w:sz w:val="21"/>
          <w:szCs w:val="21"/>
        </w:rPr>
        <w:t>大新经济模式——楼宇经济、数字经济、度假经济。</w:t>
      </w:r>
    </w:p>
  </w:footnote>
  <w:footnote w:id="6">
    <w:p w:rsidR="00BB0321" w:rsidRDefault="00BB0321">
      <w:pPr>
        <w:pStyle w:val="a9"/>
        <w:rPr>
          <w:sz w:val="21"/>
          <w:szCs w:val="21"/>
        </w:rPr>
      </w:pPr>
      <w:r>
        <w:rPr>
          <w:rStyle w:val="af4"/>
          <w:sz w:val="21"/>
          <w:szCs w:val="21"/>
        </w:rPr>
        <w:footnoteRef/>
      </w:r>
      <w:r>
        <w:rPr>
          <w:rFonts w:hint="eastAsia"/>
          <w:sz w:val="21"/>
          <w:szCs w:val="21"/>
        </w:rPr>
        <w:t>“</w:t>
      </w:r>
      <w:r>
        <w:rPr>
          <w:sz w:val="21"/>
          <w:szCs w:val="21"/>
        </w:rPr>
        <w:t>一城</w:t>
      </w:r>
      <w:r>
        <w:rPr>
          <w:rFonts w:hint="eastAsia"/>
          <w:sz w:val="21"/>
          <w:szCs w:val="21"/>
        </w:rPr>
        <w:t>”</w:t>
      </w:r>
      <w:r>
        <w:rPr>
          <w:sz w:val="21"/>
          <w:szCs w:val="21"/>
        </w:rPr>
        <w:t>即国家级文化生态旅游度假古城区，</w:t>
      </w:r>
      <w:r>
        <w:rPr>
          <w:rFonts w:hint="eastAsia"/>
          <w:sz w:val="21"/>
          <w:szCs w:val="21"/>
        </w:rPr>
        <w:t>“</w:t>
      </w:r>
      <w:r>
        <w:rPr>
          <w:sz w:val="21"/>
          <w:szCs w:val="21"/>
        </w:rPr>
        <w:t>一带</w:t>
      </w:r>
      <w:r>
        <w:rPr>
          <w:rFonts w:hint="eastAsia"/>
          <w:sz w:val="21"/>
          <w:szCs w:val="21"/>
        </w:rPr>
        <w:t>”</w:t>
      </w:r>
      <w:r>
        <w:rPr>
          <w:sz w:val="21"/>
          <w:szCs w:val="21"/>
        </w:rPr>
        <w:t>为滨江文体</w:t>
      </w:r>
      <w:r>
        <w:rPr>
          <w:rFonts w:hint="eastAsia"/>
          <w:sz w:val="21"/>
          <w:szCs w:val="21"/>
        </w:rPr>
        <w:t>旅游</w:t>
      </w:r>
      <w:r>
        <w:rPr>
          <w:sz w:val="21"/>
          <w:szCs w:val="21"/>
        </w:rPr>
        <w:t>休闲带，</w:t>
      </w:r>
      <w:r>
        <w:rPr>
          <w:rFonts w:hint="eastAsia"/>
          <w:sz w:val="21"/>
          <w:szCs w:val="21"/>
        </w:rPr>
        <w:t>“</w:t>
      </w:r>
      <w:r>
        <w:rPr>
          <w:sz w:val="21"/>
          <w:szCs w:val="21"/>
        </w:rPr>
        <w:t>一园</w:t>
      </w:r>
      <w:r>
        <w:rPr>
          <w:rFonts w:hint="eastAsia"/>
          <w:sz w:val="21"/>
          <w:szCs w:val="21"/>
        </w:rPr>
        <w:t>”</w:t>
      </w:r>
      <w:r>
        <w:rPr>
          <w:sz w:val="21"/>
          <w:szCs w:val="21"/>
        </w:rPr>
        <w:t>即紫帽山</w:t>
      </w:r>
      <w:proofErr w:type="gramStart"/>
      <w:r>
        <w:rPr>
          <w:sz w:val="21"/>
          <w:szCs w:val="21"/>
        </w:rPr>
        <w:t>旅游康养园</w:t>
      </w:r>
      <w:proofErr w:type="gramEnd"/>
      <w:r>
        <w:rPr>
          <w:sz w:val="21"/>
          <w:szCs w:val="21"/>
        </w:rPr>
        <w:t>。</w:t>
      </w:r>
    </w:p>
  </w:footnote>
  <w:footnote w:id="7">
    <w:p w:rsidR="00BB0321" w:rsidRDefault="00BB0321">
      <w:pPr>
        <w:pStyle w:val="a9"/>
        <w:rPr>
          <w:sz w:val="21"/>
          <w:szCs w:val="21"/>
        </w:rPr>
      </w:pPr>
      <w:r>
        <w:rPr>
          <w:rStyle w:val="af4"/>
          <w:sz w:val="21"/>
          <w:szCs w:val="21"/>
        </w:rPr>
        <w:footnoteRef/>
      </w:r>
      <w:r>
        <w:rPr>
          <w:rFonts w:hint="eastAsia"/>
          <w:sz w:val="21"/>
          <w:szCs w:val="21"/>
        </w:rPr>
        <w:t>鲤城教育发展基金会、崇德教育培训中心、泉州市鲤城崇德文化教育中心有限公司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420"/>
  <w:evenAndOddHeaders/>
  <w:drawingGridHorizontalSpacing w:val="120"/>
  <w:drawingGridVerticalSpacing w:val="423"/>
  <w:displayHorizontalDrawingGridEvery w:val="0"/>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CB"/>
    <w:rsid w:val="00000253"/>
    <w:rsid w:val="00000A03"/>
    <w:rsid w:val="00000AE7"/>
    <w:rsid w:val="00002644"/>
    <w:rsid w:val="0000285C"/>
    <w:rsid w:val="00002A95"/>
    <w:rsid w:val="00005AF2"/>
    <w:rsid w:val="0000652B"/>
    <w:rsid w:val="00006649"/>
    <w:rsid w:val="00006E8A"/>
    <w:rsid w:val="00010DFD"/>
    <w:rsid w:val="00011692"/>
    <w:rsid w:val="00011D74"/>
    <w:rsid w:val="00012754"/>
    <w:rsid w:val="00012ACC"/>
    <w:rsid w:val="00012C77"/>
    <w:rsid w:val="0001360C"/>
    <w:rsid w:val="00013739"/>
    <w:rsid w:val="00014F14"/>
    <w:rsid w:val="00015796"/>
    <w:rsid w:val="000167F2"/>
    <w:rsid w:val="0001722A"/>
    <w:rsid w:val="0001735F"/>
    <w:rsid w:val="000175C2"/>
    <w:rsid w:val="000207AD"/>
    <w:rsid w:val="00020B52"/>
    <w:rsid w:val="000225E2"/>
    <w:rsid w:val="00023A38"/>
    <w:rsid w:val="00023FC1"/>
    <w:rsid w:val="000240C5"/>
    <w:rsid w:val="000262CC"/>
    <w:rsid w:val="00026389"/>
    <w:rsid w:val="000267DF"/>
    <w:rsid w:val="0002692E"/>
    <w:rsid w:val="0002751E"/>
    <w:rsid w:val="00031569"/>
    <w:rsid w:val="000319C9"/>
    <w:rsid w:val="00031F4F"/>
    <w:rsid w:val="00032075"/>
    <w:rsid w:val="00032C1F"/>
    <w:rsid w:val="00033D5A"/>
    <w:rsid w:val="00034868"/>
    <w:rsid w:val="0003630A"/>
    <w:rsid w:val="00036553"/>
    <w:rsid w:val="00036B9A"/>
    <w:rsid w:val="00036F12"/>
    <w:rsid w:val="00037B94"/>
    <w:rsid w:val="00037FF5"/>
    <w:rsid w:val="00040E23"/>
    <w:rsid w:val="0004465B"/>
    <w:rsid w:val="00044F3E"/>
    <w:rsid w:val="00047AD2"/>
    <w:rsid w:val="00050B43"/>
    <w:rsid w:val="000519C6"/>
    <w:rsid w:val="000522E0"/>
    <w:rsid w:val="000525DB"/>
    <w:rsid w:val="00052725"/>
    <w:rsid w:val="00055A91"/>
    <w:rsid w:val="00056863"/>
    <w:rsid w:val="00056A7D"/>
    <w:rsid w:val="00056CD1"/>
    <w:rsid w:val="00057206"/>
    <w:rsid w:val="00057954"/>
    <w:rsid w:val="00057E3F"/>
    <w:rsid w:val="0006002A"/>
    <w:rsid w:val="00061FDC"/>
    <w:rsid w:val="0006264D"/>
    <w:rsid w:val="000628BE"/>
    <w:rsid w:val="0006320C"/>
    <w:rsid w:val="00063F46"/>
    <w:rsid w:val="000645F1"/>
    <w:rsid w:val="000659E5"/>
    <w:rsid w:val="00065F1C"/>
    <w:rsid w:val="00066F8C"/>
    <w:rsid w:val="0006705C"/>
    <w:rsid w:val="00067A6C"/>
    <w:rsid w:val="00072557"/>
    <w:rsid w:val="00072DFC"/>
    <w:rsid w:val="00073685"/>
    <w:rsid w:val="0007414C"/>
    <w:rsid w:val="000744E3"/>
    <w:rsid w:val="00076054"/>
    <w:rsid w:val="000769E3"/>
    <w:rsid w:val="00080436"/>
    <w:rsid w:val="0008050E"/>
    <w:rsid w:val="000805D3"/>
    <w:rsid w:val="00080B33"/>
    <w:rsid w:val="00080C18"/>
    <w:rsid w:val="0008105D"/>
    <w:rsid w:val="00081485"/>
    <w:rsid w:val="00082196"/>
    <w:rsid w:val="00082865"/>
    <w:rsid w:val="000849F4"/>
    <w:rsid w:val="00085B5A"/>
    <w:rsid w:val="00085FDF"/>
    <w:rsid w:val="000907B4"/>
    <w:rsid w:val="00091C1E"/>
    <w:rsid w:val="00094197"/>
    <w:rsid w:val="00094805"/>
    <w:rsid w:val="000952B5"/>
    <w:rsid w:val="00095465"/>
    <w:rsid w:val="00095DA5"/>
    <w:rsid w:val="00097C77"/>
    <w:rsid w:val="000A0200"/>
    <w:rsid w:val="000A0C24"/>
    <w:rsid w:val="000A1454"/>
    <w:rsid w:val="000A20CA"/>
    <w:rsid w:val="000A2C6E"/>
    <w:rsid w:val="000A444B"/>
    <w:rsid w:val="000A4C70"/>
    <w:rsid w:val="000A52D9"/>
    <w:rsid w:val="000A54B8"/>
    <w:rsid w:val="000A6286"/>
    <w:rsid w:val="000B0ED9"/>
    <w:rsid w:val="000B4A3E"/>
    <w:rsid w:val="000B4EDB"/>
    <w:rsid w:val="000B4F22"/>
    <w:rsid w:val="000B4F61"/>
    <w:rsid w:val="000B5941"/>
    <w:rsid w:val="000B6607"/>
    <w:rsid w:val="000B7FFE"/>
    <w:rsid w:val="000C15D4"/>
    <w:rsid w:val="000C1B78"/>
    <w:rsid w:val="000C1D51"/>
    <w:rsid w:val="000C26FD"/>
    <w:rsid w:val="000C31A7"/>
    <w:rsid w:val="000C4B83"/>
    <w:rsid w:val="000C5003"/>
    <w:rsid w:val="000C6B54"/>
    <w:rsid w:val="000C7E44"/>
    <w:rsid w:val="000D01C3"/>
    <w:rsid w:val="000D0DDA"/>
    <w:rsid w:val="000D2726"/>
    <w:rsid w:val="000D6342"/>
    <w:rsid w:val="000D6DE9"/>
    <w:rsid w:val="000D7AC7"/>
    <w:rsid w:val="000E0C24"/>
    <w:rsid w:val="000E0D08"/>
    <w:rsid w:val="000E3BE2"/>
    <w:rsid w:val="000E4CA3"/>
    <w:rsid w:val="000E4CDA"/>
    <w:rsid w:val="000F3410"/>
    <w:rsid w:val="000F3A7C"/>
    <w:rsid w:val="000F58FB"/>
    <w:rsid w:val="000F59D6"/>
    <w:rsid w:val="000F6DE1"/>
    <w:rsid w:val="000F7196"/>
    <w:rsid w:val="000F7559"/>
    <w:rsid w:val="000F7C1B"/>
    <w:rsid w:val="00103B95"/>
    <w:rsid w:val="0010463A"/>
    <w:rsid w:val="00104B87"/>
    <w:rsid w:val="00110309"/>
    <w:rsid w:val="001121C0"/>
    <w:rsid w:val="00112E8A"/>
    <w:rsid w:val="0011627D"/>
    <w:rsid w:val="001167E6"/>
    <w:rsid w:val="00116F19"/>
    <w:rsid w:val="001172C8"/>
    <w:rsid w:val="00117834"/>
    <w:rsid w:val="00120108"/>
    <w:rsid w:val="00121390"/>
    <w:rsid w:val="00124D0E"/>
    <w:rsid w:val="00125235"/>
    <w:rsid w:val="00125931"/>
    <w:rsid w:val="00125FA6"/>
    <w:rsid w:val="001276A7"/>
    <w:rsid w:val="0012776F"/>
    <w:rsid w:val="001301FC"/>
    <w:rsid w:val="00130882"/>
    <w:rsid w:val="001311A1"/>
    <w:rsid w:val="0013272B"/>
    <w:rsid w:val="00133413"/>
    <w:rsid w:val="0013364B"/>
    <w:rsid w:val="00133EDB"/>
    <w:rsid w:val="001348A7"/>
    <w:rsid w:val="001359EE"/>
    <w:rsid w:val="00136119"/>
    <w:rsid w:val="00137593"/>
    <w:rsid w:val="00140651"/>
    <w:rsid w:val="001407A3"/>
    <w:rsid w:val="00140C1C"/>
    <w:rsid w:val="0014175D"/>
    <w:rsid w:val="00141CCB"/>
    <w:rsid w:val="00141D30"/>
    <w:rsid w:val="00142107"/>
    <w:rsid w:val="00142275"/>
    <w:rsid w:val="0014395F"/>
    <w:rsid w:val="00144606"/>
    <w:rsid w:val="00145B1A"/>
    <w:rsid w:val="00145F4E"/>
    <w:rsid w:val="00147039"/>
    <w:rsid w:val="001471B3"/>
    <w:rsid w:val="00147452"/>
    <w:rsid w:val="00147A55"/>
    <w:rsid w:val="00150147"/>
    <w:rsid w:val="001501F5"/>
    <w:rsid w:val="00151248"/>
    <w:rsid w:val="00152EDC"/>
    <w:rsid w:val="00153601"/>
    <w:rsid w:val="00155830"/>
    <w:rsid w:val="0015584C"/>
    <w:rsid w:val="00156BC0"/>
    <w:rsid w:val="00157627"/>
    <w:rsid w:val="001605B4"/>
    <w:rsid w:val="00161E36"/>
    <w:rsid w:val="00163873"/>
    <w:rsid w:val="00163B07"/>
    <w:rsid w:val="00164026"/>
    <w:rsid w:val="00164E1C"/>
    <w:rsid w:val="00165CF9"/>
    <w:rsid w:val="001668D1"/>
    <w:rsid w:val="00166CD3"/>
    <w:rsid w:val="0016765E"/>
    <w:rsid w:val="00170602"/>
    <w:rsid w:val="00170851"/>
    <w:rsid w:val="001719DC"/>
    <w:rsid w:val="00172851"/>
    <w:rsid w:val="00172F8B"/>
    <w:rsid w:val="0017392C"/>
    <w:rsid w:val="00173D74"/>
    <w:rsid w:val="00174EA6"/>
    <w:rsid w:val="00175B72"/>
    <w:rsid w:val="001769E4"/>
    <w:rsid w:val="0017784F"/>
    <w:rsid w:val="00180D72"/>
    <w:rsid w:val="00180FF3"/>
    <w:rsid w:val="00181241"/>
    <w:rsid w:val="00182E29"/>
    <w:rsid w:val="00184307"/>
    <w:rsid w:val="001857B3"/>
    <w:rsid w:val="00187782"/>
    <w:rsid w:val="001912CC"/>
    <w:rsid w:val="001914EE"/>
    <w:rsid w:val="00193C26"/>
    <w:rsid w:val="00195A47"/>
    <w:rsid w:val="0019613D"/>
    <w:rsid w:val="00196B56"/>
    <w:rsid w:val="001974D8"/>
    <w:rsid w:val="001975BB"/>
    <w:rsid w:val="001A050E"/>
    <w:rsid w:val="001A1F10"/>
    <w:rsid w:val="001A26F0"/>
    <w:rsid w:val="001A2CE6"/>
    <w:rsid w:val="001A4ED1"/>
    <w:rsid w:val="001A7506"/>
    <w:rsid w:val="001B1115"/>
    <w:rsid w:val="001B223B"/>
    <w:rsid w:val="001B3239"/>
    <w:rsid w:val="001B5E95"/>
    <w:rsid w:val="001B6435"/>
    <w:rsid w:val="001B663C"/>
    <w:rsid w:val="001B6BEF"/>
    <w:rsid w:val="001B7CC2"/>
    <w:rsid w:val="001C1EE6"/>
    <w:rsid w:val="001C20E0"/>
    <w:rsid w:val="001C25AB"/>
    <w:rsid w:val="001C315A"/>
    <w:rsid w:val="001C4334"/>
    <w:rsid w:val="001C48D5"/>
    <w:rsid w:val="001C510C"/>
    <w:rsid w:val="001C5766"/>
    <w:rsid w:val="001C57B3"/>
    <w:rsid w:val="001C6470"/>
    <w:rsid w:val="001C7072"/>
    <w:rsid w:val="001D038D"/>
    <w:rsid w:val="001D0F46"/>
    <w:rsid w:val="001D1231"/>
    <w:rsid w:val="001D23DD"/>
    <w:rsid w:val="001D2A4F"/>
    <w:rsid w:val="001D3C8D"/>
    <w:rsid w:val="001D5F87"/>
    <w:rsid w:val="001D63D3"/>
    <w:rsid w:val="001D7EF1"/>
    <w:rsid w:val="001E0571"/>
    <w:rsid w:val="001E0D8D"/>
    <w:rsid w:val="001E0F26"/>
    <w:rsid w:val="001E2090"/>
    <w:rsid w:val="001E7040"/>
    <w:rsid w:val="001E7C04"/>
    <w:rsid w:val="001F06ED"/>
    <w:rsid w:val="001F08A9"/>
    <w:rsid w:val="001F1523"/>
    <w:rsid w:val="001F2F04"/>
    <w:rsid w:val="001F4609"/>
    <w:rsid w:val="001F5C03"/>
    <w:rsid w:val="001F65CE"/>
    <w:rsid w:val="001F696A"/>
    <w:rsid w:val="001F711D"/>
    <w:rsid w:val="001F737C"/>
    <w:rsid w:val="001F7DB0"/>
    <w:rsid w:val="00200C42"/>
    <w:rsid w:val="0020136A"/>
    <w:rsid w:val="0020150C"/>
    <w:rsid w:val="00201EFD"/>
    <w:rsid w:val="00202AEE"/>
    <w:rsid w:val="0020423B"/>
    <w:rsid w:val="002045F4"/>
    <w:rsid w:val="00204B7C"/>
    <w:rsid w:val="00204CC6"/>
    <w:rsid w:val="0020564A"/>
    <w:rsid w:val="0020674A"/>
    <w:rsid w:val="00215335"/>
    <w:rsid w:val="0022034C"/>
    <w:rsid w:val="002211E2"/>
    <w:rsid w:val="0022124E"/>
    <w:rsid w:val="00221817"/>
    <w:rsid w:val="00222CB8"/>
    <w:rsid w:val="00223CC8"/>
    <w:rsid w:val="00224646"/>
    <w:rsid w:val="00224FD3"/>
    <w:rsid w:val="00226A37"/>
    <w:rsid w:val="00227DFA"/>
    <w:rsid w:val="00231380"/>
    <w:rsid w:val="00231DC2"/>
    <w:rsid w:val="0023252A"/>
    <w:rsid w:val="00233A45"/>
    <w:rsid w:val="0023482A"/>
    <w:rsid w:val="00241548"/>
    <w:rsid w:val="0024176E"/>
    <w:rsid w:val="00247416"/>
    <w:rsid w:val="002513AF"/>
    <w:rsid w:val="00252ED7"/>
    <w:rsid w:val="00253715"/>
    <w:rsid w:val="00253EF5"/>
    <w:rsid w:val="0025460E"/>
    <w:rsid w:val="00254B9B"/>
    <w:rsid w:val="00254E61"/>
    <w:rsid w:val="00254FDE"/>
    <w:rsid w:val="0025531A"/>
    <w:rsid w:val="002558D3"/>
    <w:rsid w:val="00255B3D"/>
    <w:rsid w:val="002565D2"/>
    <w:rsid w:val="00256FEF"/>
    <w:rsid w:val="00257934"/>
    <w:rsid w:val="002602D1"/>
    <w:rsid w:val="002607E5"/>
    <w:rsid w:val="0026113B"/>
    <w:rsid w:val="00261534"/>
    <w:rsid w:val="00261B6F"/>
    <w:rsid w:val="0026258F"/>
    <w:rsid w:val="00263B45"/>
    <w:rsid w:val="00264443"/>
    <w:rsid w:val="00264552"/>
    <w:rsid w:val="002668C2"/>
    <w:rsid w:val="00267963"/>
    <w:rsid w:val="00270B1C"/>
    <w:rsid w:val="00270BD3"/>
    <w:rsid w:val="002717CE"/>
    <w:rsid w:val="002726F0"/>
    <w:rsid w:val="002729D8"/>
    <w:rsid w:val="00272A1F"/>
    <w:rsid w:val="0027464E"/>
    <w:rsid w:val="00274838"/>
    <w:rsid w:val="00274972"/>
    <w:rsid w:val="002751C4"/>
    <w:rsid w:val="00275495"/>
    <w:rsid w:val="00275F4B"/>
    <w:rsid w:val="002762A6"/>
    <w:rsid w:val="00276DD8"/>
    <w:rsid w:val="00277871"/>
    <w:rsid w:val="00281C80"/>
    <w:rsid w:val="00282749"/>
    <w:rsid w:val="00282D56"/>
    <w:rsid w:val="0028358F"/>
    <w:rsid w:val="00283A74"/>
    <w:rsid w:val="00283E01"/>
    <w:rsid w:val="00284505"/>
    <w:rsid w:val="00285641"/>
    <w:rsid w:val="00285CC5"/>
    <w:rsid w:val="002867D8"/>
    <w:rsid w:val="00287A45"/>
    <w:rsid w:val="00287B7C"/>
    <w:rsid w:val="00290502"/>
    <w:rsid w:val="0029187B"/>
    <w:rsid w:val="00291926"/>
    <w:rsid w:val="00292727"/>
    <w:rsid w:val="00292F88"/>
    <w:rsid w:val="00293549"/>
    <w:rsid w:val="002950F3"/>
    <w:rsid w:val="00295858"/>
    <w:rsid w:val="002966D9"/>
    <w:rsid w:val="002973F7"/>
    <w:rsid w:val="002974FB"/>
    <w:rsid w:val="00297514"/>
    <w:rsid w:val="002A00E6"/>
    <w:rsid w:val="002A0402"/>
    <w:rsid w:val="002A1BBD"/>
    <w:rsid w:val="002A4A45"/>
    <w:rsid w:val="002A633B"/>
    <w:rsid w:val="002A7905"/>
    <w:rsid w:val="002A7930"/>
    <w:rsid w:val="002B2205"/>
    <w:rsid w:val="002B23E3"/>
    <w:rsid w:val="002B32A2"/>
    <w:rsid w:val="002B3FC9"/>
    <w:rsid w:val="002B446F"/>
    <w:rsid w:val="002B5058"/>
    <w:rsid w:val="002B6969"/>
    <w:rsid w:val="002B6E83"/>
    <w:rsid w:val="002B6EA7"/>
    <w:rsid w:val="002C0089"/>
    <w:rsid w:val="002C398C"/>
    <w:rsid w:val="002C425F"/>
    <w:rsid w:val="002C5AE5"/>
    <w:rsid w:val="002C5B70"/>
    <w:rsid w:val="002C5FEE"/>
    <w:rsid w:val="002C7B00"/>
    <w:rsid w:val="002D299D"/>
    <w:rsid w:val="002D40DF"/>
    <w:rsid w:val="002D4D7F"/>
    <w:rsid w:val="002D6387"/>
    <w:rsid w:val="002D6FC7"/>
    <w:rsid w:val="002E222E"/>
    <w:rsid w:val="002E324E"/>
    <w:rsid w:val="002E375D"/>
    <w:rsid w:val="002E5208"/>
    <w:rsid w:val="002E5942"/>
    <w:rsid w:val="002F0F93"/>
    <w:rsid w:val="002F462E"/>
    <w:rsid w:val="002F476E"/>
    <w:rsid w:val="002F4839"/>
    <w:rsid w:val="002F5CFE"/>
    <w:rsid w:val="002F7248"/>
    <w:rsid w:val="002F734E"/>
    <w:rsid w:val="00301259"/>
    <w:rsid w:val="00301484"/>
    <w:rsid w:val="00301C7A"/>
    <w:rsid w:val="003022D2"/>
    <w:rsid w:val="003115F5"/>
    <w:rsid w:val="00311F13"/>
    <w:rsid w:val="0031280F"/>
    <w:rsid w:val="00313676"/>
    <w:rsid w:val="00313696"/>
    <w:rsid w:val="0031551D"/>
    <w:rsid w:val="0031568B"/>
    <w:rsid w:val="0031629F"/>
    <w:rsid w:val="00316E55"/>
    <w:rsid w:val="003177F4"/>
    <w:rsid w:val="0032034F"/>
    <w:rsid w:val="00320D93"/>
    <w:rsid w:val="003214BA"/>
    <w:rsid w:val="00321E72"/>
    <w:rsid w:val="003231A3"/>
    <w:rsid w:val="00324607"/>
    <w:rsid w:val="003271A8"/>
    <w:rsid w:val="00327595"/>
    <w:rsid w:val="00330916"/>
    <w:rsid w:val="00330BC7"/>
    <w:rsid w:val="0033130B"/>
    <w:rsid w:val="003315BD"/>
    <w:rsid w:val="00331907"/>
    <w:rsid w:val="00331A40"/>
    <w:rsid w:val="00333E71"/>
    <w:rsid w:val="00333F67"/>
    <w:rsid w:val="00334A5A"/>
    <w:rsid w:val="00335026"/>
    <w:rsid w:val="003365CA"/>
    <w:rsid w:val="003375AD"/>
    <w:rsid w:val="00340967"/>
    <w:rsid w:val="0034113A"/>
    <w:rsid w:val="00341264"/>
    <w:rsid w:val="0034185C"/>
    <w:rsid w:val="0034366C"/>
    <w:rsid w:val="00343826"/>
    <w:rsid w:val="0034447B"/>
    <w:rsid w:val="00344DD8"/>
    <w:rsid w:val="00345961"/>
    <w:rsid w:val="00345F91"/>
    <w:rsid w:val="00350CE2"/>
    <w:rsid w:val="003519CF"/>
    <w:rsid w:val="00352443"/>
    <w:rsid w:val="003527E7"/>
    <w:rsid w:val="003536BF"/>
    <w:rsid w:val="00355A15"/>
    <w:rsid w:val="00355C4B"/>
    <w:rsid w:val="00356B03"/>
    <w:rsid w:val="0036023A"/>
    <w:rsid w:val="00360AB4"/>
    <w:rsid w:val="00360C06"/>
    <w:rsid w:val="0036227B"/>
    <w:rsid w:val="00362FC0"/>
    <w:rsid w:val="0037142F"/>
    <w:rsid w:val="0037178F"/>
    <w:rsid w:val="00372359"/>
    <w:rsid w:val="003735EC"/>
    <w:rsid w:val="00374194"/>
    <w:rsid w:val="00374756"/>
    <w:rsid w:val="00375286"/>
    <w:rsid w:val="00376253"/>
    <w:rsid w:val="00376899"/>
    <w:rsid w:val="00376DFA"/>
    <w:rsid w:val="00377C46"/>
    <w:rsid w:val="00377EB9"/>
    <w:rsid w:val="00380781"/>
    <w:rsid w:val="00380C1D"/>
    <w:rsid w:val="0038114B"/>
    <w:rsid w:val="003827DC"/>
    <w:rsid w:val="003849A8"/>
    <w:rsid w:val="00387448"/>
    <w:rsid w:val="003879B3"/>
    <w:rsid w:val="0039003D"/>
    <w:rsid w:val="00390FBC"/>
    <w:rsid w:val="003917D5"/>
    <w:rsid w:val="0039186C"/>
    <w:rsid w:val="00392A3D"/>
    <w:rsid w:val="00395EB5"/>
    <w:rsid w:val="003A1DC1"/>
    <w:rsid w:val="003A2D2E"/>
    <w:rsid w:val="003A3A2E"/>
    <w:rsid w:val="003A4973"/>
    <w:rsid w:val="003A4A55"/>
    <w:rsid w:val="003A5766"/>
    <w:rsid w:val="003A799F"/>
    <w:rsid w:val="003B270B"/>
    <w:rsid w:val="003B4173"/>
    <w:rsid w:val="003B45C3"/>
    <w:rsid w:val="003B4E3B"/>
    <w:rsid w:val="003B715E"/>
    <w:rsid w:val="003B71FF"/>
    <w:rsid w:val="003C20C1"/>
    <w:rsid w:val="003C2110"/>
    <w:rsid w:val="003C3561"/>
    <w:rsid w:val="003C4930"/>
    <w:rsid w:val="003C5BCF"/>
    <w:rsid w:val="003C5C1B"/>
    <w:rsid w:val="003C7334"/>
    <w:rsid w:val="003C74CF"/>
    <w:rsid w:val="003C783D"/>
    <w:rsid w:val="003C7EB8"/>
    <w:rsid w:val="003D0A04"/>
    <w:rsid w:val="003D1181"/>
    <w:rsid w:val="003D27B5"/>
    <w:rsid w:val="003D2A6A"/>
    <w:rsid w:val="003D2CD1"/>
    <w:rsid w:val="003D2DE8"/>
    <w:rsid w:val="003D3F63"/>
    <w:rsid w:val="003D4532"/>
    <w:rsid w:val="003D493F"/>
    <w:rsid w:val="003D55AD"/>
    <w:rsid w:val="003D5F1D"/>
    <w:rsid w:val="003D685E"/>
    <w:rsid w:val="003D6D76"/>
    <w:rsid w:val="003D70AA"/>
    <w:rsid w:val="003D7E4A"/>
    <w:rsid w:val="003D7E68"/>
    <w:rsid w:val="003E07B7"/>
    <w:rsid w:val="003E1311"/>
    <w:rsid w:val="003E1D97"/>
    <w:rsid w:val="003E227D"/>
    <w:rsid w:val="003E2BDD"/>
    <w:rsid w:val="003E3325"/>
    <w:rsid w:val="003E5AE7"/>
    <w:rsid w:val="003E5D59"/>
    <w:rsid w:val="003E7294"/>
    <w:rsid w:val="003E7D35"/>
    <w:rsid w:val="003F00BA"/>
    <w:rsid w:val="003F0EC5"/>
    <w:rsid w:val="003F1373"/>
    <w:rsid w:val="003F3DDD"/>
    <w:rsid w:val="003F44FF"/>
    <w:rsid w:val="003F4F57"/>
    <w:rsid w:val="003F66CF"/>
    <w:rsid w:val="00400BA4"/>
    <w:rsid w:val="00401EEA"/>
    <w:rsid w:val="0040268A"/>
    <w:rsid w:val="00402CC8"/>
    <w:rsid w:val="0040338E"/>
    <w:rsid w:val="00404F9F"/>
    <w:rsid w:val="004069C0"/>
    <w:rsid w:val="00407711"/>
    <w:rsid w:val="00411361"/>
    <w:rsid w:val="0041144A"/>
    <w:rsid w:val="00414DBD"/>
    <w:rsid w:val="0041724A"/>
    <w:rsid w:val="00420383"/>
    <w:rsid w:val="00420AD3"/>
    <w:rsid w:val="00420D22"/>
    <w:rsid w:val="00420DE5"/>
    <w:rsid w:val="004213A9"/>
    <w:rsid w:val="00422A5A"/>
    <w:rsid w:val="00422EFF"/>
    <w:rsid w:val="00423276"/>
    <w:rsid w:val="00425906"/>
    <w:rsid w:val="004276D2"/>
    <w:rsid w:val="00427751"/>
    <w:rsid w:val="0043057F"/>
    <w:rsid w:val="00430DD7"/>
    <w:rsid w:val="00431BAA"/>
    <w:rsid w:val="004323C5"/>
    <w:rsid w:val="00433179"/>
    <w:rsid w:val="004339F1"/>
    <w:rsid w:val="00433D23"/>
    <w:rsid w:val="00435D0D"/>
    <w:rsid w:val="00436475"/>
    <w:rsid w:val="0043767D"/>
    <w:rsid w:val="0044118A"/>
    <w:rsid w:val="00442C1B"/>
    <w:rsid w:val="00442F75"/>
    <w:rsid w:val="00443358"/>
    <w:rsid w:val="00444776"/>
    <w:rsid w:val="00446648"/>
    <w:rsid w:val="00446942"/>
    <w:rsid w:val="00446C6A"/>
    <w:rsid w:val="00446D39"/>
    <w:rsid w:val="00447A60"/>
    <w:rsid w:val="00447A92"/>
    <w:rsid w:val="0045025F"/>
    <w:rsid w:val="0045122E"/>
    <w:rsid w:val="00451BAD"/>
    <w:rsid w:val="00452080"/>
    <w:rsid w:val="004531FD"/>
    <w:rsid w:val="004547E2"/>
    <w:rsid w:val="00454E85"/>
    <w:rsid w:val="0045568E"/>
    <w:rsid w:val="004569DD"/>
    <w:rsid w:val="0046096A"/>
    <w:rsid w:val="00461D80"/>
    <w:rsid w:val="00461F50"/>
    <w:rsid w:val="004620DC"/>
    <w:rsid w:val="00463C87"/>
    <w:rsid w:val="004645D0"/>
    <w:rsid w:val="0046555F"/>
    <w:rsid w:val="00465806"/>
    <w:rsid w:val="00465A86"/>
    <w:rsid w:val="0046647F"/>
    <w:rsid w:val="004669ED"/>
    <w:rsid w:val="004671FF"/>
    <w:rsid w:val="00472E82"/>
    <w:rsid w:val="00473831"/>
    <w:rsid w:val="00474B0C"/>
    <w:rsid w:val="00475312"/>
    <w:rsid w:val="00475B09"/>
    <w:rsid w:val="004760EB"/>
    <w:rsid w:val="00477271"/>
    <w:rsid w:val="00480F5E"/>
    <w:rsid w:val="004817C5"/>
    <w:rsid w:val="00483BE9"/>
    <w:rsid w:val="0048451D"/>
    <w:rsid w:val="00484C64"/>
    <w:rsid w:val="00486E88"/>
    <w:rsid w:val="0048700B"/>
    <w:rsid w:val="00487BA9"/>
    <w:rsid w:val="004902C7"/>
    <w:rsid w:val="00490457"/>
    <w:rsid w:val="004921E1"/>
    <w:rsid w:val="00494072"/>
    <w:rsid w:val="00495A1B"/>
    <w:rsid w:val="00495B55"/>
    <w:rsid w:val="00496799"/>
    <w:rsid w:val="0049689E"/>
    <w:rsid w:val="00497182"/>
    <w:rsid w:val="00497433"/>
    <w:rsid w:val="004A00EC"/>
    <w:rsid w:val="004A0707"/>
    <w:rsid w:val="004A0B7A"/>
    <w:rsid w:val="004A113B"/>
    <w:rsid w:val="004A1140"/>
    <w:rsid w:val="004A1E00"/>
    <w:rsid w:val="004A1F39"/>
    <w:rsid w:val="004A3E31"/>
    <w:rsid w:val="004A3E86"/>
    <w:rsid w:val="004A601A"/>
    <w:rsid w:val="004A6BA1"/>
    <w:rsid w:val="004A7D7F"/>
    <w:rsid w:val="004B0A4B"/>
    <w:rsid w:val="004B1F60"/>
    <w:rsid w:val="004B2B44"/>
    <w:rsid w:val="004B309F"/>
    <w:rsid w:val="004B4B6E"/>
    <w:rsid w:val="004B545D"/>
    <w:rsid w:val="004B7290"/>
    <w:rsid w:val="004C1801"/>
    <w:rsid w:val="004C1D5B"/>
    <w:rsid w:val="004C20C8"/>
    <w:rsid w:val="004C5EF9"/>
    <w:rsid w:val="004C6898"/>
    <w:rsid w:val="004C6A68"/>
    <w:rsid w:val="004C7317"/>
    <w:rsid w:val="004C74B7"/>
    <w:rsid w:val="004D02AC"/>
    <w:rsid w:val="004D173F"/>
    <w:rsid w:val="004D3CA8"/>
    <w:rsid w:val="004D3F80"/>
    <w:rsid w:val="004D46D1"/>
    <w:rsid w:val="004D6CA7"/>
    <w:rsid w:val="004E12DB"/>
    <w:rsid w:val="004E26F3"/>
    <w:rsid w:val="004E2771"/>
    <w:rsid w:val="004E330B"/>
    <w:rsid w:val="004E60F0"/>
    <w:rsid w:val="004F0124"/>
    <w:rsid w:val="004F03C7"/>
    <w:rsid w:val="004F14FC"/>
    <w:rsid w:val="004F224E"/>
    <w:rsid w:val="004F2C3F"/>
    <w:rsid w:val="004F411C"/>
    <w:rsid w:val="004F6F98"/>
    <w:rsid w:val="004F7C74"/>
    <w:rsid w:val="004F7FCD"/>
    <w:rsid w:val="00500711"/>
    <w:rsid w:val="00501B6F"/>
    <w:rsid w:val="00502FA7"/>
    <w:rsid w:val="0050319C"/>
    <w:rsid w:val="0050448E"/>
    <w:rsid w:val="00504706"/>
    <w:rsid w:val="0050535D"/>
    <w:rsid w:val="005054C5"/>
    <w:rsid w:val="005074E8"/>
    <w:rsid w:val="00510076"/>
    <w:rsid w:val="00510791"/>
    <w:rsid w:val="00510DD0"/>
    <w:rsid w:val="00513920"/>
    <w:rsid w:val="005156B5"/>
    <w:rsid w:val="00515B76"/>
    <w:rsid w:val="00515CC5"/>
    <w:rsid w:val="0051766D"/>
    <w:rsid w:val="005201E6"/>
    <w:rsid w:val="005221E3"/>
    <w:rsid w:val="00522E53"/>
    <w:rsid w:val="005240ED"/>
    <w:rsid w:val="005244DD"/>
    <w:rsid w:val="005260B8"/>
    <w:rsid w:val="0052626F"/>
    <w:rsid w:val="00526D29"/>
    <w:rsid w:val="005301DD"/>
    <w:rsid w:val="00531A8A"/>
    <w:rsid w:val="0053255F"/>
    <w:rsid w:val="00534EBB"/>
    <w:rsid w:val="00535D94"/>
    <w:rsid w:val="005366A4"/>
    <w:rsid w:val="00536817"/>
    <w:rsid w:val="00537968"/>
    <w:rsid w:val="00540D2B"/>
    <w:rsid w:val="0054344E"/>
    <w:rsid w:val="005435C0"/>
    <w:rsid w:val="005438B7"/>
    <w:rsid w:val="00543ADA"/>
    <w:rsid w:val="00543B3C"/>
    <w:rsid w:val="00543EE2"/>
    <w:rsid w:val="005441FB"/>
    <w:rsid w:val="0054496D"/>
    <w:rsid w:val="005461DE"/>
    <w:rsid w:val="00550713"/>
    <w:rsid w:val="00550C72"/>
    <w:rsid w:val="0055149B"/>
    <w:rsid w:val="0055496D"/>
    <w:rsid w:val="005569C4"/>
    <w:rsid w:val="0055784B"/>
    <w:rsid w:val="005601B0"/>
    <w:rsid w:val="0056033B"/>
    <w:rsid w:val="0056218E"/>
    <w:rsid w:val="0056236B"/>
    <w:rsid w:val="005629C5"/>
    <w:rsid w:val="005640B0"/>
    <w:rsid w:val="005642B8"/>
    <w:rsid w:val="00565874"/>
    <w:rsid w:val="00565F35"/>
    <w:rsid w:val="00566794"/>
    <w:rsid w:val="00566C07"/>
    <w:rsid w:val="00570D35"/>
    <w:rsid w:val="0057509A"/>
    <w:rsid w:val="0057601E"/>
    <w:rsid w:val="00577252"/>
    <w:rsid w:val="00577F55"/>
    <w:rsid w:val="00580879"/>
    <w:rsid w:val="00580BCB"/>
    <w:rsid w:val="00580C59"/>
    <w:rsid w:val="005816AD"/>
    <w:rsid w:val="00581BEF"/>
    <w:rsid w:val="00581E64"/>
    <w:rsid w:val="00584F04"/>
    <w:rsid w:val="0058598B"/>
    <w:rsid w:val="00585A16"/>
    <w:rsid w:val="00585FDF"/>
    <w:rsid w:val="00586728"/>
    <w:rsid w:val="0058757E"/>
    <w:rsid w:val="00587707"/>
    <w:rsid w:val="005904E8"/>
    <w:rsid w:val="00590A03"/>
    <w:rsid w:val="00590D6A"/>
    <w:rsid w:val="00590F38"/>
    <w:rsid w:val="00593C22"/>
    <w:rsid w:val="00593DEB"/>
    <w:rsid w:val="005946C6"/>
    <w:rsid w:val="00594A9E"/>
    <w:rsid w:val="005958AE"/>
    <w:rsid w:val="00595D0B"/>
    <w:rsid w:val="00596939"/>
    <w:rsid w:val="0059715A"/>
    <w:rsid w:val="0059743E"/>
    <w:rsid w:val="00597AFC"/>
    <w:rsid w:val="005A005D"/>
    <w:rsid w:val="005A007E"/>
    <w:rsid w:val="005A04C9"/>
    <w:rsid w:val="005A0F96"/>
    <w:rsid w:val="005A11D5"/>
    <w:rsid w:val="005A1A1A"/>
    <w:rsid w:val="005A1CB2"/>
    <w:rsid w:val="005A1D08"/>
    <w:rsid w:val="005A282B"/>
    <w:rsid w:val="005A28A5"/>
    <w:rsid w:val="005A3AF2"/>
    <w:rsid w:val="005A4C7F"/>
    <w:rsid w:val="005A5347"/>
    <w:rsid w:val="005A5A6B"/>
    <w:rsid w:val="005A5A72"/>
    <w:rsid w:val="005A5A74"/>
    <w:rsid w:val="005A5D09"/>
    <w:rsid w:val="005A7669"/>
    <w:rsid w:val="005B1746"/>
    <w:rsid w:val="005B1B1F"/>
    <w:rsid w:val="005B254A"/>
    <w:rsid w:val="005B3604"/>
    <w:rsid w:val="005B36C3"/>
    <w:rsid w:val="005B37E4"/>
    <w:rsid w:val="005B42D1"/>
    <w:rsid w:val="005B5644"/>
    <w:rsid w:val="005B5806"/>
    <w:rsid w:val="005B6F37"/>
    <w:rsid w:val="005B7297"/>
    <w:rsid w:val="005C3547"/>
    <w:rsid w:val="005C487A"/>
    <w:rsid w:val="005C7DFB"/>
    <w:rsid w:val="005D046B"/>
    <w:rsid w:val="005D0BE2"/>
    <w:rsid w:val="005D35F8"/>
    <w:rsid w:val="005D3EBE"/>
    <w:rsid w:val="005D5398"/>
    <w:rsid w:val="005D557B"/>
    <w:rsid w:val="005D5720"/>
    <w:rsid w:val="005D6ADE"/>
    <w:rsid w:val="005D752D"/>
    <w:rsid w:val="005E0ED7"/>
    <w:rsid w:val="005E22D6"/>
    <w:rsid w:val="005E2BC9"/>
    <w:rsid w:val="005E4129"/>
    <w:rsid w:val="005E4A4C"/>
    <w:rsid w:val="005E4A5A"/>
    <w:rsid w:val="005E6B19"/>
    <w:rsid w:val="005E78C1"/>
    <w:rsid w:val="005F0DCE"/>
    <w:rsid w:val="005F1BA8"/>
    <w:rsid w:val="005F3550"/>
    <w:rsid w:val="005F4095"/>
    <w:rsid w:val="005F5385"/>
    <w:rsid w:val="006004BB"/>
    <w:rsid w:val="0060212B"/>
    <w:rsid w:val="00602BEF"/>
    <w:rsid w:val="006032E2"/>
    <w:rsid w:val="00603ABD"/>
    <w:rsid w:val="006053A0"/>
    <w:rsid w:val="00605535"/>
    <w:rsid w:val="006056BB"/>
    <w:rsid w:val="006070B6"/>
    <w:rsid w:val="00607786"/>
    <w:rsid w:val="00607AD5"/>
    <w:rsid w:val="00607D00"/>
    <w:rsid w:val="00611A10"/>
    <w:rsid w:val="00611FB6"/>
    <w:rsid w:val="00612AD5"/>
    <w:rsid w:val="00614310"/>
    <w:rsid w:val="00614923"/>
    <w:rsid w:val="006150E4"/>
    <w:rsid w:val="00616D9B"/>
    <w:rsid w:val="0061730F"/>
    <w:rsid w:val="0061741C"/>
    <w:rsid w:val="00620AE4"/>
    <w:rsid w:val="00620FDC"/>
    <w:rsid w:val="00622CD9"/>
    <w:rsid w:val="0062327F"/>
    <w:rsid w:val="00625F88"/>
    <w:rsid w:val="00627B4F"/>
    <w:rsid w:val="006307A9"/>
    <w:rsid w:val="00630E50"/>
    <w:rsid w:val="00631677"/>
    <w:rsid w:val="0063272D"/>
    <w:rsid w:val="00633359"/>
    <w:rsid w:val="006343A4"/>
    <w:rsid w:val="0063519E"/>
    <w:rsid w:val="00636B58"/>
    <w:rsid w:val="006375EB"/>
    <w:rsid w:val="0064064A"/>
    <w:rsid w:val="00641C2D"/>
    <w:rsid w:val="0064218D"/>
    <w:rsid w:val="00642BA4"/>
    <w:rsid w:val="00644865"/>
    <w:rsid w:val="00645AAC"/>
    <w:rsid w:val="0064631A"/>
    <w:rsid w:val="006516AB"/>
    <w:rsid w:val="00651969"/>
    <w:rsid w:val="00652188"/>
    <w:rsid w:val="0065269D"/>
    <w:rsid w:val="006564DA"/>
    <w:rsid w:val="00656F36"/>
    <w:rsid w:val="00661CE9"/>
    <w:rsid w:val="00662068"/>
    <w:rsid w:val="006627F3"/>
    <w:rsid w:val="00663339"/>
    <w:rsid w:val="00664B41"/>
    <w:rsid w:val="006702EE"/>
    <w:rsid w:val="00673396"/>
    <w:rsid w:val="00674E8E"/>
    <w:rsid w:val="00675A00"/>
    <w:rsid w:val="00676652"/>
    <w:rsid w:val="006769B7"/>
    <w:rsid w:val="0068097C"/>
    <w:rsid w:val="00680B43"/>
    <w:rsid w:val="0068399A"/>
    <w:rsid w:val="006934A0"/>
    <w:rsid w:val="00693FC6"/>
    <w:rsid w:val="00694E36"/>
    <w:rsid w:val="006955F1"/>
    <w:rsid w:val="00697D9B"/>
    <w:rsid w:val="006A0041"/>
    <w:rsid w:val="006A09D9"/>
    <w:rsid w:val="006A0EFB"/>
    <w:rsid w:val="006A4AB9"/>
    <w:rsid w:val="006A52C0"/>
    <w:rsid w:val="006A56BF"/>
    <w:rsid w:val="006A60F4"/>
    <w:rsid w:val="006A6211"/>
    <w:rsid w:val="006A6BBE"/>
    <w:rsid w:val="006A7702"/>
    <w:rsid w:val="006B179E"/>
    <w:rsid w:val="006B181E"/>
    <w:rsid w:val="006B1968"/>
    <w:rsid w:val="006B1FA7"/>
    <w:rsid w:val="006B2EE4"/>
    <w:rsid w:val="006B5F7A"/>
    <w:rsid w:val="006B6335"/>
    <w:rsid w:val="006C208B"/>
    <w:rsid w:val="006C2B33"/>
    <w:rsid w:val="006C4308"/>
    <w:rsid w:val="006C5030"/>
    <w:rsid w:val="006C6868"/>
    <w:rsid w:val="006C69C6"/>
    <w:rsid w:val="006C6BF3"/>
    <w:rsid w:val="006C73E4"/>
    <w:rsid w:val="006C7670"/>
    <w:rsid w:val="006C78FF"/>
    <w:rsid w:val="006D0272"/>
    <w:rsid w:val="006D2406"/>
    <w:rsid w:val="006D3059"/>
    <w:rsid w:val="006D3400"/>
    <w:rsid w:val="006D37D3"/>
    <w:rsid w:val="006D56F9"/>
    <w:rsid w:val="006D581F"/>
    <w:rsid w:val="006D74DD"/>
    <w:rsid w:val="006E0C63"/>
    <w:rsid w:val="006E2307"/>
    <w:rsid w:val="006E2EDB"/>
    <w:rsid w:val="006E3489"/>
    <w:rsid w:val="006E3B42"/>
    <w:rsid w:val="006E7C80"/>
    <w:rsid w:val="006E7FD6"/>
    <w:rsid w:val="006F1582"/>
    <w:rsid w:val="006F17F2"/>
    <w:rsid w:val="006F2336"/>
    <w:rsid w:val="006F2BBE"/>
    <w:rsid w:val="006F2E15"/>
    <w:rsid w:val="006F327F"/>
    <w:rsid w:val="006F4E2D"/>
    <w:rsid w:val="006F5DAF"/>
    <w:rsid w:val="006F65A1"/>
    <w:rsid w:val="006F673A"/>
    <w:rsid w:val="00701B5A"/>
    <w:rsid w:val="00701E72"/>
    <w:rsid w:val="007027E0"/>
    <w:rsid w:val="0070285E"/>
    <w:rsid w:val="007029F0"/>
    <w:rsid w:val="00702FFD"/>
    <w:rsid w:val="00704728"/>
    <w:rsid w:val="0070667C"/>
    <w:rsid w:val="00707CAE"/>
    <w:rsid w:val="00710028"/>
    <w:rsid w:val="00710231"/>
    <w:rsid w:val="00710611"/>
    <w:rsid w:val="00710758"/>
    <w:rsid w:val="0071152F"/>
    <w:rsid w:val="00713CBD"/>
    <w:rsid w:val="00714889"/>
    <w:rsid w:val="00714D88"/>
    <w:rsid w:val="007157A7"/>
    <w:rsid w:val="00715907"/>
    <w:rsid w:val="00715D78"/>
    <w:rsid w:val="00716C67"/>
    <w:rsid w:val="0071732A"/>
    <w:rsid w:val="007217C3"/>
    <w:rsid w:val="00723531"/>
    <w:rsid w:val="00723CEF"/>
    <w:rsid w:val="00725621"/>
    <w:rsid w:val="00726C98"/>
    <w:rsid w:val="00730292"/>
    <w:rsid w:val="00730FAC"/>
    <w:rsid w:val="00731E30"/>
    <w:rsid w:val="00733446"/>
    <w:rsid w:val="00733A7B"/>
    <w:rsid w:val="00733BA0"/>
    <w:rsid w:val="00734CF8"/>
    <w:rsid w:val="00734F6C"/>
    <w:rsid w:val="0073574B"/>
    <w:rsid w:val="007357D6"/>
    <w:rsid w:val="007360B7"/>
    <w:rsid w:val="00736E27"/>
    <w:rsid w:val="007378F2"/>
    <w:rsid w:val="00740753"/>
    <w:rsid w:val="00741AC9"/>
    <w:rsid w:val="0074239E"/>
    <w:rsid w:val="0074493D"/>
    <w:rsid w:val="0074694A"/>
    <w:rsid w:val="0074701C"/>
    <w:rsid w:val="00747750"/>
    <w:rsid w:val="00747775"/>
    <w:rsid w:val="007500E8"/>
    <w:rsid w:val="00751316"/>
    <w:rsid w:val="00752F69"/>
    <w:rsid w:val="0075317E"/>
    <w:rsid w:val="00753336"/>
    <w:rsid w:val="0075471D"/>
    <w:rsid w:val="00755077"/>
    <w:rsid w:val="00755DAF"/>
    <w:rsid w:val="0075760F"/>
    <w:rsid w:val="007601DB"/>
    <w:rsid w:val="0076316A"/>
    <w:rsid w:val="007642A6"/>
    <w:rsid w:val="00764E90"/>
    <w:rsid w:val="007657BA"/>
    <w:rsid w:val="00766B32"/>
    <w:rsid w:val="0076710A"/>
    <w:rsid w:val="00770131"/>
    <w:rsid w:val="00770859"/>
    <w:rsid w:val="0077091D"/>
    <w:rsid w:val="00771CB9"/>
    <w:rsid w:val="00771FD4"/>
    <w:rsid w:val="0077210A"/>
    <w:rsid w:val="00774932"/>
    <w:rsid w:val="00774C1D"/>
    <w:rsid w:val="00775099"/>
    <w:rsid w:val="007754A5"/>
    <w:rsid w:val="007755DF"/>
    <w:rsid w:val="00780853"/>
    <w:rsid w:val="0078142E"/>
    <w:rsid w:val="00782898"/>
    <w:rsid w:val="007859F3"/>
    <w:rsid w:val="00787568"/>
    <w:rsid w:val="00787C5B"/>
    <w:rsid w:val="007911F3"/>
    <w:rsid w:val="00792473"/>
    <w:rsid w:val="00792822"/>
    <w:rsid w:val="0079333E"/>
    <w:rsid w:val="007933BB"/>
    <w:rsid w:val="007938B9"/>
    <w:rsid w:val="0079497F"/>
    <w:rsid w:val="007956EE"/>
    <w:rsid w:val="007974F7"/>
    <w:rsid w:val="00797EAD"/>
    <w:rsid w:val="007A08FF"/>
    <w:rsid w:val="007A1B9E"/>
    <w:rsid w:val="007A22A2"/>
    <w:rsid w:val="007A3082"/>
    <w:rsid w:val="007A4C46"/>
    <w:rsid w:val="007A52A4"/>
    <w:rsid w:val="007A6147"/>
    <w:rsid w:val="007A625D"/>
    <w:rsid w:val="007B0102"/>
    <w:rsid w:val="007B07C0"/>
    <w:rsid w:val="007B16AF"/>
    <w:rsid w:val="007B1933"/>
    <w:rsid w:val="007B27D5"/>
    <w:rsid w:val="007B4287"/>
    <w:rsid w:val="007B5FCB"/>
    <w:rsid w:val="007B65FD"/>
    <w:rsid w:val="007B76A2"/>
    <w:rsid w:val="007C11BA"/>
    <w:rsid w:val="007C198C"/>
    <w:rsid w:val="007C272A"/>
    <w:rsid w:val="007C2EE3"/>
    <w:rsid w:val="007C478A"/>
    <w:rsid w:val="007C4FE7"/>
    <w:rsid w:val="007C4FFA"/>
    <w:rsid w:val="007C5B0F"/>
    <w:rsid w:val="007C6849"/>
    <w:rsid w:val="007D0503"/>
    <w:rsid w:val="007D0F64"/>
    <w:rsid w:val="007D10D9"/>
    <w:rsid w:val="007D1E11"/>
    <w:rsid w:val="007D1F65"/>
    <w:rsid w:val="007D265E"/>
    <w:rsid w:val="007D55E5"/>
    <w:rsid w:val="007D6965"/>
    <w:rsid w:val="007D7181"/>
    <w:rsid w:val="007D7D19"/>
    <w:rsid w:val="007E3D93"/>
    <w:rsid w:val="007E3DF8"/>
    <w:rsid w:val="007E436D"/>
    <w:rsid w:val="007E4F57"/>
    <w:rsid w:val="007E5364"/>
    <w:rsid w:val="007E5B03"/>
    <w:rsid w:val="007E76EE"/>
    <w:rsid w:val="007F191D"/>
    <w:rsid w:val="007F28C6"/>
    <w:rsid w:val="007F2F50"/>
    <w:rsid w:val="007F48B9"/>
    <w:rsid w:val="007F5855"/>
    <w:rsid w:val="007F680C"/>
    <w:rsid w:val="007F6AC8"/>
    <w:rsid w:val="007F7851"/>
    <w:rsid w:val="008004C1"/>
    <w:rsid w:val="00800D32"/>
    <w:rsid w:val="008035E8"/>
    <w:rsid w:val="008036D2"/>
    <w:rsid w:val="008039FA"/>
    <w:rsid w:val="00803D5C"/>
    <w:rsid w:val="00804E4C"/>
    <w:rsid w:val="00804F62"/>
    <w:rsid w:val="00806BC9"/>
    <w:rsid w:val="0080791B"/>
    <w:rsid w:val="00811871"/>
    <w:rsid w:val="008136BE"/>
    <w:rsid w:val="00813A4B"/>
    <w:rsid w:val="00814459"/>
    <w:rsid w:val="00817A45"/>
    <w:rsid w:val="00817F8E"/>
    <w:rsid w:val="00821A23"/>
    <w:rsid w:val="00821EA1"/>
    <w:rsid w:val="00823393"/>
    <w:rsid w:val="00823E59"/>
    <w:rsid w:val="0082424E"/>
    <w:rsid w:val="00825173"/>
    <w:rsid w:val="00825605"/>
    <w:rsid w:val="00825665"/>
    <w:rsid w:val="00825F9C"/>
    <w:rsid w:val="008310F4"/>
    <w:rsid w:val="008318D4"/>
    <w:rsid w:val="00832540"/>
    <w:rsid w:val="0083374F"/>
    <w:rsid w:val="00835A60"/>
    <w:rsid w:val="008364D0"/>
    <w:rsid w:val="0083668D"/>
    <w:rsid w:val="00836ACD"/>
    <w:rsid w:val="00836D3B"/>
    <w:rsid w:val="00840FBD"/>
    <w:rsid w:val="008429B0"/>
    <w:rsid w:val="00843801"/>
    <w:rsid w:val="00845DB5"/>
    <w:rsid w:val="00846C76"/>
    <w:rsid w:val="008470D0"/>
    <w:rsid w:val="00847AAB"/>
    <w:rsid w:val="00852D02"/>
    <w:rsid w:val="008535F1"/>
    <w:rsid w:val="00853FF3"/>
    <w:rsid w:val="0085489D"/>
    <w:rsid w:val="00854CD7"/>
    <w:rsid w:val="00855445"/>
    <w:rsid w:val="00860416"/>
    <w:rsid w:val="00860EC1"/>
    <w:rsid w:val="00860F0D"/>
    <w:rsid w:val="008615AA"/>
    <w:rsid w:val="00863984"/>
    <w:rsid w:val="00864DEC"/>
    <w:rsid w:val="00865073"/>
    <w:rsid w:val="008653E6"/>
    <w:rsid w:val="00865851"/>
    <w:rsid w:val="00866EF9"/>
    <w:rsid w:val="0087025C"/>
    <w:rsid w:val="0087065C"/>
    <w:rsid w:val="0087193C"/>
    <w:rsid w:val="00871DAD"/>
    <w:rsid w:val="00872E85"/>
    <w:rsid w:val="00873C08"/>
    <w:rsid w:val="00875325"/>
    <w:rsid w:val="008759CA"/>
    <w:rsid w:val="00876046"/>
    <w:rsid w:val="008778ED"/>
    <w:rsid w:val="008818C9"/>
    <w:rsid w:val="008828A6"/>
    <w:rsid w:val="008831D8"/>
    <w:rsid w:val="008838EF"/>
    <w:rsid w:val="00883CE8"/>
    <w:rsid w:val="0088473E"/>
    <w:rsid w:val="00884C21"/>
    <w:rsid w:val="00884D6B"/>
    <w:rsid w:val="00884E54"/>
    <w:rsid w:val="00885222"/>
    <w:rsid w:val="008852B0"/>
    <w:rsid w:val="00885D62"/>
    <w:rsid w:val="0088652E"/>
    <w:rsid w:val="0088699F"/>
    <w:rsid w:val="008905F9"/>
    <w:rsid w:val="00892B54"/>
    <w:rsid w:val="0089418B"/>
    <w:rsid w:val="0089421A"/>
    <w:rsid w:val="008943CC"/>
    <w:rsid w:val="00895871"/>
    <w:rsid w:val="0089591F"/>
    <w:rsid w:val="008A00F6"/>
    <w:rsid w:val="008A1567"/>
    <w:rsid w:val="008A3BC5"/>
    <w:rsid w:val="008A3D7F"/>
    <w:rsid w:val="008A4B69"/>
    <w:rsid w:val="008A5482"/>
    <w:rsid w:val="008A5759"/>
    <w:rsid w:val="008A58CE"/>
    <w:rsid w:val="008A6D15"/>
    <w:rsid w:val="008A6D3F"/>
    <w:rsid w:val="008A756C"/>
    <w:rsid w:val="008A7A73"/>
    <w:rsid w:val="008B122C"/>
    <w:rsid w:val="008B13DB"/>
    <w:rsid w:val="008B3A1D"/>
    <w:rsid w:val="008B4583"/>
    <w:rsid w:val="008B50D6"/>
    <w:rsid w:val="008B5A44"/>
    <w:rsid w:val="008B7EEE"/>
    <w:rsid w:val="008C06AA"/>
    <w:rsid w:val="008C137F"/>
    <w:rsid w:val="008C2693"/>
    <w:rsid w:val="008C2C5C"/>
    <w:rsid w:val="008C3D54"/>
    <w:rsid w:val="008C5566"/>
    <w:rsid w:val="008D0DA2"/>
    <w:rsid w:val="008D32AA"/>
    <w:rsid w:val="008D36D3"/>
    <w:rsid w:val="008D3DB6"/>
    <w:rsid w:val="008D54CD"/>
    <w:rsid w:val="008E0B0F"/>
    <w:rsid w:val="008E0DA8"/>
    <w:rsid w:val="008E0DB7"/>
    <w:rsid w:val="008E1582"/>
    <w:rsid w:val="008E3872"/>
    <w:rsid w:val="008E4F9B"/>
    <w:rsid w:val="008E756F"/>
    <w:rsid w:val="008E7D5B"/>
    <w:rsid w:val="008F0783"/>
    <w:rsid w:val="008F1040"/>
    <w:rsid w:val="008F1DD0"/>
    <w:rsid w:val="008F4F74"/>
    <w:rsid w:val="008F5FAE"/>
    <w:rsid w:val="008F6A65"/>
    <w:rsid w:val="008F7745"/>
    <w:rsid w:val="00900509"/>
    <w:rsid w:val="00901857"/>
    <w:rsid w:val="0090210C"/>
    <w:rsid w:val="009026BD"/>
    <w:rsid w:val="00904B85"/>
    <w:rsid w:val="00904C03"/>
    <w:rsid w:val="00905BD5"/>
    <w:rsid w:val="00905DB4"/>
    <w:rsid w:val="0090632F"/>
    <w:rsid w:val="00910579"/>
    <w:rsid w:val="00910CA2"/>
    <w:rsid w:val="00910D0A"/>
    <w:rsid w:val="00910F49"/>
    <w:rsid w:val="00911635"/>
    <w:rsid w:val="009119BF"/>
    <w:rsid w:val="00912749"/>
    <w:rsid w:val="00913965"/>
    <w:rsid w:val="009147D0"/>
    <w:rsid w:val="00914D29"/>
    <w:rsid w:val="009178CD"/>
    <w:rsid w:val="00920AE6"/>
    <w:rsid w:val="00921520"/>
    <w:rsid w:val="0092238B"/>
    <w:rsid w:val="009227AB"/>
    <w:rsid w:val="009262C8"/>
    <w:rsid w:val="00926351"/>
    <w:rsid w:val="00927596"/>
    <w:rsid w:val="00930A7D"/>
    <w:rsid w:val="00932535"/>
    <w:rsid w:val="00932D24"/>
    <w:rsid w:val="0093301B"/>
    <w:rsid w:val="00934074"/>
    <w:rsid w:val="00934441"/>
    <w:rsid w:val="00934DAB"/>
    <w:rsid w:val="00935C56"/>
    <w:rsid w:val="00935C94"/>
    <w:rsid w:val="00936FF3"/>
    <w:rsid w:val="00937FFA"/>
    <w:rsid w:val="00940045"/>
    <w:rsid w:val="009430AE"/>
    <w:rsid w:val="0094577A"/>
    <w:rsid w:val="009458D3"/>
    <w:rsid w:val="00951D23"/>
    <w:rsid w:val="00953CA5"/>
    <w:rsid w:val="00955379"/>
    <w:rsid w:val="009570EF"/>
    <w:rsid w:val="009571CC"/>
    <w:rsid w:val="009603AF"/>
    <w:rsid w:val="00961302"/>
    <w:rsid w:val="00961C7C"/>
    <w:rsid w:val="00964B6B"/>
    <w:rsid w:val="00965900"/>
    <w:rsid w:val="00967118"/>
    <w:rsid w:val="00967A3D"/>
    <w:rsid w:val="009701FD"/>
    <w:rsid w:val="009704A9"/>
    <w:rsid w:val="009747E3"/>
    <w:rsid w:val="009763CF"/>
    <w:rsid w:val="00976AC6"/>
    <w:rsid w:val="009803BB"/>
    <w:rsid w:val="00981CC9"/>
    <w:rsid w:val="00981FEA"/>
    <w:rsid w:val="00982699"/>
    <w:rsid w:val="00983DEE"/>
    <w:rsid w:val="0098599F"/>
    <w:rsid w:val="00985EDC"/>
    <w:rsid w:val="00986C33"/>
    <w:rsid w:val="00991839"/>
    <w:rsid w:val="00993809"/>
    <w:rsid w:val="009944EC"/>
    <w:rsid w:val="00994B28"/>
    <w:rsid w:val="009951BD"/>
    <w:rsid w:val="00996995"/>
    <w:rsid w:val="0099781C"/>
    <w:rsid w:val="009A1564"/>
    <w:rsid w:val="009A1E58"/>
    <w:rsid w:val="009A50E0"/>
    <w:rsid w:val="009A5BED"/>
    <w:rsid w:val="009A60B7"/>
    <w:rsid w:val="009A6BBA"/>
    <w:rsid w:val="009A7921"/>
    <w:rsid w:val="009A7E66"/>
    <w:rsid w:val="009B1473"/>
    <w:rsid w:val="009B1644"/>
    <w:rsid w:val="009B1846"/>
    <w:rsid w:val="009B2220"/>
    <w:rsid w:val="009B4702"/>
    <w:rsid w:val="009B4704"/>
    <w:rsid w:val="009B5270"/>
    <w:rsid w:val="009B5835"/>
    <w:rsid w:val="009B6076"/>
    <w:rsid w:val="009B6E6F"/>
    <w:rsid w:val="009B7F74"/>
    <w:rsid w:val="009C0522"/>
    <w:rsid w:val="009C0847"/>
    <w:rsid w:val="009C12D8"/>
    <w:rsid w:val="009C2365"/>
    <w:rsid w:val="009C2C98"/>
    <w:rsid w:val="009C3FA1"/>
    <w:rsid w:val="009C4FBF"/>
    <w:rsid w:val="009C50FC"/>
    <w:rsid w:val="009C6A77"/>
    <w:rsid w:val="009C718E"/>
    <w:rsid w:val="009D0851"/>
    <w:rsid w:val="009D09F3"/>
    <w:rsid w:val="009D1BBA"/>
    <w:rsid w:val="009D3E5F"/>
    <w:rsid w:val="009D465A"/>
    <w:rsid w:val="009D4AAF"/>
    <w:rsid w:val="009D4E44"/>
    <w:rsid w:val="009D4FF2"/>
    <w:rsid w:val="009D6437"/>
    <w:rsid w:val="009D6BC7"/>
    <w:rsid w:val="009D728A"/>
    <w:rsid w:val="009E016C"/>
    <w:rsid w:val="009E20E0"/>
    <w:rsid w:val="009E24C8"/>
    <w:rsid w:val="009E294E"/>
    <w:rsid w:val="009E6B62"/>
    <w:rsid w:val="009E6DD0"/>
    <w:rsid w:val="009E6F09"/>
    <w:rsid w:val="009E71BE"/>
    <w:rsid w:val="009F29C0"/>
    <w:rsid w:val="009F3A69"/>
    <w:rsid w:val="009F4573"/>
    <w:rsid w:val="009F4D18"/>
    <w:rsid w:val="009F4EED"/>
    <w:rsid w:val="009F566D"/>
    <w:rsid w:val="009F760C"/>
    <w:rsid w:val="009F7A65"/>
    <w:rsid w:val="009F7FDA"/>
    <w:rsid w:val="00A02EF2"/>
    <w:rsid w:val="00A060C8"/>
    <w:rsid w:val="00A11751"/>
    <w:rsid w:val="00A11D2F"/>
    <w:rsid w:val="00A141CB"/>
    <w:rsid w:val="00A14B1B"/>
    <w:rsid w:val="00A16435"/>
    <w:rsid w:val="00A16A2A"/>
    <w:rsid w:val="00A17727"/>
    <w:rsid w:val="00A22171"/>
    <w:rsid w:val="00A227A5"/>
    <w:rsid w:val="00A227C9"/>
    <w:rsid w:val="00A231B5"/>
    <w:rsid w:val="00A239B7"/>
    <w:rsid w:val="00A2636F"/>
    <w:rsid w:val="00A30BBC"/>
    <w:rsid w:val="00A3198D"/>
    <w:rsid w:val="00A31F07"/>
    <w:rsid w:val="00A32180"/>
    <w:rsid w:val="00A328D5"/>
    <w:rsid w:val="00A32EB5"/>
    <w:rsid w:val="00A33962"/>
    <w:rsid w:val="00A34E00"/>
    <w:rsid w:val="00A37A16"/>
    <w:rsid w:val="00A40375"/>
    <w:rsid w:val="00A40827"/>
    <w:rsid w:val="00A421F0"/>
    <w:rsid w:val="00A42D78"/>
    <w:rsid w:val="00A43C59"/>
    <w:rsid w:val="00A45CBB"/>
    <w:rsid w:val="00A46C1A"/>
    <w:rsid w:val="00A46D15"/>
    <w:rsid w:val="00A46E17"/>
    <w:rsid w:val="00A50062"/>
    <w:rsid w:val="00A5340A"/>
    <w:rsid w:val="00A53542"/>
    <w:rsid w:val="00A54F80"/>
    <w:rsid w:val="00A55B6D"/>
    <w:rsid w:val="00A57832"/>
    <w:rsid w:val="00A57B57"/>
    <w:rsid w:val="00A6011F"/>
    <w:rsid w:val="00A6013E"/>
    <w:rsid w:val="00A6068C"/>
    <w:rsid w:val="00A616F6"/>
    <w:rsid w:val="00A621E7"/>
    <w:rsid w:val="00A6300E"/>
    <w:rsid w:val="00A63D59"/>
    <w:rsid w:val="00A64A6A"/>
    <w:rsid w:val="00A65213"/>
    <w:rsid w:val="00A65342"/>
    <w:rsid w:val="00A65380"/>
    <w:rsid w:val="00A700FC"/>
    <w:rsid w:val="00A71B74"/>
    <w:rsid w:val="00A71D7C"/>
    <w:rsid w:val="00A72AFD"/>
    <w:rsid w:val="00A80837"/>
    <w:rsid w:val="00A824F1"/>
    <w:rsid w:val="00A847CA"/>
    <w:rsid w:val="00A86FC1"/>
    <w:rsid w:val="00A90A3B"/>
    <w:rsid w:val="00A9134B"/>
    <w:rsid w:val="00A91726"/>
    <w:rsid w:val="00A93168"/>
    <w:rsid w:val="00A94705"/>
    <w:rsid w:val="00A9546F"/>
    <w:rsid w:val="00A95CE6"/>
    <w:rsid w:val="00A95E55"/>
    <w:rsid w:val="00AA08C9"/>
    <w:rsid w:val="00AA13BB"/>
    <w:rsid w:val="00AA26F7"/>
    <w:rsid w:val="00AA30B8"/>
    <w:rsid w:val="00AA3DEE"/>
    <w:rsid w:val="00AA45F1"/>
    <w:rsid w:val="00AA4856"/>
    <w:rsid w:val="00AA56A1"/>
    <w:rsid w:val="00AB0F3F"/>
    <w:rsid w:val="00AB1729"/>
    <w:rsid w:val="00AB1EB6"/>
    <w:rsid w:val="00AB26CF"/>
    <w:rsid w:val="00AB41C4"/>
    <w:rsid w:val="00AB4F80"/>
    <w:rsid w:val="00AB68F0"/>
    <w:rsid w:val="00AB7A49"/>
    <w:rsid w:val="00AC30F7"/>
    <w:rsid w:val="00AC528C"/>
    <w:rsid w:val="00AC60CA"/>
    <w:rsid w:val="00AD016C"/>
    <w:rsid w:val="00AD32F5"/>
    <w:rsid w:val="00AD4497"/>
    <w:rsid w:val="00AD5AB6"/>
    <w:rsid w:val="00AD7B59"/>
    <w:rsid w:val="00AD7CE2"/>
    <w:rsid w:val="00AE1115"/>
    <w:rsid w:val="00AE128C"/>
    <w:rsid w:val="00AE1CB9"/>
    <w:rsid w:val="00AE1D08"/>
    <w:rsid w:val="00AE2E5E"/>
    <w:rsid w:val="00AE3156"/>
    <w:rsid w:val="00AE3882"/>
    <w:rsid w:val="00AE4898"/>
    <w:rsid w:val="00AE56AB"/>
    <w:rsid w:val="00AE7650"/>
    <w:rsid w:val="00AE7CAB"/>
    <w:rsid w:val="00AE7F0A"/>
    <w:rsid w:val="00AF0072"/>
    <w:rsid w:val="00AF10C0"/>
    <w:rsid w:val="00AF1D1D"/>
    <w:rsid w:val="00AF1EA9"/>
    <w:rsid w:val="00AF28E8"/>
    <w:rsid w:val="00AF339E"/>
    <w:rsid w:val="00AF556C"/>
    <w:rsid w:val="00AF5AD1"/>
    <w:rsid w:val="00AF5ECD"/>
    <w:rsid w:val="00AF7508"/>
    <w:rsid w:val="00AF7739"/>
    <w:rsid w:val="00AF7A9E"/>
    <w:rsid w:val="00B004D3"/>
    <w:rsid w:val="00B00CDD"/>
    <w:rsid w:val="00B02F05"/>
    <w:rsid w:val="00B030C1"/>
    <w:rsid w:val="00B04345"/>
    <w:rsid w:val="00B05121"/>
    <w:rsid w:val="00B0535C"/>
    <w:rsid w:val="00B05819"/>
    <w:rsid w:val="00B05E78"/>
    <w:rsid w:val="00B076F3"/>
    <w:rsid w:val="00B0781E"/>
    <w:rsid w:val="00B10637"/>
    <w:rsid w:val="00B12083"/>
    <w:rsid w:val="00B13B6A"/>
    <w:rsid w:val="00B147AA"/>
    <w:rsid w:val="00B14A22"/>
    <w:rsid w:val="00B14EC0"/>
    <w:rsid w:val="00B16219"/>
    <w:rsid w:val="00B1641C"/>
    <w:rsid w:val="00B17F8F"/>
    <w:rsid w:val="00B20768"/>
    <w:rsid w:val="00B21742"/>
    <w:rsid w:val="00B245F2"/>
    <w:rsid w:val="00B2567D"/>
    <w:rsid w:val="00B259EC"/>
    <w:rsid w:val="00B26299"/>
    <w:rsid w:val="00B26DDF"/>
    <w:rsid w:val="00B2764B"/>
    <w:rsid w:val="00B278D0"/>
    <w:rsid w:val="00B3019E"/>
    <w:rsid w:val="00B301CC"/>
    <w:rsid w:val="00B33F67"/>
    <w:rsid w:val="00B34B97"/>
    <w:rsid w:val="00B34DB6"/>
    <w:rsid w:val="00B35A59"/>
    <w:rsid w:val="00B35F39"/>
    <w:rsid w:val="00B37199"/>
    <w:rsid w:val="00B40251"/>
    <w:rsid w:val="00B41241"/>
    <w:rsid w:val="00B4164B"/>
    <w:rsid w:val="00B4229F"/>
    <w:rsid w:val="00B43E2A"/>
    <w:rsid w:val="00B43F05"/>
    <w:rsid w:val="00B4481A"/>
    <w:rsid w:val="00B453F5"/>
    <w:rsid w:val="00B46EF5"/>
    <w:rsid w:val="00B47887"/>
    <w:rsid w:val="00B507E7"/>
    <w:rsid w:val="00B52558"/>
    <w:rsid w:val="00B530B2"/>
    <w:rsid w:val="00B536BC"/>
    <w:rsid w:val="00B53D25"/>
    <w:rsid w:val="00B5426F"/>
    <w:rsid w:val="00B55B31"/>
    <w:rsid w:val="00B5669F"/>
    <w:rsid w:val="00B60378"/>
    <w:rsid w:val="00B611A5"/>
    <w:rsid w:val="00B6217D"/>
    <w:rsid w:val="00B62697"/>
    <w:rsid w:val="00B63757"/>
    <w:rsid w:val="00B644C5"/>
    <w:rsid w:val="00B64EE9"/>
    <w:rsid w:val="00B653B9"/>
    <w:rsid w:val="00B65C00"/>
    <w:rsid w:val="00B66E79"/>
    <w:rsid w:val="00B7233A"/>
    <w:rsid w:val="00B72813"/>
    <w:rsid w:val="00B73AF4"/>
    <w:rsid w:val="00B75343"/>
    <w:rsid w:val="00B7596F"/>
    <w:rsid w:val="00B761EE"/>
    <w:rsid w:val="00B77259"/>
    <w:rsid w:val="00B776C1"/>
    <w:rsid w:val="00B77B23"/>
    <w:rsid w:val="00B77C12"/>
    <w:rsid w:val="00B8029C"/>
    <w:rsid w:val="00B812A7"/>
    <w:rsid w:val="00B81FEE"/>
    <w:rsid w:val="00B82E6A"/>
    <w:rsid w:val="00B847C6"/>
    <w:rsid w:val="00B849C9"/>
    <w:rsid w:val="00B8564D"/>
    <w:rsid w:val="00B86886"/>
    <w:rsid w:val="00B877D3"/>
    <w:rsid w:val="00B87A01"/>
    <w:rsid w:val="00B87CB0"/>
    <w:rsid w:val="00B903D3"/>
    <w:rsid w:val="00B9348D"/>
    <w:rsid w:val="00B93F49"/>
    <w:rsid w:val="00B94ECA"/>
    <w:rsid w:val="00B962A0"/>
    <w:rsid w:val="00B97159"/>
    <w:rsid w:val="00BA0284"/>
    <w:rsid w:val="00BA0D6B"/>
    <w:rsid w:val="00BA107F"/>
    <w:rsid w:val="00BA2288"/>
    <w:rsid w:val="00BA28A6"/>
    <w:rsid w:val="00BA44B0"/>
    <w:rsid w:val="00BA486A"/>
    <w:rsid w:val="00BA52F9"/>
    <w:rsid w:val="00BA5CD8"/>
    <w:rsid w:val="00BA62B3"/>
    <w:rsid w:val="00BA7E0D"/>
    <w:rsid w:val="00BB0321"/>
    <w:rsid w:val="00BB1190"/>
    <w:rsid w:val="00BB186D"/>
    <w:rsid w:val="00BB1C2D"/>
    <w:rsid w:val="00BB322E"/>
    <w:rsid w:val="00BB3308"/>
    <w:rsid w:val="00BB333C"/>
    <w:rsid w:val="00BB3ABA"/>
    <w:rsid w:val="00BB5FF7"/>
    <w:rsid w:val="00BB736B"/>
    <w:rsid w:val="00BB7CFB"/>
    <w:rsid w:val="00BC0AAA"/>
    <w:rsid w:val="00BC0B9B"/>
    <w:rsid w:val="00BC14B3"/>
    <w:rsid w:val="00BC2AE9"/>
    <w:rsid w:val="00BC2BE5"/>
    <w:rsid w:val="00BC36D9"/>
    <w:rsid w:val="00BC37F3"/>
    <w:rsid w:val="00BC53D7"/>
    <w:rsid w:val="00BC55E9"/>
    <w:rsid w:val="00BC5D47"/>
    <w:rsid w:val="00BC6BBB"/>
    <w:rsid w:val="00BC7E59"/>
    <w:rsid w:val="00BD2C09"/>
    <w:rsid w:val="00BD2FE2"/>
    <w:rsid w:val="00BD34F9"/>
    <w:rsid w:val="00BD4BA5"/>
    <w:rsid w:val="00BD535C"/>
    <w:rsid w:val="00BD5DB5"/>
    <w:rsid w:val="00BD6782"/>
    <w:rsid w:val="00BD6F6C"/>
    <w:rsid w:val="00BD7B0C"/>
    <w:rsid w:val="00BE05E2"/>
    <w:rsid w:val="00BE0B29"/>
    <w:rsid w:val="00BE13D8"/>
    <w:rsid w:val="00BE1F78"/>
    <w:rsid w:val="00BE2DC3"/>
    <w:rsid w:val="00BE5126"/>
    <w:rsid w:val="00BE543A"/>
    <w:rsid w:val="00BE580E"/>
    <w:rsid w:val="00BE5D3C"/>
    <w:rsid w:val="00BE613F"/>
    <w:rsid w:val="00BE6CF0"/>
    <w:rsid w:val="00BE6DBE"/>
    <w:rsid w:val="00BF00BF"/>
    <w:rsid w:val="00BF00FA"/>
    <w:rsid w:val="00BF2B77"/>
    <w:rsid w:val="00BF2E3C"/>
    <w:rsid w:val="00BF439F"/>
    <w:rsid w:val="00BF443C"/>
    <w:rsid w:val="00BF49B2"/>
    <w:rsid w:val="00BF4B92"/>
    <w:rsid w:val="00BF5F39"/>
    <w:rsid w:val="00BF6625"/>
    <w:rsid w:val="00BF71C0"/>
    <w:rsid w:val="00BF7ABF"/>
    <w:rsid w:val="00C00420"/>
    <w:rsid w:val="00C00FD2"/>
    <w:rsid w:val="00C02519"/>
    <w:rsid w:val="00C0282C"/>
    <w:rsid w:val="00C029D2"/>
    <w:rsid w:val="00C04A69"/>
    <w:rsid w:val="00C07721"/>
    <w:rsid w:val="00C07A73"/>
    <w:rsid w:val="00C10EA5"/>
    <w:rsid w:val="00C136AB"/>
    <w:rsid w:val="00C14890"/>
    <w:rsid w:val="00C14BB7"/>
    <w:rsid w:val="00C16B33"/>
    <w:rsid w:val="00C1717A"/>
    <w:rsid w:val="00C20A61"/>
    <w:rsid w:val="00C21565"/>
    <w:rsid w:val="00C21E31"/>
    <w:rsid w:val="00C22D40"/>
    <w:rsid w:val="00C23071"/>
    <w:rsid w:val="00C230B3"/>
    <w:rsid w:val="00C2365A"/>
    <w:rsid w:val="00C23AD0"/>
    <w:rsid w:val="00C24632"/>
    <w:rsid w:val="00C2468D"/>
    <w:rsid w:val="00C2692D"/>
    <w:rsid w:val="00C26D16"/>
    <w:rsid w:val="00C3385E"/>
    <w:rsid w:val="00C33C48"/>
    <w:rsid w:val="00C34B7C"/>
    <w:rsid w:val="00C34D0C"/>
    <w:rsid w:val="00C36532"/>
    <w:rsid w:val="00C376F2"/>
    <w:rsid w:val="00C401B6"/>
    <w:rsid w:val="00C412F6"/>
    <w:rsid w:val="00C42638"/>
    <w:rsid w:val="00C42F6E"/>
    <w:rsid w:val="00C437EE"/>
    <w:rsid w:val="00C44DEC"/>
    <w:rsid w:val="00C44E23"/>
    <w:rsid w:val="00C44F1D"/>
    <w:rsid w:val="00C45573"/>
    <w:rsid w:val="00C45713"/>
    <w:rsid w:val="00C45AE5"/>
    <w:rsid w:val="00C47BFC"/>
    <w:rsid w:val="00C51CA0"/>
    <w:rsid w:val="00C52216"/>
    <w:rsid w:val="00C52397"/>
    <w:rsid w:val="00C52623"/>
    <w:rsid w:val="00C53F75"/>
    <w:rsid w:val="00C552A3"/>
    <w:rsid w:val="00C5542F"/>
    <w:rsid w:val="00C56016"/>
    <w:rsid w:val="00C56234"/>
    <w:rsid w:val="00C574BC"/>
    <w:rsid w:val="00C57B0A"/>
    <w:rsid w:val="00C61F27"/>
    <w:rsid w:val="00C626B0"/>
    <w:rsid w:val="00C62C2B"/>
    <w:rsid w:val="00C64750"/>
    <w:rsid w:val="00C64966"/>
    <w:rsid w:val="00C657BB"/>
    <w:rsid w:val="00C65AEE"/>
    <w:rsid w:val="00C6678E"/>
    <w:rsid w:val="00C66C46"/>
    <w:rsid w:val="00C6786B"/>
    <w:rsid w:val="00C70711"/>
    <w:rsid w:val="00C709A0"/>
    <w:rsid w:val="00C72553"/>
    <w:rsid w:val="00C72A01"/>
    <w:rsid w:val="00C746D8"/>
    <w:rsid w:val="00C74B6E"/>
    <w:rsid w:val="00C74D17"/>
    <w:rsid w:val="00C75769"/>
    <w:rsid w:val="00C76E36"/>
    <w:rsid w:val="00C7721C"/>
    <w:rsid w:val="00C7721D"/>
    <w:rsid w:val="00C77D06"/>
    <w:rsid w:val="00C80626"/>
    <w:rsid w:val="00C80B50"/>
    <w:rsid w:val="00C832BE"/>
    <w:rsid w:val="00C8625C"/>
    <w:rsid w:val="00C8792D"/>
    <w:rsid w:val="00C91933"/>
    <w:rsid w:val="00C949E1"/>
    <w:rsid w:val="00C9548E"/>
    <w:rsid w:val="00C95AFE"/>
    <w:rsid w:val="00CA0D06"/>
    <w:rsid w:val="00CA1BC6"/>
    <w:rsid w:val="00CA209C"/>
    <w:rsid w:val="00CA27FD"/>
    <w:rsid w:val="00CA301C"/>
    <w:rsid w:val="00CA48F7"/>
    <w:rsid w:val="00CA4B0B"/>
    <w:rsid w:val="00CA6C2A"/>
    <w:rsid w:val="00CA78EB"/>
    <w:rsid w:val="00CB0339"/>
    <w:rsid w:val="00CB12B3"/>
    <w:rsid w:val="00CB1970"/>
    <w:rsid w:val="00CB3029"/>
    <w:rsid w:val="00CB34DC"/>
    <w:rsid w:val="00CB4380"/>
    <w:rsid w:val="00CB49CB"/>
    <w:rsid w:val="00CB5965"/>
    <w:rsid w:val="00CB600D"/>
    <w:rsid w:val="00CC06B9"/>
    <w:rsid w:val="00CC0CCF"/>
    <w:rsid w:val="00CC1135"/>
    <w:rsid w:val="00CC1ED2"/>
    <w:rsid w:val="00CC26A3"/>
    <w:rsid w:val="00CC28B9"/>
    <w:rsid w:val="00CC297C"/>
    <w:rsid w:val="00CC43E9"/>
    <w:rsid w:val="00CC4A47"/>
    <w:rsid w:val="00CC5623"/>
    <w:rsid w:val="00CD0EB1"/>
    <w:rsid w:val="00CD1094"/>
    <w:rsid w:val="00CD1B2C"/>
    <w:rsid w:val="00CD3B31"/>
    <w:rsid w:val="00CD419B"/>
    <w:rsid w:val="00CD49AD"/>
    <w:rsid w:val="00CD6B33"/>
    <w:rsid w:val="00CD7380"/>
    <w:rsid w:val="00CE04B8"/>
    <w:rsid w:val="00CE2863"/>
    <w:rsid w:val="00CE2A47"/>
    <w:rsid w:val="00CE32B7"/>
    <w:rsid w:val="00CE38BE"/>
    <w:rsid w:val="00CE64FF"/>
    <w:rsid w:val="00CE6B91"/>
    <w:rsid w:val="00CF00A3"/>
    <w:rsid w:val="00CF0138"/>
    <w:rsid w:val="00CF0331"/>
    <w:rsid w:val="00CF06D5"/>
    <w:rsid w:val="00CF0E2E"/>
    <w:rsid w:val="00CF1B1F"/>
    <w:rsid w:val="00CF27AA"/>
    <w:rsid w:val="00CF3903"/>
    <w:rsid w:val="00CF4937"/>
    <w:rsid w:val="00CF5241"/>
    <w:rsid w:val="00CF5D5D"/>
    <w:rsid w:val="00CF6284"/>
    <w:rsid w:val="00CF62BB"/>
    <w:rsid w:val="00CF698F"/>
    <w:rsid w:val="00CF6AF3"/>
    <w:rsid w:val="00CF7FFD"/>
    <w:rsid w:val="00D0019E"/>
    <w:rsid w:val="00D0096D"/>
    <w:rsid w:val="00D00B09"/>
    <w:rsid w:val="00D01694"/>
    <w:rsid w:val="00D02516"/>
    <w:rsid w:val="00D03BBA"/>
    <w:rsid w:val="00D04833"/>
    <w:rsid w:val="00D0506F"/>
    <w:rsid w:val="00D05A85"/>
    <w:rsid w:val="00D069FD"/>
    <w:rsid w:val="00D06FEF"/>
    <w:rsid w:val="00D10A22"/>
    <w:rsid w:val="00D12E57"/>
    <w:rsid w:val="00D12FE7"/>
    <w:rsid w:val="00D1307B"/>
    <w:rsid w:val="00D14085"/>
    <w:rsid w:val="00D15083"/>
    <w:rsid w:val="00D158F9"/>
    <w:rsid w:val="00D16BE6"/>
    <w:rsid w:val="00D17401"/>
    <w:rsid w:val="00D21183"/>
    <w:rsid w:val="00D213AD"/>
    <w:rsid w:val="00D21601"/>
    <w:rsid w:val="00D21627"/>
    <w:rsid w:val="00D21AF6"/>
    <w:rsid w:val="00D22307"/>
    <w:rsid w:val="00D23AC7"/>
    <w:rsid w:val="00D23EEB"/>
    <w:rsid w:val="00D24B15"/>
    <w:rsid w:val="00D26250"/>
    <w:rsid w:val="00D2638C"/>
    <w:rsid w:val="00D263B2"/>
    <w:rsid w:val="00D27B13"/>
    <w:rsid w:val="00D30922"/>
    <w:rsid w:val="00D313B1"/>
    <w:rsid w:val="00D317FC"/>
    <w:rsid w:val="00D32877"/>
    <w:rsid w:val="00D32ED5"/>
    <w:rsid w:val="00D33A29"/>
    <w:rsid w:val="00D33FB4"/>
    <w:rsid w:val="00D34207"/>
    <w:rsid w:val="00D34B88"/>
    <w:rsid w:val="00D35A94"/>
    <w:rsid w:val="00D35B8D"/>
    <w:rsid w:val="00D35F31"/>
    <w:rsid w:val="00D3629F"/>
    <w:rsid w:val="00D41D26"/>
    <w:rsid w:val="00D436FC"/>
    <w:rsid w:val="00D43EE4"/>
    <w:rsid w:val="00D44E58"/>
    <w:rsid w:val="00D47796"/>
    <w:rsid w:val="00D50B95"/>
    <w:rsid w:val="00D50FFE"/>
    <w:rsid w:val="00D51491"/>
    <w:rsid w:val="00D52BF4"/>
    <w:rsid w:val="00D52D26"/>
    <w:rsid w:val="00D539C2"/>
    <w:rsid w:val="00D54515"/>
    <w:rsid w:val="00D55064"/>
    <w:rsid w:val="00D56230"/>
    <w:rsid w:val="00D56519"/>
    <w:rsid w:val="00D56DA7"/>
    <w:rsid w:val="00D56FC4"/>
    <w:rsid w:val="00D57C8C"/>
    <w:rsid w:val="00D616E4"/>
    <w:rsid w:val="00D61E76"/>
    <w:rsid w:val="00D62342"/>
    <w:rsid w:val="00D63597"/>
    <w:rsid w:val="00D63803"/>
    <w:rsid w:val="00D64283"/>
    <w:rsid w:val="00D647B2"/>
    <w:rsid w:val="00D6508B"/>
    <w:rsid w:val="00D6594A"/>
    <w:rsid w:val="00D663E3"/>
    <w:rsid w:val="00D67FBC"/>
    <w:rsid w:val="00D70EB5"/>
    <w:rsid w:val="00D722A3"/>
    <w:rsid w:val="00D72327"/>
    <w:rsid w:val="00D72B24"/>
    <w:rsid w:val="00D73803"/>
    <w:rsid w:val="00D73C69"/>
    <w:rsid w:val="00D73E7E"/>
    <w:rsid w:val="00D74A97"/>
    <w:rsid w:val="00D752AB"/>
    <w:rsid w:val="00D7597F"/>
    <w:rsid w:val="00D75B88"/>
    <w:rsid w:val="00D766D1"/>
    <w:rsid w:val="00D774D5"/>
    <w:rsid w:val="00D77A4F"/>
    <w:rsid w:val="00D80B30"/>
    <w:rsid w:val="00D80FC4"/>
    <w:rsid w:val="00D81452"/>
    <w:rsid w:val="00D82FE0"/>
    <w:rsid w:val="00D835BF"/>
    <w:rsid w:val="00D85075"/>
    <w:rsid w:val="00D871EF"/>
    <w:rsid w:val="00D90C7C"/>
    <w:rsid w:val="00D91B73"/>
    <w:rsid w:val="00D94505"/>
    <w:rsid w:val="00D9684D"/>
    <w:rsid w:val="00D96C13"/>
    <w:rsid w:val="00DA18E3"/>
    <w:rsid w:val="00DA2282"/>
    <w:rsid w:val="00DA29B4"/>
    <w:rsid w:val="00DA2DCC"/>
    <w:rsid w:val="00DA2E62"/>
    <w:rsid w:val="00DA32D3"/>
    <w:rsid w:val="00DA34CC"/>
    <w:rsid w:val="00DA4FD1"/>
    <w:rsid w:val="00DA5695"/>
    <w:rsid w:val="00DB0448"/>
    <w:rsid w:val="00DB2351"/>
    <w:rsid w:val="00DB286C"/>
    <w:rsid w:val="00DB5A76"/>
    <w:rsid w:val="00DB753A"/>
    <w:rsid w:val="00DC2F0D"/>
    <w:rsid w:val="00DC3166"/>
    <w:rsid w:val="00DC3AB5"/>
    <w:rsid w:val="00DC3ECC"/>
    <w:rsid w:val="00DC43E8"/>
    <w:rsid w:val="00DC4DF5"/>
    <w:rsid w:val="00DD00C5"/>
    <w:rsid w:val="00DD06B1"/>
    <w:rsid w:val="00DD0A1F"/>
    <w:rsid w:val="00DD0F36"/>
    <w:rsid w:val="00DD1691"/>
    <w:rsid w:val="00DD209C"/>
    <w:rsid w:val="00DD210B"/>
    <w:rsid w:val="00DD34F3"/>
    <w:rsid w:val="00DD3BBB"/>
    <w:rsid w:val="00DD42A3"/>
    <w:rsid w:val="00DD5B5A"/>
    <w:rsid w:val="00DD62DB"/>
    <w:rsid w:val="00DD6CB8"/>
    <w:rsid w:val="00DD7D9D"/>
    <w:rsid w:val="00DE07D6"/>
    <w:rsid w:val="00DE1275"/>
    <w:rsid w:val="00DE1686"/>
    <w:rsid w:val="00DE2D4F"/>
    <w:rsid w:val="00DE5FA1"/>
    <w:rsid w:val="00DE7273"/>
    <w:rsid w:val="00DE7556"/>
    <w:rsid w:val="00DF0185"/>
    <w:rsid w:val="00DF182C"/>
    <w:rsid w:val="00DF1DCB"/>
    <w:rsid w:val="00DF2297"/>
    <w:rsid w:val="00DF26C5"/>
    <w:rsid w:val="00DF4903"/>
    <w:rsid w:val="00DF4E5C"/>
    <w:rsid w:val="00DF5ED1"/>
    <w:rsid w:val="00DF61FB"/>
    <w:rsid w:val="00DF6AA5"/>
    <w:rsid w:val="00E008AC"/>
    <w:rsid w:val="00E03094"/>
    <w:rsid w:val="00E034C1"/>
    <w:rsid w:val="00E0350E"/>
    <w:rsid w:val="00E05378"/>
    <w:rsid w:val="00E06CCB"/>
    <w:rsid w:val="00E077E6"/>
    <w:rsid w:val="00E07DAD"/>
    <w:rsid w:val="00E12348"/>
    <w:rsid w:val="00E12575"/>
    <w:rsid w:val="00E13F39"/>
    <w:rsid w:val="00E145A8"/>
    <w:rsid w:val="00E15062"/>
    <w:rsid w:val="00E153BB"/>
    <w:rsid w:val="00E16645"/>
    <w:rsid w:val="00E17A98"/>
    <w:rsid w:val="00E236AD"/>
    <w:rsid w:val="00E23A0D"/>
    <w:rsid w:val="00E248D5"/>
    <w:rsid w:val="00E24CA6"/>
    <w:rsid w:val="00E252D4"/>
    <w:rsid w:val="00E26620"/>
    <w:rsid w:val="00E274D0"/>
    <w:rsid w:val="00E278A1"/>
    <w:rsid w:val="00E30895"/>
    <w:rsid w:val="00E31F91"/>
    <w:rsid w:val="00E327E4"/>
    <w:rsid w:val="00E3303B"/>
    <w:rsid w:val="00E330AE"/>
    <w:rsid w:val="00E342B1"/>
    <w:rsid w:val="00E34649"/>
    <w:rsid w:val="00E34B32"/>
    <w:rsid w:val="00E42F22"/>
    <w:rsid w:val="00E4351D"/>
    <w:rsid w:val="00E440B6"/>
    <w:rsid w:val="00E44417"/>
    <w:rsid w:val="00E44DB1"/>
    <w:rsid w:val="00E4639E"/>
    <w:rsid w:val="00E46A8A"/>
    <w:rsid w:val="00E46C0B"/>
    <w:rsid w:val="00E5014D"/>
    <w:rsid w:val="00E50F20"/>
    <w:rsid w:val="00E5107D"/>
    <w:rsid w:val="00E51ADF"/>
    <w:rsid w:val="00E5306A"/>
    <w:rsid w:val="00E539D2"/>
    <w:rsid w:val="00E55032"/>
    <w:rsid w:val="00E55F50"/>
    <w:rsid w:val="00E57674"/>
    <w:rsid w:val="00E57F8F"/>
    <w:rsid w:val="00E60228"/>
    <w:rsid w:val="00E6042D"/>
    <w:rsid w:val="00E60B4A"/>
    <w:rsid w:val="00E60DFF"/>
    <w:rsid w:val="00E61C8E"/>
    <w:rsid w:val="00E628A4"/>
    <w:rsid w:val="00E62A51"/>
    <w:rsid w:val="00E62C19"/>
    <w:rsid w:val="00E62D16"/>
    <w:rsid w:val="00E6351C"/>
    <w:rsid w:val="00E64ED1"/>
    <w:rsid w:val="00E65671"/>
    <w:rsid w:val="00E6569B"/>
    <w:rsid w:val="00E65DC4"/>
    <w:rsid w:val="00E664F0"/>
    <w:rsid w:val="00E67035"/>
    <w:rsid w:val="00E70863"/>
    <w:rsid w:val="00E70F45"/>
    <w:rsid w:val="00E7103B"/>
    <w:rsid w:val="00E714E5"/>
    <w:rsid w:val="00E722A7"/>
    <w:rsid w:val="00E727C3"/>
    <w:rsid w:val="00E728F7"/>
    <w:rsid w:val="00E737DA"/>
    <w:rsid w:val="00E74532"/>
    <w:rsid w:val="00E74E78"/>
    <w:rsid w:val="00E76FA4"/>
    <w:rsid w:val="00E77407"/>
    <w:rsid w:val="00E77B97"/>
    <w:rsid w:val="00E80187"/>
    <w:rsid w:val="00E81917"/>
    <w:rsid w:val="00E825E6"/>
    <w:rsid w:val="00E82DAB"/>
    <w:rsid w:val="00E83D5F"/>
    <w:rsid w:val="00E842D8"/>
    <w:rsid w:val="00E856E1"/>
    <w:rsid w:val="00E85EB9"/>
    <w:rsid w:val="00E85ECE"/>
    <w:rsid w:val="00E86029"/>
    <w:rsid w:val="00E8701C"/>
    <w:rsid w:val="00E87964"/>
    <w:rsid w:val="00E87970"/>
    <w:rsid w:val="00E87EB1"/>
    <w:rsid w:val="00E913E9"/>
    <w:rsid w:val="00E92801"/>
    <w:rsid w:val="00E93867"/>
    <w:rsid w:val="00E94BE6"/>
    <w:rsid w:val="00E94CC1"/>
    <w:rsid w:val="00E9508B"/>
    <w:rsid w:val="00E966CF"/>
    <w:rsid w:val="00E96A17"/>
    <w:rsid w:val="00E96F04"/>
    <w:rsid w:val="00EA2185"/>
    <w:rsid w:val="00EA264B"/>
    <w:rsid w:val="00EA36CD"/>
    <w:rsid w:val="00EA5624"/>
    <w:rsid w:val="00EA5806"/>
    <w:rsid w:val="00EA7F19"/>
    <w:rsid w:val="00EB11A4"/>
    <w:rsid w:val="00EB32F9"/>
    <w:rsid w:val="00EB7C6F"/>
    <w:rsid w:val="00EC03A9"/>
    <w:rsid w:val="00EC2925"/>
    <w:rsid w:val="00EC3C5A"/>
    <w:rsid w:val="00EC3CB8"/>
    <w:rsid w:val="00ED07A8"/>
    <w:rsid w:val="00ED0C06"/>
    <w:rsid w:val="00ED0F2D"/>
    <w:rsid w:val="00ED210C"/>
    <w:rsid w:val="00ED2176"/>
    <w:rsid w:val="00ED2496"/>
    <w:rsid w:val="00ED5993"/>
    <w:rsid w:val="00ED5C51"/>
    <w:rsid w:val="00ED6D5B"/>
    <w:rsid w:val="00EE0636"/>
    <w:rsid w:val="00EE07AD"/>
    <w:rsid w:val="00EE16A9"/>
    <w:rsid w:val="00EE3923"/>
    <w:rsid w:val="00EE3DA9"/>
    <w:rsid w:val="00EE49E1"/>
    <w:rsid w:val="00EE4AE0"/>
    <w:rsid w:val="00EE4C23"/>
    <w:rsid w:val="00EE61FD"/>
    <w:rsid w:val="00EE6705"/>
    <w:rsid w:val="00EE69C9"/>
    <w:rsid w:val="00EE7608"/>
    <w:rsid w:val="00EE7FDC"/>
    <w:rsid w:val="00EF0532"/>
    <w:rsid w:val="00EF28B3"/>
    <w:rsid w:val="00EF3C0A"/>
    <w:rsid w:val="00EF43C7"/>
    <w:rsid w:val="00EF548B"/>
    <w:rsid w:val="00EF5A4C"/>
    <w:rsid w:val="00EF6019"/>
    <w:rsid w:val="00EF6549"/>
    <w:rsid w:val="00EF69AC"/>
    <w:rsid w:val="00EF7B04"/>
    <w:rsid w:val="00EF7F5D"/>
    <w:rsid w:val="00F00C86"/>
    <w:rsid w:val="00F01465"/>
    <w:rsid w:val="00F014FF"/>
    <w:rsid w:val="00F0444B"/>
    <w:rsid w:val="00F05668"/>
    <w:rsid w:val="00F05D3E"/>
    <w:rsid w:val="00F06844"/>
    <w:rsid w:val="00F101E5"/>
    <w:rsid w:val="00F1069A"/>
    <w:rsid w:val="00F107F2"/>
    <w:rsid w:val="00F12DB4"/>
    <w:rsid w:val="00F1326F"/>
    <w:rsid w:val="00F13471"/>
    <w:rsid w:val="00F13938"/>
    <w:rsid w:val="00F1479C"/>
    <w:rsid w:val="00F16760"/>
    <w:rsid w:val="00F17EEE"/>
    <w:rsid w:val="00F25444"/>
    <w:rsid w:val="00F259AE"/>
    <w:rsid w:val="00F2628F"/>
    <w:rsid w:val="00F27376"/>
    <w:rsid w:val="00F276EB"/>
    <w:rsid w:val="00F27CE6"/>
    <w:rsid w:val="00F32F75"/>
    <w:rsid w:val="00F33736"/>
    <w:rsid w:val="00F379D9"/>
    <w:rsid w:val="00F40A31"/>
    <w:rsid w:val="00F40AD0"/>
    <w:rsid w:val="00F4117F"/>
    <w:rsid w:val="00F41B5E"/>
    <w:rsid w:val="00F41F29"/>
    <w:rsid w:val="00F422F6"/>
    <w:rsid w:val="00F426BC"/>
    <w:rsid w:val="00F44AA3"/>
    <w:rsid w:val="00F44E18"/>
    <w:rsid w:val="00F47F58"/>
    <w:rsid w:val="00F50B56"/>
    <w:rsid w:val="00F51105"/>
    <w:rsid w:val="00F513D6"/>
    <w:rsid w:val="00F51DFE"/>
    <w:rsid w:val="00F525A0"/>
    <w:rsid w:val="00F52AB3"/>
    <w:rsid w:val="00F53001"/>
    <w:rsid w:val="00F532D6"/>
    <w:rsid w:val="00F54191"/>
    <w:rsid w:val="00F552D0"/>
    <w:rsid w:val="00F559AC"/>
    <w:rsid w:val="00F56A51"/>
    <w:rsid w:val="00F621E2"/>
    <w:rsid w:val="00F65397"/>
    <w:rsid w:val="00F65CBB"/>
    <w:rsid w:val="00F674FD"/>
    <w:rsid w:val="00F67CE4"/>
    <w:rsid w:val="00F67EDB"/>
    <w:rsid w:val="00F67F53"/>
    <w:rsid w:val="00F709BF"/>
    <w:rsid w:val="00F70B5B"/>
    <w:rsid w:val="00F70F5E"/>
    <w:rsid w:val="00F7296B"/>
    <w:rsid w:val="00F72AD3"/>
    <w:rsid w:val="00F73BFC"/>
    <w:rsid w:val="00F73FD5"/>
    <w:rsid w:val="00F745E6"/>
    <w:rsid w:val="00F8276D"/>
    <w:rsid w:val="00F83042"/>
    <w:rsid w:val="00F830E6"/>
    <w:rsid w:val="00F8322B"/>
    <w:rsid w:val="00F84027"/>
    <w:rsid w:val="00F8567A"/>
    <w:rsid w:val="00F8617D"/>
    <w:rsid w:val="00F86F80"/>
    <w:rsid w:val="00F93280"/>
    <w:rsid w:val="00F93785"/>
    <w:rsid w:val="00F939DB"/>
    <w:rsid w:val="00F9471C"/>
    <w:rsid w:val="00F95626"/>
    <w:rsid w:val="00F96675"/>
    <w:rsid w:val="00F9738C"/>
    <w:rsid w:val="00F979D1"/>
    <w:rsid w:val="00FA12E6"/>
    <w:rsid w:val="00FA1EAC"/>
    <w:rsid w:val="00FA208E"/>
    <w:rsid w:val="00FA318E"/>
    <w:rsid w:val="00FA31F2"/>
    <w:rsid w:val="00FA69D7"/>
    <w:rsid w:val="00FA7591"/>
    <w:rsid w:val="00FB0C95"/>
    <w:rsid w:val="00FB1CCD"/>
    <w:rsid w:val="00FB2048"/>
    <w:rsid w:val="00FB34CD"/>
    <w:rsid w:val="00FB5459"/>
    <w:rsid w:val="00FB67B1"/>
    <w:rsid w:val="00FB6D44"/>
    <w:rsid w:val="00FB7047"/>
    <w:rsid w:val="00FB73F4"/>
    <w:rsid w:val="00FB7E38"/>
    <w:rsid w:val="00FC04EE"/>
    <w:rsid w:val="00FC060C"/>
    <w:rsid w:val="00FC07C0"/>
    <w:rsid w:val="00FC1760"/>
    <w:rsid w:val="00FC2E91"/>
    <w:rsid w:val="00FC62EE"/>
    <w:rsid w:val="00FC64C8"/>
    <w:rsid w:val="00FC71FF"/>
    <w:rsid w:val="00FC78BE"/>
    <w:rsid w:val="00FC7945"/>
    <w:rsid w:val="00FC7ADB"/>
    <w:rsid w:val="00FD049F"/>
    <w:rsid w:val="00FD204D"/>
    <w:rsid w:val="00FD21FD"/>
    <w:rsid w:val="00FD4468"/>
    <w:rsid w:val="00FD4EF5"/>
    <w:rsid w:val="00FD5B54"/>
    <w:rsid w:val="00FD5BB3"/>
    <w:rsid w:val="00FE1D67"/>
    <w:rsid w:val="00FE26A5"/>
    <w:rsid w:val="00FE29A0"/>
    <w:rsid w:val="00FE2C27"/>
    <w:rsid w:val="00FE3870"/>
    <w:rsid w:val="00FE783C"/>
    <w:rsid w:val="00FE7D36"/>
    <w:rsid w:val="00FE7D61"/>
    <w:rsid w:val="00FF1F94"/>
    <w:rsid w:val="00FF300C"/>
    <w:rsid w:val="00FF3EF8"/>
    <w:rsid w:val="00FF55D9"/>
    <w:rsid w:val="00FF6C3C"/>
    <w:rsid w:val="00FF7DDF"/>
    <w:rsid w:val="33A40EE3"/>
    <w:rsid w:val="403648CE"/>
    <w:rsid w:val="568E097C"/>
    <w:rsid w:val="5C6C4C6F"/>
    <w:rsid w:val="7F0663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qFormat="1"/>
    <w:lsdException w:name="toc 6" w:semiHidden="0" w:uiPriority="39" w:qFormat="1"/>
    <w:lsdException w:name="toc 7" w:semiHidden="0" w:uiPriority="39"/>
    <w:lsdException w:name="toc 8" w:semiHidden="0" w:uiPriority="39" w:qFormat="1"/>
    <w:lsdException w:name="toc 9" w:semiHidden="0" w:uiPriority="39" w:qFormat="1"/>
    <w:lsdException w:name="footnote text" w:semiHidden="0" w:uiPriority="0" w:unhideWhenUsed="0" w:qFormat="1"/>
    <w:lsdException w:name="annotation text" w:semiHidden="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semiHidden="0" w:unhideWhenUsed="0" w:qFormat="1"/>
    <w:lsdException w:name="page number"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semiHidden="0" w:qFormat="1"/>
    <w:lsdException w:name="HTML Preformatted" w:semiHidden="0" w:unhideWhenUsed="0" w:qFormat="1"/>
    <w:lsdException w:name="Normal Table" w:qFormat="1"/>
    <w:lsdException w:name="annotation subjec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next w:val="a"/>
    <w:link w:val="1Char1"/>
    <w:uiPriority w:val="9"/>
    <w:qFormat/>
    <w:pPr>
      <w:widowControl w:val="0"/>
      <w:spacing w:after="200" w:line="600" w:lineRule="exact"/>
      <w:ind w:firstLineChars="200" w:firstLine="643"/>
      <w:outlineLvl w:val="0"/>
    </w:pPr>
    <w:rPr>
      <w:rFonts w:ascii="等线" w:eastAsia="黑体" w:hAnsi="等线" w:cs="Times New Roman"/>
      <w:b/>
      <w:kern w:val="2"/>
      <w:sz w:val="32"/>
      <w:szCs w:val="32"/>
    </w:rPr>
  </w:style>
  <w:style w:type="paragraph" w:styleId="2">
    <w:name w:val="heading 2"/>
    <w:basedOn w:val="a"/>
    <w:next w:val="a"/>
    <w:link w:val="2Char"/>
    <w:uiPriority w:val="9"/>
    <w:unhideWhenUsed/>
    <w:qFormat/>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semiHidden/>
    <w:unhideWhenUsed/>
    <w:qFormat/>
    <w:pPr>
      <w:keepNext/>
      <w:keepLines/>
      <w:widowControl w:val="0"/>
      <w:spacing w:before="260" w:after="260" w:line="416" w:lineRule="auto"/>
      <w:jc w:val="both"/>
      <w:outlineLvl w:val="2"/>
    </w:pPr>
    <w:rPr>
      <w:rFonts w:asciiTheme="minorHAnsi" w:eastAsiaTheme="minorEastAsia" w:hAnsiTheme="minorHAnsi" w:cstheme="min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440"/>
    </w:pPr>
    <w:rPr>
      <w:rFonts w:asciiTheme="minorHAnsi" w:eastAsiaTheme="minorHAnsi"/>
      <w:sz w:val="18"/>
      <w:szCs w:val="18"/>
    </w:rPr>
  </w:style>
  <w:style w:type="paragraph" w:styleId="a3">
    <w:name w:val="annotation text"/>
    <w:basedOn w:val="a"/>
    <w:link w:val="Char"/>
    <w:uiPriority w:val="99"/>
    <w:qFormat/>
    <w:pPr>
      <w:widowControl w:val="0"/>
    </w:pPr>
    <w:rPr>
      <w:rFonts w:ascii="Times New Roman" w:hAnsi="Times New Roman" w:cs="Times New Roman"/>
      <w:kern w:val="2"/>
      <w:sz w:val="21"/>
      <w:szCs w:val="20"/>
    </w:rPr>
  </w:style>
  <w:style w:type="paragraph" w:styleId="a4">
    <w:name w:val="Body Text"/>
    <w:basedOn w:val="a"/>
    <w:link w:val="Char0"/>
    <w:uiPriority w:val="99"/>
    <w:semiHidden/>
    <w:unhideWhenUsed/>
    <w:qFormat/>
    <w:pPr>
      <w:spacing w:after="120"/>
    </w:pPr>
  </w:style>
  <w:style w:type="paragraph" w:styleId="5">
    <w:name w:val="toc 5"/>
    <w:basedOn w:val="a"/>
    <w:next w:val="a"/>
    <w:uiPriority w:val="39"/>
    <w:unhideWhenUsed/>
    <w:qFormat/>
    <w:pPr>
      <w:ind w:left="960"/>
    </w:pPr>
    <w:rPr>
      <w:rFonts w:asciiTheme="minorHAnsi" w:eastAsiaTheme="minorHAnsi"/>
      <w:sz w:val="18"/>
      <w:szCs w:val="18"/>
    </w:rPr>
  </w:style>
  <w:style w:type="paragraph" w:styleId="30">
    <w:name w:val="toc 3"/>
    <w:basedOn w:val="a"/>
    <w:next w:val="a"/>
    <w:uiPriority w:val="39"/>
    <w:unhideWhenUsed/>
    <w:qFormat/>
    <w:pPr>
      <w:ind w:left="480"/>
    </w:pPr>
    <w:rPr>
      <w:rFonts w:asciiTheme="minorHAnsi" w:eastAsiaTheme="minorHAnsi"/>
      <w:i/>
      <w:iCs/>
      <w:sz w:val="20"/>
      <w:szCs w:val="20"/>
    </w:rPr>
  </w:style>
  <w:style w:type="paragraph" w:styleId="a5">
    <w:name w:val="Plain Text"/>
    <w:basedOn w:val="a"/>
    <w:link w:val="Char1"/>
    <w:uiPriority w:val="99"/>
    <w:semiHidden/>
    <w:unhideWhenUsed/>
    <w:qFormat/>
    <w:rPr>
      <w:rFonts w:asciiTheme="minorEastAsia" w:eastAsiaTheme="minorEastAsia" w:hAnsi="Courier New" w:cs="Courier New"/>
    </w:rPr>
  </w:style>
  <w:style w:type="paragraph" w:styleId="8">
    <w:name w:val="toc 8"/>
    <w:basedOn w:val="a"/>
    <w:next w:val="a"/>
    <w:uiPriority w:val="39"/>
    <w:unhideWhenUsed/>
    <w:qFormat/>
    <w:pPr>
      <w:ind w:left="1680"/>
    </w:pPr>
    <w:rPr>
      <w:rFonts w:asciiTheme="minorHAnsi" w:eastAsiaTheme="minorHAnsi"/>
      <w:sz w:val="18"/>
      <w:szCs w:val="18"/>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8">
    <w:name w:val="header"/>
    <w:basedOn w:val="a"/>
    <w:link w:val="Char4"/>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10">
    <w:name w:val="toc 1"/>
    <w:basedOn w:val="a"/>
    <w:next w:val="a"/>
    <w:uiPriority w:val="39"/>
    <w:unhideWhenUsed/>
    <w:qFormat/>
    <w:pPr>
      <w:spacing w:before="120" w:after="120"/>
    </w:pPr>
    <w:rPr>
      <w:rFonts w:asciiTheme="minorHAnsi" w:eastAsiaTheme="minorHAnsi"/>
      <w:b/>
      <w:bCs/>
      <w:caps/>
      <w:sz w:val="20"/>
      <w:szCs w:val="20"/>
    </w:rPr>
  </w:style>
  <w:style w:type="paragraph" w:styleId="4">
    <w:name w:val="toc 4"/>
    <w:basedOn w:val="a"/>
    <w:next w:val="a"/>
    <w:uiPriority w:val="39"/>
    <w:unhideWhenUsed/>
    <w:pPr>
      <w:ind w:left="720"/>
    </w:pPr>
    <w:rPr>
      <w:rFonts w:asciiTheme="minorHAnsi" w:eastAsiaTheme="minorHAnsi"/>
      <w:sz w:val="18"/>
      <w:szCs w:val="18"/>
    </w:rPr>
  </w:style>
  <w:style w:type="paragraph" w:styleId="a9">
    <w:name w:val="footnote text"/>
    <w:basedOn w:val="a"/>
    <w:link w:val="Char5"/>
    <w:qFormat/>
    <w:pPr>
      <w:widowControl w:val="0"/>
      <w:snapToGrid w:val="0"/>
    </w:pPr>
    <w:rPr>
      <w:rFonts w:ascii="Times New Roman" w:hAnsi="Times New Roman" w:cs="Times New Roman"/>
      <w:kern w:val="2"/>
      <w:sz w:val="18"/>
    </w:rPr>
  </w:style>
  <w:style w:type="paragraph" w:styleId="6">
    <w:name w:val="toc 6"/>
    <w:basedOn w:val="a"/>
    <w:next w:val="a"/>
    <w:uiPriority w:val="39"/>
    <w:unhideWhenUsed/>
    <w:qFormat/>
    <w:pPr>
      <w:ind w:left="1200"/>
    </w:pPr>
    <w:rPr>
      <w:rFonts w:asciiTheme="minorHAnsi" w:eastAsiaTheme="minorHAnsi"/>
      <w:sz w:val="18"/>
      <w:szCs w:val="18"/>
    </w:rPr>
  </w:style>
  <w:style w:type="paragraph" w:styleId="20">
    <w:name w:val="toc 2"/>
    <w:basedOn w:val="a"/>
    <w:next w:val="a"/>
    <w:uiPriority w:val="39"/>
    <w:unhideWhenUsed/>
    <w:qFormat/>
    <w:pPr>
      <w:ind w:left="240"/>
    </w:pPr>
    <w:rPr>
      <w:rFonts w:asciiTheme="minorHAnsi" w:eastAsiaTheme="minorHAnsi"/>
      <w:smallCaps/>
      <w:sz w:val="20"/>
      <w:szCs w:val="20"/>
    </w:rPr>
  </w:style>
  <w:style w:type="paragraph" w:styleId="9">
    <w:name w:val="toc 9"/>
    <w:basedOn w:val="a"/>
    <w:next w:val="a"/>
    <w:uiPriority w:val="39"/>
    <w:unhideWhenUsed/>
    <w:qFormat/>
    <w:pPr>
      <w:ind w:left="1920"/>
    </w:pPr>
    <w:rPr>
      <w:rFonts w:asciiTheme="minorHAnsi" w:eastAsiaTheme="minorHAnsi"/>
      <w:sz w:val="18"/>
      <w:szCs w:val="18"/>
    </w:r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a">
    <w:name w:val="Normal (Web)"/>
    <w:basedOn w:val="a"/>
    <w:uiPriority w:val="99"/>
    <w:unhideWhenUsed/>
    <w:qFormat/>
    <w:pPr>
      <w:spacing w:before="100" w:beforeAutospacing="1" w:after="100" w:afterAutospacing="1"/>
    </w:pPr>
    <w:rPr>
      <w:rFonts w:eastAsia="仿宋_GB2312" w:cs="Times New Roman"/>
      <w:szCs w:val="28"/>
    </w:rPr>
  </w:style>
  <w:style w:type="paragraph" w:styleId="ab">
    <w:name w:val="Title"/>
    <w:basedOn w:val="a"/>
    <w:next w:val="a"/>
    <w:link w:val="Char6"/>
    <w:uiPriority w:val="10"/>
    <w:qFormat/>
    <w:pPr>
      <w:widowControl w:val="0"/>
      <w:spacing w:before="240" w:after="60"/>
      <w:jc w:val="center"/>
      <w:outlineLvl w:val="0"/>
    </w:pPr>
    <w:rPr>
      <w:rFonts w:asciiTheme="majorHAnsi" w:eastAsiaTheme="majorEastAsia" w:hAnsiTheme="majorHAnsi" w:cstheme="majorBidi"/>
      <w:b/>
      <w:bCs/>
      <w:kern w:val="2"/>
      <w:sz w:val="32"/>
      <w:szCs w:val="32"/>
    </w:rPr>
  </w:style>
  <w:style w:type="paragraph" w:styleId="ac">
    <w:name w:val="annotation subject"/>
    <w:basedOn w:val="a3"/>
    <w:next w:val="a3"/>
    <w:link w:val="Char7"/>
    <w:uiPriority w:val="99"/>
    <w:semiHidden/>
    <w:unhideWhenUsed/>
    <w:qFormat/>
    <w:pPr>
      <w:widowControl/>
    </w:pPr>
    <w:rPr>
      <w:rFonts w:ascii="宋体" w:hAnsi="宋体" w:cs="宋体"/>
      <w:b/>
      <w:bCs/>
      <w:kern w:val="0"/>
      <w:sz w:val="24"/>
      <w:szCs w:val="24"/>
    </w:rPr>
  </w:style>
  <w:style w:type="paragraph" w:styleId="ad">
    <w:name w:val="Body Text First Indent"/>
    <w:basedOn w:val="a4"/>
    <w:link w:val="Char8"/>
    <w:uiPriority w:val="99"/>
    <w:qFormat/>
    <w:pPr>
      <w:widowControl w:val="0"/>
      <w:ind w:firstLineChars="100" w:firstLine="420"/>
      <w:jc w:val="both"/>
    </w:pPr>
    <w:rPr>
      <w:rFonts w:asciiTheme="minorHAnsi" w:eastAsiaTheme="minorEastAsia" w:hAnsiTheme="minorHAnsi" w:cstheme="minorBidi"/>
      <w:sz w:val="20"/>
      <w:szCs w:val="20"/>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page number"/>
    <w:basedOn w:val="a0"/>
    <w:uiPriority w:val="99"/>
    <w:semiHidden/>
    <w:unhideWhenUsed/>
    <w:qFormat/>
  </w:style>
  <w:style w:type="character" w:styleId="af1">
    <w:name w:val="FollowedHyperlink"/>
    <w:basedOn w:val="a0"/>
    <w:uiPriority w:val="99"/>
    <w:semiHidden/>
    <w:unhideWhenUsed/>
    <w:qFormat/>
    <w:rPr>
      <w:color w:val="954F72" w:themeColor="followedHyperlink"/>
      <w:u w:val="single"/>
    </w:rPr>
  </w:style>
  <w:style w:type="character" w:styleId="af2">
    <w:name w:val="Hyperlink"/>
    <w:basedOn w:val="a0"/>
    <w:uiPriority w:val="99"/>
    <w:unhideWhenUsed/>
    <w:rPr>
      <w:color w:val="0563C1" w:themeColor="hyperlink"/>
      <w:u w:val="single"/>
    </w:rPr>
  </w:style>
  <w:style w:type="character" w:styleId="af3">
    <w:name w:val="annotation reference"/>
    <w:basedOn w:val="a0"/>
    <w:uiPriority w:val="99"/>
    <w:qFormat/>
    <w:rPr>
      <w:sz w:val="21"/>
      <w:szCs w:val="21"/>
    </w:rPr>
  </w:style>
  <w:style w:type="character" w:styleId="af4">
    <w:name w:val="footnote reference"/>
    <w:qFormat/>
    <w:rPr>
      <w:vertAlign w:val="superscript"/>
    </w:rPr>
  </w:style>
  <w:style w:type="character" w:customStyle="1" w:styleId="1Char1">
    <w:name w:val="标题 1 Char1"/>
    <w:basedOn w:val="a0"/>
    <w:link w:val="1"/>
    <w:uiPriority w:val="9"/>
    <w:qFormat/>
    <w:rPr>
      <w:rFonts w:ascii="等线" w:eastAsia="黑体" w:hAnsi="等线" w:cs="Times New Roman"/>
      <w:b/>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Pr>
      <w:b/>
      <w:bCs/>
      <w:sz w:val="32"/>
      <w:szCs w:val="32"/>
    </w:rPr>
  </w:style>
  <w:style w:type="character" w:customStyle="1" w:styleId="ql-author-24648145">
    <w:name w:val="ql-author-24648145"/>
    <w:basedOn w:val="a0"/>
    <w:qFormat/>
  </w:style>
  <w:style w:type="paragraph" w:customStyle="1" w:styleId="ql-long-24648145">
    <w:name w:val="ql-long-24648145"/>
    <w:basedOn w:val="a"/>
    <w:qFormat/>
    <w:pPr>
      <w:spacing w:before="100" w:beforeAutospacing="1" w:after="100" w:afterAutospacing="1"/>
    </w:pPr>
  </w:style>
  <w:style w:type="character" w:customStyle="1" w:styleId="Char">
    <w:name w:val="批注文字 Char"/>
    <w:basedOn w:val="a0"/>
    <w:link w:val="a3"/>
    <w:uiPriority w:val="99"/>
    <w:qFormat/>
    <w:rPr>
      <w:rFonts w:ascii="Times New Roman" w:eastAsia="宋体" w:hAnsi="Times New Roman" w:cs="Times New Roman"/>
      <w:sz w:val="21"/>
      <w:szCs w:val="20"/>
    </w:rPr>
  </w:style>
  <w:style w:type="table" w:customStyle="1" w:styleId="7-51">
    <w:name w:val="清单表 7 彩色 - 着色 51"/>
    <w:basedOn w:val="a1"/>
    <w:uiPriority w:val="52"/>
    <w:qFormat/>
    <w:rPr>
      <w:rFonts w:ascii="等线" w:eastAsia="等线" w:hAnsi="等线" w:cs="宋体"/>
      <w:color w:val="2E74B5"/>
    </w:rPr>
    <w:tblPr/>
    <w:tblStylePr w:type="firstRow">
      <w:rPr>
        <w:rFonts w:ascii="等线 Light" w:eastAsia="等线 Light" w:hAnsi="等线 Light" w:cs="宋体"/>
        <w:i/>
        <w:iCs/>
        <w:sz w:val="26"/>
      </w:rPr>
      <w:tblPr/>
      <w:tcPr>
        <w:tcBorders>
          <w:bottom w:val="single" w:sz="4" w:space="0" w:color="5B9BD5"/>
        </w:tcBorders>
        <w:shd w:val="clear" w:color="auto" w:fill="FFFFFF"/>
      </w:tcPr>
    </w:tblStylePr>
    <w:tblStylePr w:type="lastRow">
      <w:rPr>
        <w:rFonts w:ascii="等线 Light" w:eastAsia="等线 Light" w:hAnsi="等线 Light" w:cs="宋体"/>
        <w:i/>
        <w:iCs/>
        <w:sz w:val="26"/>
      </w:rPr>
      <w:tblPr/>
      <w:tcPr>
        <w:tcBorders>
          <w:top w:val="single" w:sz="4" w:space="0" w:color="5B9BD5"/>
        </w:tcBorders>
        <w:shd w:val="clear" w:color="auto" w:fill="FFFFFF"/>
      </w:tcPr>
    </w:tblStylePr>
    <w:tblStylePr w:type="firstCol">
      <w:pPr>
        <w:jc w:val="right"/>
      </w:pPr>
      <w:rPr>
        <w:rFonts w:ascii="等线 Light" w:eastAsia="等线 Light" w:hAnsi="等线 Light" w:cs="宋体"/>
        <w:i/>
        <w:iCs/>
        <w:sz w:val="26"/>
      </w:rPr>
      <w:tblPr/>
      <w:tcPr>
        <w:tcBorders>
          <w:right w:val="single" w:sz="4" w:space="0" w:color="5B9BD5"/>
        </w:tcBorders>
        <w:shd w:val="clear" w:color="auto" w:fill="FFFFFF"/>
      </w:tcPr>
    </w:tblStylePr>
    <w:tblStylePr w:type="lastCol">
      <w:rPr>
        <w:rFonts w:ascii="等线 Light" w:eastAsia="等线 Light" w:hAnsi="等线 Light" w:cs="宋体"/>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网格表 7 彩色 - 着色 11"/>
    <w:basedOn w:val="a1"/>
    <w:uiPriority w:val="52"/>
    <w:qFormat/>
    <w:rPr>
      <w:rFonts w:ascii="等线" w:eastAsia="等线" w:hAnsi="等线" w:cs="宋体"/>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customStyle="1" w:styleId="Char2">
    <w:name w:val="批注框文本 Char"/>
    <w:basedOn w:val="a0"/>
    <w:link w:val="a6"/>
    <w:uiPriority w:val="99"/>
    <w:semiHidden/>
    <w:qFormat/>
    <w:rPr>
      <w:rFonts w:ascii="宋体" w:eastAsia="宋体"/>
      <w:sz w:val="18"/>
      <w:szCs w:val="18"/>
    </w:rPr>
  </w:style>
  <w:style w:type="paragraph" w:styleId="af5">
    <w:name w:val="List Paragraph"/>
    <w:basedOn w:val="a"/>
    <w:uiPriority w:val="34"/>
    <w:qFormat/>
    <w:pPr>
      <w:widowControl w:val="0"/>
      <w:ind w:firstLineChars="200" w:firstLine="420"/>
      <w:jc w:val="both"/>
    </w:pPr>
    <w:rPr>
      <w:rFonts w:ascii="等线" w:eastAsia="等线" w:hAnsi="等线"/>
      <w:kern w:val="2"/>
      <w:sz w:val="21"/>
    </w:rPr>
  </w:style>
  <w:style w:type="character" w:customStyle="1" w:styleId="HTMLChar">
    <w:name w:val="HTML 预设格式 Char"/>
    <w:basedOn w:val="a0"/>
    <w:link w:val="HTML"/>
    <w:uiPriority w:val="99"/>
    <w:qFormat/>
    <w:rPr>
      <w:rFonts w:ascii="宋体" w:eastAsia="宋体" w:hAnsi="宋体" w:cs="宋体"/>
      <w:kern w:val="0"/>
    </w:rPr>
  </w:style>
  <w:style w:type="character" w:customStyle="1" w:styleId="bjh-strong">
    <w:name w:val="bjh-strong"/>
    <w:basedOn w:val="a0"/>
    <w:qFormat/>
  </w:style>
  <w:style w:type="paragraph" w:customStyle="1" w:styleId="textalign-justify">
    <w:name w:val="text_align-justify"/>
    <w:basedOn w:val="a"/>
    <w:qFormat/>
    <w:pPr>
      <w:spacing w:before="100" w:beforeAutospacing="1" w:after="100" w:afterAutospacing="1"/>
    </w:pPr>
  </w:style>
  <w:style w:type="character" w:customStyle="1" w:styleId="Char5">
    <w:name w:val="脚注文本 Char"/>
    <w:basedOn w:val="a0"/>
    <w:link w:val="a9"/>
    <w:qFormat/>
    <w:rPr>
      <w:rFonts w:ascii="Times New Roman" w:eastAsia="宋体" w:hAnsi="Times New Roman" w:cs="Times New Roman"/>
      <w:sz w:val="18"/>
    </w:rPr>
  </w:style>
  <w:style w:type="paragraph" w:customStyle="1" w:styleId="af6">
    <w:name w:val="正文—三号"/>
    <w:basedOn w:val="a"/>
    <w:uiPriority w:val="99"/>
    <w:qFormat/>
    <w:pPr>
      <w:widowControl w:val="0"/>
      <w:spacing w:line="560" w:lineRule="exact"/>
      <w:ind w:firstLineChars="198" w:firstLine="198"/>
      <w:jc w:val="both"/>
    </w:pPr>
    <w:rPr>
      <w:rFonts w:ascii="仿宋" w:eastAsia="仿宋" w:hAnsi="Times New Roman" w:cs="仿宋"/>
      <w:kern w:val="2"/>
      <w:sz w:val="32"/>
      <w:szCs w:val="32"/>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bjh-p">
    <w:name w:val="bjh-p"/>
    <w:basedOn w:val="a0"/>
    <w:qFormat/>
  </w:style>
  <w:style w:type="character" w:customStyle="1" w:styleId="Char6">
    <w:name w:val="标题 Char"/>
    <w:basedOn w:val="a0"/>
    <w:link w:val="ab"/>
    <w:uiPriority w:val="10"/>
    <w:qFormat/>
    <w:rPr>
      <w:rFonts w:asciiTheme="majorHAnsi" w:eastAsiaTheme="majorEastAsia" w:hAnsiTheme="majorHAnsi" w:cstheme="majorBidi"/>
      <w:b/>
      <w:bCs/>
      <w:sz w:val="32"/>
      <w:szCs w:val="32"/>
    </w:rPr>
  </w:style>
  <w:style w:type="character" w:customStyle="1" w:styleId="1Char">
    <w:name w:val="标题 1 Char"/>
    <w:uiPriority w:val="99"/>
    <w:qFormat/>
    <w:locked/>
    <w:rPr>
      <w:b/>
      <w:bCs/>
      <w:kern w:val="44"/>
      <w:sz w:val="44"/>
      <w:szCs w:val="44"/>
    </w:rPr>
  </w:style>
  <w:style w:type="character" w:customStyle="1" w:styleId="11">
    <w:name w:val="未处理的提及1"/>
    <w:basedOn w:val="a0"/>
    <w:uiPriority w:val="99"/>
    <w:qFormat/>
    <w:rPr>
      <w:color w:val="605E5C"/>
      <w:shd w:val="clear" w:color="auto" w:fill="E1DFDD"/>
    </w:rPr>
  </w:style>
  <w:style w:type="paragraph" w:customStyle="1" w:styleId="12">
    <w:name w:val="修订1"/>
    <w:hidden/>
    <w:uiPriority w:val="99"/>
    <w:semiHidden/>
    <w:qFormat/>
    <w:rPr>
      <w:rFonts w:ascii="宋体" w:eastAsia="宋体" w:hAnsi="宋体" w:cs="宋体"/>
      <w:sz w:val="24"/>
      <w:szCs w:val="24"/>
    </w:rPr>
  </w:style>
  <w:style w:type="character" w:customStyle="1" w:styleId="Char7">
    <w:name w:val="批注主题 Char"/>
    <w:basedOn w:val="Char"/>
    <w:link w:val="ac"/>
    <w:uiPriority w:val="99"/>
    <w:semiHidden/>
    <w:qFormat/>
    <w:rPr>
      <w:rFonts w:ascii="宋体" w:eastAsia="宋体" w:hAnsi="宋体" w:cs="宋体"/>
      <w:b/>
      <w:bCs/>
      <w:kern w:val="0"/>
      <w:sz w:val="21"/>
      <w:szCs w:val="20"/>
    </w:rPr>
  </w:style>
  <w:style w:type="character" w:customStyle="1" w:styleId="Char0">
    <w:name w:val="正文文本 Char"/>
    <w:basedOn w:val="a0"/>
    <w:link w:val="a4"/>
    <w:uiPriority w:val="99"/>
    <w:semiHidden/>
    <w:qFormat/>
    <w:rPr>
      <w:rFonts w:ascii="宋体" w:eastAsia="宋体" w:hAnsi="宋体" w:cs="宋体"/>
      <w:kern w:val="0"/>
    </w:rPr>
  </w:style>
  <w:style w:type="character" w:customStyle="1" w:styleId="Char8">
    <w:name w:val="正文首行缩进 Char"/>
    <w:basedOn w:val="Char0"/>
    <w:link w:val="ad"/>
    <w:uiPriority w:val="99"/>
    <w:qFormat/>
    <w:rPr>
      <w:rFonts w:ascii="宋体" w:eastAsia="宋体" w:hAnsi="宋体" w:cs="宋体"/>
      <w:kern w:val="0"/>
      <w:sz w:val="20"/>
      <w:szCs w:val="20"/>
    </w:rPr>
  </w:style>
  <w:style w:type="character" w:customStyle="1" w:styleId="21">
    <w:name w:val="未处理的提及2"/>
    <w:basedOn w:val="a0"/>
    <w:uiPriority w:val="99"/>
    <w:semiHidden/>
    <w:unhideWhenUsed/>
    <w:qFormat/>
    <w:rPr>
      <w:color w:val="605E5C"/>
      <w:shd w:val="clear" w:color="auto" w:fill="E1DFDD"/>
    </w:rPr>
  </w:style>
  <w:style w:type="paragraph" w:customStyle="1" w:styleId="af7">
    <w:name w:val="新正文"/>
    <w:basedOn w:val="a5"/>
    <w:qFormat/>
    <w:pPr>
      <w:widowControl w:val="0"/>
      <w:ind w:firstLineChars="200" w:firstLine="200"/>
      <w:jc w:val="both"/>
    </w:pPr>
    <w:rPr>
      <w:rFonts w:ascii="仿宋_GB2312" w:eastAsia="仿宋_GB2312"/>
      <w:kern w:val="2"/>
      <w:sz w:val="32"/>
      <w:szCs w:val="22"/>
    </w:rPr>
  </w:style>
  <w:style w:type="character" w:customStyle="1" w:styleId="Char1">
    <w:name w:val="纯文本 Char"/>
    <w:basedOn w:val="a0"/>
    <w:link w:val="a5"/>
    <w:uiPriority w:val="99"/>
    <w:semiHidden/>
    <w:qFormat/>
    <w:rPr>
      <w:rFonts w:asciiTheme="minorEastAsia" w:hAnsi="Courier New" w:cs="Courier New"/>
      <w:kern w:val="0"/>
    </w:rPr>
  </w:style>
  <w:style w:type="paragraph" w:customStyle="1" w:styleId="TOC1">
    <w:name w:val="TOC 标题1"/>
    <w:basedOn w:val="1"/>
    <w:next w:val="a"/>
    <w:uiPriority w:val="39"/>
    <w:semiHidden/>
    <w:unhideWhenUsed/>
    <w:qFormat/>
    <w:pPr>
      <w:keepNext/>
      <w:keepLines/>
      <w:widowControl/>
      <w:spacing w:before="480" w:after="0" w:line="276" w:lineRule="auto"/>
      <w:ind w:firstLineChars="0" w:firstLine="0"/>
      <w:outlineLvl w:val="9"/>
    </w:pPr>
    <w:rPr>
      <w:rFonts w:asciiTheme="majorHAnsi" w:eastAsiaTheme="majorEastAsia" w:hAnsiTheme="majorHAnsi" w:cstheme="majorBidi"/>
      <w:bCs/>
      <w:color w:val="2F5496"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qFormat="1"/>
    <w:lsdException w:name="toc 6" w:semiHidden="0" w:uiPriority="39" w:qFormat="1"/>
    <w:lsdException w:name="toc 7" w:semiHidden="0" w:uiPriority="39"/>
    <w:lsdException w:name="toc 8" w:semiHidden="0" w:uiPriority="39" w:qFormat="1"/>
    <w:lsdException w:name="toc 9" w:semiHidden="0" w:uiPriority="39" w:qFormat="1"/>
    <w:lsdException w:name="footnote text" w:semiHidden="0" w:uiPriority="0" w:unhideWhenUsed="0" w:qFormat="1"/>
    <w:lsdException w:name="annotation text" w:semiHidden="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semiHidden="0" w:unhideWhenUsed="0" w:qFormat="1"/>
    <w:lsdException w:name="page number"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semiHidden="0" w:qFormat="1"/>
    <w:lsdException w:name="HTML Preformatted" w:semiHidden="0" w:unhideWhenUsed="0" w:qFormat="1"/>
    <w:lsdException w:name="Normal Table" w:qFormat="1"/>
    <w:lsdException w:name="annotation subjec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next w:val="a"/>
    <w:link w:val="1Char1"/>
    <w:uiPriority w:val="9"/>
    <w:qFormat/>
    <w:pPr>
      <w:widowControl w:val="0"/>
      <w:spacing w:after="200" w:line="600" w:lineRule="exact"/>
      <w:ind w:firstLineChars="200" w:firstLine="643"/>
      <w:outlineLvl w:val="0"/>
    </w:pPr>
    <w:rPr>
      <w:rFonts w:ascii="等线" w:eastAsia="黑体" w:hAnsi="等线" w:cs="Times New Roman"/>
      <w:b/>
      <w:kern w:val="2"/>
      <w:sz w:val="32"/>
      <w:szCs w:val="32"/>
    </w:rPr>
  </w:style>
  <w:style w:type="paragraph" w:styleId="2">
    <w:name w:val="heading 2"/>
    <w:basedOn w:val="a"/>
    <w:next w:val="a"/>
    <w:link w:val="2Char"/>
    <w:uiPriority w:val="9"/>
    <w:unhideWhenUsed/>
    <w:qFormat/>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semiHidden/>
    <w:unhideWhenUsed/>
    <w:qFormat/>
    <w:pPr>
      <w:keepNext/>
      <w:keepLines/>
      <w:widowControl w:val="0"/>
      <w:spacing w:before="260" w:after="260" w:line="416" w:lineRule="auto"/>
      <w:jc w:val="both"/>
      <w:outlineLvl w:val="2"/>
    </w:pPr>
    <w:rPr>
      <w:rFonts w:asciiTheme="minorHAnsi" w:eastAsiaTheme="minorEastAsia" w:hAnsiTheme="minorHAnsi" w:cstheme="min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440"/>
    </w:pPr>
    <w:rPr>
      <w:rFonts w:asciiTheme="minorHAnsi" w:eastAsiaTheme="minorHAnsi"/>
      <w:sz w:val="18"/>
      <w:szCs w:val="18"/>
    </w:rPr>
  </w:style>
  <w:style w:type="paragraph" w:styleId="a3">
    <w:name w:val="annotation text"/>
    <w:basedOn w:val="a"/>
    <w:link w:val="Char"/>
    <w:uiPriority w:val="99"/>
    <w:qFormat/>
    <w:pPr>
      <w:widowControl w:val="0"/>
    </w:pPr>
    <w:rPr>
      <w:rFonts w:ascii="Times New Roman" w:hAnsi="Times New Roman" w:cs="Times New Roman"/>
      <w:kern w:val="2"/>
      <w:sz w:val="21"/>
      <w:szCs w:val="20"/>
    </w:rPr>
  </w:style>
  <w:style w:type="paragraph" w:styleId="a4">
    <w:name w:val="Body Text"/>
    <w:basedOn w:val="a"/>
    <w:link w:val="Char0"/>
    <w:uiPriority w:val="99"/>
    <w:semiHidden/>
    <w:unhideWhenUsed/>
    <w:qFormat/>
    <w:pPr>
      <w:spacing w:after="120"/>
    </w:pPr>
  </w:style>
  <w:style w:type="paragraph" w:styleId="5">
    <w:name w:val="toc 5"/>
    <w:basedOn w:val="a"/>
    <w:next w:val="a"/>
    <w:uiPriority w:val="39"/>
    <w:unhideWhenUsed/>
    <w:qFormat/>
    <w:pPr>
      <w:ind w:left="960"/>
    </w:pPr>
    <w:rPr>
      <w:rFonts w:asciiTheme="minorHAnsi" w:eastAsiaTheme="minorHAnsi"/>
      <w:sz w:val="18"/>
      <w:szCs w:val="18"/>
    </w:rPr>
  </w:style>
  <w:style w:type="paragraph" w:styleId="30">
    <w:name w:val="toc 3"/>
    <w:basedOn w:val="a"/>
    <w:next w:val="a"/>
    <w:uiPriority w:val="39"/>
    <w:unhideWhenUsed/>
    <w:qFormat/>
    <w:pPr>
      <w:ind w:left="480"/>
    </w:pPr>
    <w:rPr>
      <w:rFonts w:asciiTheme="minorHAnsi" w:eastAsiaTheme="minorHAnsi"/>
      <w:i/>
      <w:iCs/>
      <w:sz w:val="20"/>
      <w:szCs w:val="20"/>
    </w:rPr>
  </w:style>
  <w:style w:type="paragraph" w:styleId="a5">
    <w:name w:val="Plain Text"/>
    <w:basedOn w:val="a"/>
    <w:link w:val="Char1"/>
    <w:uiPriority w:val="99"/>
    <w:semiHidden/>
    <w:unhideWhenUsed/>
    <w:qFormat/>
    <w:rPr>
      <w:rFonts w:asciiTheme="minorEastAsia" w:eastAsiaTheme="minorEastAsia" w:hAnsi="Courier New" w:cs="Courier New"/>
    </w:rPr>
  </w:style>
  <w:style w:type="paragraph" w:styleId="8">
    <w:name w:val="toc 8"/>
    <w:basedOn w:val="a"/>
    <w:next w:val="a"/>
    <w:uiPriority w:val="39"/>
    <w:unhideWhenUsed/>
    <w:qFormat/>
    <w:pPr>
      <w:ind w:left="1680"/>
    </w:pPr>
    <w:rPr>
      <w:rFonts w:asciiTheme="minorHAnsi" w:eastAsiaTheme="minorHAnsi"/>
      <w:sz w:val="18"/>
      <w:szCs w:val="18"/>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8">
    <w:name w:val="header"/>
    <w:basedOn w:val="a"/>
    <w:link w:val="Char4"/>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10">
    <w:name w:val="toc 1"/>
    <w:basedOn w:val="a"/>
    <w:next w:val="a"/>
    <w:uiPriority w:val="39"/>
    <w:unhideWhenUsed/>
    <w:qFormat/>
    <w:pPr>
      <w:spacing w:before="120" w:after="120"/>
    </w:pPr>
    <w:rPr>
      <w:rFonts w:asciiTheme="minorHAnsi" w:eastAsiaTheme="minorHAnsi"/>
      <w:b/>
      <w:bCs/>
      <w:caps/>
      <w:sz w:val="20"/>
      <w:szCs w:val="20"/>
    </w:rPr>
  </w:style>
  <w:style w:type="paragraph" w:styleId="4">
    <w:name w:val="toc 4"/>
    <w:basedOn w:val="a"/>
    <w:next w:val="a"/>
    <w:uiPriority w:val="39"/>
    <w:unhideWhenUsed/>
    <w:pPr>
      <w:ind w:left="720"/>
    </w:pPr>
    <w:rPr>
      <w:rFonts w:asciiTheme="minorHAnsi" w:eastAsiaTheme="minorHAnsi"/>
      <w:sz w:val="18"/>
      <w:szCs w:val="18"/>
    </w:rPr>
  </w:style>
  <w:style w:type="paragraph" w:styleId="a9">
    <w:name w:val="footnote text"/>
    <w:basedOn w:val="a"/>
    <w:link w:val="Char5"/>
    <w:qFormat/>
    <w:pPr>
      <w:widowControl w:val="0"/>
      <w:snapToGrid w:val="0"/>
    </w:pPr>
    <w:rPr>
      <w:rFonts w:ascii="Times New Roman" w:hAnsi="Times New Roman" w:cs="Times New Roman"/>
      <w:kern w:val="2"/>
      <w:sz w:val="18"/>
    </w:rPr>
  </w:style>
  <w:style w:type="paragraph" w:styleId="6">
    <w:name w:val="toc 6"/>
    <w:basedOn w:val="a"/>
    <w:next w:val="a"/>
    <w:uiPriority w:val="39"/>
    <w:unhideWhenUsed/>
    <w:qFormat/>
    <w:pPr>
      <w:ind w:left="1200"/>
    </w:pPr>
    <w:rPr>
      <w:rFonts w:asciiTheme="minorHAnsi" w:eastAsiaTheme="minorHAnsi"/>
      <w:sz w:val="18"/>
      <w:szCs w:val="18"/>
    </w:rPr>
  </w:style>
  <w:style w:type="paragraph" w:styleId="20">
    <w:name w:val="toc 2"/>
    <w:basedOn w:val="a"/>
    <w:next w:val="a"/>
    <w:uiPriority w:val="39"/>
    <w:unhideWhenUsed/>
    <w:qFormat/>
    <w:pPr>
      <w:ind w:left="240"/>
    </w:pPr>
    <w:rPr>
      <w:rFonts w:asciiTheme="minorHAnsi" w:eastAsiaTheme="minorHAnsi"/>
      <w:smallCaps/>
      <w:sz w:val="20"/>
      <w:szCs w:val="20"/>
    </w:rPr>
  </w:style>
  <w:style w:type="paragraph" w:styleId="9">
    <w:name w:val="toc 9"/>
    <w:basedOn w:val="a"/>
    <w:next w:val="a"/>
    <w:uiPriority w:val="39"/>
    <w:unhideWhenUsed/>
    <w:qFormat/>
    <w:pPr>
      <w:ind w:left="1920"/>
    </w:pPr>
    <w:rPr>
      <w:rFonts w:asciiTheme="minorHAnsi" w:eastAsiaTheme="minorHAnsi"/>
      <w:sz w:val="18"/>
      <w:szCs w:val="18"/>
    </w:r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a">
    <w:name w:val="Normal (Web)"/>
    <w:basedOn w:val="a"/>
    <w:uiPriority w:val="99"/>
    <w:unhideWhenUsed/>
    <w:qFormat/>
    <w:pPr>
      <w:spacing w:before="100" w:beforeAutospacing="1" w:after="100" w:afterAutospacing="1"/>
    </w:pPr>
    <w:rPr>
      <w:rFonts w:eastAsia="仿宋_GB2312" w:cs="Times New Roman"/>
      <w:szCs w:val="28"/>
    </w:rPr>
  </w:style>
  <w:style w:type="paragraph" w:styleId="ab">
    <w:name w:val="Title"/>
    <w:basedOn w:val="a"/>
    <w:next w:val="a"/>
    <w:link w:val="Char6"/>
    <w:uiPriority w:val="10"/>
    <w:qFormat/>
    <w:pPr>
      <w:widowControl w:val="0"/>
      <w:spacing w:before="240" w:after="60"/>
      <w:jc w:val="center"/>
      <w:outlineLvl w:val="0"/>
    </w:pPr>
    <w:rPr>
      <w:rFonts w:asciiTheme="majorHAnsi" w:eastAsiaTheme="majorEastAsia" w:hAnsiTheme="majorHAnsi" w:cstheme="majorBidi"/>
      <w:b/>
      <w:bCs/>
      <w:kern w:val="2"/>
      <w:sz w:val="32"/>
      <w:szCs w:val="32"/>
    </w:rPr>
  </w:style>
  <w:style w:type="paragraph" w:styleId="ac">
    <w:name w:val="annotation subject"/>
    <w:basedOn w:val="a3"/>
    <w:next w:val="a3"/>
    <w:link w:val="Char7"/>
    <w:uiPriority w:val="99"/>
    <w:semiHidden/>
    <w:unhideWhenUsed/>
    <w:qFormat/>
    <w:pPr>
      <w:widowControl/>
    </w:pPr>
    <w:rPr>
      <w:rFonts w:ascii="宋体" w:hAnsi="宋体" w:cs="宋体"/>
      <w:b/>
      <w:bCs/>
      <w:kern w:val="0"/>
      <w:sz w:val="24"/>
      <w:szCs w:val="24"/>
    </w:rPr>
  </w:style>
  <w:style w:type="paragraph" w:styleId="ad">
    <w:name w:val="Body Text First Indent"/>
    <w:basedOn w:val="a4"/>
    <w:link w:val="Char8"/>
    <w:uiPriority w:val="99"/>
    <w:qFormat/>
    <w:pPr>
      <w:widowControl w:val="0"/>
      <w:ind w:firstLineChars="100" w:firstLine="420"/>
      <w:jc w:val="both"/>
    </w:pPr>
    <w:rPr>
      <w:rFonts w:asciiTheme="minorHAnsi" w:eastAsiaTheme="minorEastAsia" w:hAnsiTheme="minorHAnsi" w:cstheme="minorBidi"/>
      <w:sz w:val="20"/>
      <w:szCs w:val="20"/>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page number"/>
    <w:basedOn w:val="a0"/>
    <w:uiPriority w:val="99"/>
    <w:semiHidden/>
    <w:unhideWhenUsed/>
    <w:qFormat/>
  </w:style>
  <w:style w:type="character" w:styleId="af1">
    <w:name w:val="FollowedHyperlink"/>
    <w:basedOn w:val="a0"/>
    <w:uiPriority w:val="99"/>
    <w:semiHidden/>
    <w:unhideWhenUsed/>
    <w:qFormat/>
    <w:rPr>
      <w:color w:val="954F72" w:themeColor="followedHyperlink"/>
      <w:u w:val="single"/>
    </w:rPr>
  </w:style>
  <w:style w:type="character" w:styleId="af2">
    <w:name w:val="Hyperlink"/>
    <w:basedOn w:val="a0"/>
    <w:uiPriority w:val="99"/>
    <w:unhideWhenUsed/>
    <w:rPr>
      <w:color w:val="0563C1" w:themeColor="hyperlink"/>
      <w:u w:val="single"/>
    </w:rPr>
  </w:style>
  <w:style w:type="character" w:styleId="af3">
    <w:name w:val="annotation reference"/>
    <w:basedOn w:val="a0"/>
    <w:uiPriority w:val="99"/>
    <w:qFormat/>
    <w:rPr>
      <w:sz w:val="21"/>
      <w:szCs w:val="21"/>
    </w:rPr>
  </w:style>
  <w:style w:type="character" w:styleId="af4">
    <w:name w:val="footnote reference"/>
    <w:qFormat/>
    <w:rPr>
      <w:vertAlign w:val="superscript"/>
    </w:rPr>
  </w:style>
  <w:style w:type="character" w:customStyle="1" w:styleId="1Char1">
    <w:name w:val="标题 1 Char1"/>
    <w:basedOn w:val="a0"/>
    <w:link w:val="1"/>
    <w:uiPriority w:val="9"/>
    <w:qFormat/>
    <w:rPr>
      <w:rFonts w:ascii="等线" w:eastAsia="黑体" w:hAnsi="等线" w:cs="Times New Roman"/>
      <w:b/>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Pr>
      <w:b/>
      <w:bCs/>
      <w:sz w:val="32"/>
      <w:szCs w:val="32"/>
    </w:rPr>
  </w:style>
  <w:style w:type="character" w:customStyle="1" w:styleId="ql-author-24648145">
    <w:name w:val="ql-author-24648145"/>
    <w:basedOn w:val="a0"/>
    <w:qFormat/>
  </w:style>
  <w:style w:type="paragraph" w:customStyle="1" w:styleId="ql-long-24648145">
    <w:name w:val="ql-long-24648145"/>
    <w:basedOn w:val="a"/>
    <w:qFormat/>
    <w:pPr>
      <w:spacing w:before="100" w:beforeAutospacing="1" w:after="100" w:afterAutospacing="1"/>
    </w:pPr>
  </w:style>
  <w:style w:type="character" w:customStyle="1" w:styleId="Char">
    <w:name w:val="批注文字 Char"/>
    <w:basedOn w:val="a0"/>
    <w:link w:val="a3"/>
    <w:uiPriority w:val="99"/>
    <w:qFormat/>
    <w:rPr>
      <w:rFonts w:ascii="Times New Roman" w:eastAsia="宋体" w:hAnsi="Times New Roman" w:cs="Times New Roman"/>
      <w:sz w:val="21"/>
      <w:szCs w:val="20"/>
    </w:rPr>
  </w:style>
  <w:style w:type="table" w:customStyle="1" w:styleId="7-51">
    <w:name w:val="清单表 7 彩色 - 着色 51"/>
    <w:basedOn w:val="a1"/>
    <w:uiPriority w:val="52"/>
    <w:qFormat/>
    <w:rPr>
      <w:rFonts w:ascii="等线" w:eastAsia="等线" w:hAnsi="等线" w:cs="宋体"/>
      <w:color w:val="2E74B5"/>
    </w:rPr>
    <w:tblPr/>
    <w:tblStylePr w:type="firstRow">
      <w:rPr>
        <w:rFonts w:ascii="等线 Light" w:eastAsia="等线 Light" w:hAnsi="等线 Light" w:cs="宋体"/>
        <w:i/>
        <w:iCs/>
        <w:sz w:val="26"/>
      </w:rPr>
      <w:tblPr/>
      <w:tcPr>
        <w:tcBorders>
          <w:bottom w:val="single" w:sz="4" w:space="0" w:color="5B9BD5"/>
        </w:tcBorders>
        <w:shd w:val="clear" w:color="auto" w:fill="FFFFFF"/>
      </w:tcPr>
    </w:tblStylePr>
    <w:tblStylePr w:type="lastRow">
      <w:rPr>
        <w:rFonts w:ascii="等线 Light" w:eastAsia="等线 Light" w:hAnsi="等线 Light" w:cs="宋体"/>
        <w:i/>
        <w:iCs/>
        <w:sz w:val="26"/>
      </w:rPr>
      <w:tblPr/>
      <w:tcPr>
        <w:tcBorders>
          <w:top w:val="single" w:sz="4" w:space="0" w:color="5B9BD5"/>
        </w:tcBorders>
        <w:shd w:val="clear" w:color="auto" w:fill="FFFFFF"/>
      </w:tcPr>
    </w:tblStylePr>
    <w:tblStylePr w:type="firstCol">
      <w:pPr>
        <w:jc w:val="right"/>
      </w:pPr>
      <w:rPr>
        <w:rFonts w:ascii="等线 Light" w:eastAsia="等线 Light" w:hAnsi="等线 Light" w:cs="宋体"/>
        <w:i/>
        <w:iCs/>
        <w:sz w:val="26"/>
      </w:rPr>
      <w:tblPr/>
      <w:tcPr>
        <w:tcBorders>
          <w:right w:val="single" w:sz="4" w:space="0" w:color="5B9BD5"/>
        </w:tcBorders>
        <w:shd w:val="clear" w:color="auto" w:fill="FFFFFF"/>
      </w:tcPr>
    </w:tblStylePr>
    <w:tblStylePr w:type="lastCol">
      <w:rPr>
        <w:rFonts w:ascii="等线 Light" w:eastAsia="等线 Light" w:hAnsi="等线 Light" w:cs="宋体"/>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网格表 7 彩色 - 着色 11"/>
    <w:basedOn w:val="a1"/>
    <w:uiPriority w:val="52"/>
    <w:qFormat/>
    <w:rPr>
      <w:rFonts w:ascii="等线" w:eastAsia="等线" w:hAnsi="等线" w:cs="宋体"/>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customStyle="1" w:styleId="Char2">
    <w:name w:val="批注框文本 Char"/>
    <w:basedOn w:val="a0"/>
    <w:link w:val="a6"/>
    <w:uiPriority w:val="99"/>
    <w:semiHidden/>
    <w:qFormat/>
    <w:rPr>
      <w:rFonts w:ascii="宋体" w:eastAsia="宋体"/>
      <w:sz w:val="18"/>
      <w:szCs w:val="18"/>
    </w:rPr>
  </w:style>
  <w:style w:type="paragraph" w:styleId="af5">
    <w:name w:val="List Paragraph"/>
    <w:basedOn w:val="a"/>
    <w:uiPriority w:val="34"/>
    <w:qFormat/>
    <w:pPr>
      <w:widowControl w:val="0"/>
      <w:ind w:firstLineChars="200" w:firstLine="420"/>
      <w:jc w:val="both"/>
    </w:pPr>
    <w:rPr>
      <w:rFonts w:ascii="等线" w:eastAsia="等线" w:hAnsi="等线"/>
      <w:kern w:val="2"/>
      <w:sz w:val="21"/>
    </w:rPr>
  </w:style>
  <w:style w:type="character" w:customStyle="1" w:styleId="HTMLChar">
    <w:name w:val="HTML 预设格式 Char"/>
    <w:basedOn w:val="a0"/>
    <w:link w:val="HTML"/>
    <w:uiPriority w:val="99"/>
    <w:qFormat/>
    <w:rPr>
      <w:rFonts w:ascii="宋体" w:eastAsia="宋体" w:hAnsi="宋体" w:cs="宋体"/>
      <w:kern w:val="0"/>
    </w:rPr>
  </w:style>
  <w:style w:type="character" w:customStyle="1" w:styleId="bjh-strong">
    <w:name w:val="bjh-strong"/>
    <w:basedOn w:val="a0"/>
    <w:qFormat/>
  </w:style>
  <w:style w:type="paragraph" w:customStyle="1" w:styleId="textalign-justify">
    <w:name w:val="text_align-justify"/>
    <w:basedOn w:val="a"/>
    <w:qFormat/>
    <w:pPr>
      <w:spacing w:before="100" w:beforeAutospacing="1" w:after="100" w:afterAutospacing="1"/>
    </w:pPr>
  </w:style>
  <w:style w:type="character" w:customStyle="1" w:styleId="Char5">
    <w:name w:val="脚注文本 Char"/>
    <w:basedOn w:val="a0"/>
    <w:link w:val="a9"/>
    <w:qFormat/>
    <w:rPr>
      <w:rFonts w:ascii="Times New Roman" w:eastAsia="宋体" w:hAnsi="Times New Roman" w:cs="Times New Roman"/>
      <w:sz w:val="18"/>
    </w:rPr>
  </w:style>
  <w:style w:type="paragraph" w:customStyle="1" w:styleId="af6">
    <w:name w:val="正文—三号"/>
    <w:basedOn w:val="a"/>
    <w:uiPriority w:val="99"/>
    <w:qFormat/>
    <w:pPr>
      <w:widowControl w:val="0"/>
      <w:spacing w:line="560" w:lineRule="exact"/>
      <w:ind w:firstLineChars="198" w:firstLine="198"/>
      <w:jc w:val="both"/>
    </w:pPr>
    <w:rPr>
      <w:rFonts w:ascii="仿宋" w:eastAsia="仿宋" w:hAnsi="Times New Roman" w:cs="仿宋"/>
      <w:kern w:val="2"/>
      <w:sz w:val="32"/>
      <w:szCs w:val="32"/>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bjh-p">
    <w:name w:val="bjh-p"/>
    <w:basedOn w:val="a0"/>
    <w:qFormat/>
  </w:style>
  <w:style w:type="character" w:customStyle="1" w:styleId="Char6">
    <w:name w:val="标题 Char"/>
    <w:basedOn w:val="a0"/>
    <w:link w:val="ab"/>
    <w:uiPriority w:val="10"/>
    <w:qFormat/>
    <w:rPr>
      <w:rFonts w:asciiTheme="majorHAnsi" w:eastAsiaTheme="majorEastAsia" w:hAnsiTheme="majorHAnsi" w:cstheme="majorBidi"/>
      <w:b/>
      <w:bCs/>
      <w:sz w:val="32"/>
      <w:szCs w:val="32"/>
    </w:rPr>
  </w:style>
  <w:style w:type="character" w:customStyle="1" w:styleId="1Char">
    <w:name w:val="标题 1 Char"/>
    <w:uiPriority w:val="99"/>
    <w:qFormat/>
    <w:locked/>
    <w:rPr>
      <w:b/>
      <w:bCs/>
      <w:kern w:val="44"/>
      <w:sz w:val="44"/>
      <w:szCs w:val="44"/>
    </w:rPr>
  </w:style>
  <w:style w:type="character" w:customStyle="1" w:styleId="11">
    <w:name w:val="未处理的提及1"/>
    <w:basedOn w:val="a0"/>
    <w:uiPriority w:val="99"/>
    <w:qFormat/>
    <w:rPr>
      <w:color w:val="605E5C"/>
      <w:shd w:val="clear" w:color="auto" w:fill="E1DFDD"/>
    </w:rPr>
  </w:style>
  <w:style w:type="paragraph" w:customStyle="1" w:styleId="12">
    <w:name w:val="修订1"/>
    <w:hidden/>
    <w:uiPriority w:val="99"/>
    <w:semiHidden/>
    <w:qFormat/>
    <w:rPr>
      <w:rFonts w:ascii="宋体" w:eastAsia="宋体" w:hAnsi="宋体" w:cs="宋体"/>
      <w:sz w:val="24"/>
      <w:szCs w:val="24"/>
    </w:rPr>
  </w:style>
  <w:style w:type="character" w:customStyle="1" w:styleId="Char7">
    <w:name w:val="批注主题 Char"/>
    <w:basedOn w:val="Char"/>
    <w:link w:val="ac"/>
    <w:uiPriority w:val="99"/>
    <w:semiHidden/>
    <w:qFormat/>
    <w:rPr>
      <w:rFonts w:ascii="宋体" w:eastAsia="宋体" w:hAnsi="宋体" w:cs="宋体"/>
      <w:b/>
      <w:bCs/>
      <w:kern w:val="0"/>
      <w:sz w:val="21"/>
      <w:szCs w:val="20"/>
    </w:rPr>
  </w:style>
  <w:style w:type="character" w:customStyle="1" w:styleId="Char0">
    <w:name w:val="正文文本 Char"/>
    <w:basedOn w:val="a0"/>
    <w:link w:val="a4"/>
    <w:uiPriority w:val="99"/>
    <w:semiHidden/>
    <w:qFormat/>
    <w:rPr>
      <w:rFonts w:ascii="宋体" w:eastAsia="宋体" w:hAnsi="宋体" w:cs="宋体"/>
      <w:kern w:val="0"/>
    </w:rPr>
  </w:style>
  <w:style w:type="character" w:customStyle="1" w:styleId="Char8">
    <w:name w:val="正文首行缩进 Char"/>
    <w:basedOn w:val="Char0"/>
    <w:link w:val="ad"/>
    <w:uiPriority w:val="99"/>
    <w:qFormat/>
    <w:rPr>
      <w:rFonts w:ascii="宋体" w:eastAsia="宋体" w:hAnsi="宋体" w:cs="宋体"/>
      <w:kern w:val="0"/>
      <w:sz w:val="20"/>
      <w:szCs w:val="20"/>
    </w:rPr>
  </w:style>
  <w:style w:type="character" w:customStyle="1" w:styleId="21">
    <w:name w:val="未处理的提及2"/>
    <w:basedOn w:val="a0"/>
    <w:uiPriority w:val="99"/>
    <w:semiHidden/>
    <w:unhideWhenUsed/>
    <w:qFormat/>
    <w:rPr>
      <w:color w:val="605E5C"/>
      <w:shd w:val="clear" w:color="auto" w:fill="E1DFDD"/>
    </w:rPr>
  </w:style>
  <w:style w:type="paragraph" w:customStyle="1" w:styleId="af7">
    <w:name w:val="新正文"/>
    <w:basedOn w:val="a5"/>
    <w:qFormat/>
    <w:pPr>
      <w:widowControl w:val="0"/>
      <w:ind w:firstLineChars="200" w:firstLine="200"/>
      <w:jc w:val="both"/>
    </w:pPr>
    <w:rPr>
      <w:rFonts w:ascii="仿宋_GB2312" w:eastAsia="仿宋_GB2312"/>
      <w:kern w:val="2"/>
      <w:sz w:val="32"/>
      <w:szCs w:val="22"/>
    </w:rPr>
  </w:style>
  <w:style w:type="character" w:customStyle="1" w:styleId="Char1">
    <w:name w:val="纯文本 Char"/>
    <w:basedOn w:val="a0"/>
    <w:link w:val="a5"/>
    <w:uiPriority w:val="99"/>
    <w:semiHidden/>
    <w:qFormat/>
    <w:rPr>
      <w:rFonts w:asciiTheme="minorEastAsia" w:hAnsi="Courier New" w:cs="Courier New"/>
      <w:kern w:val="0"/>
    </w:rPr>
  </w:style>
  <w:style w:type="paragraph" w:customStyle="1" w:styleId="TOC1">
    <w:name w:val="TOC 标题1"/>
    <w:basedOn w:val="1"/>
    <w:next w:val="a"/>
    <w:uiPriority w:val="39"/>
    <w:semiHidden/>
    <w:unhideWhenUsed/>
    <w:qFormat/>
    <w:pPr>
      <w:keepNext/>
      <w:keepLines/>
      <w:widowControl/>
      <w:spacing w:before="480" w:after="0" w:line="276" w:lineRule="auto"/>
      <w:ind w:firstLineChars="0" w:firstLine="0"/>
      <w:outlineLvl w:val="9"/>
    </w:pPr>
    <w:rPr>
      <w:rFonts w:asciiTheme="majorHAnsi" w:eastAsiaTheme="majorEastAsia" w:hAnsiTheme="majorHAnsi" w:cstheme="majorBidi"/>
      <w:bCs/>
      <w:color w:val="2F5496"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BFE4E-6154-4B62-8FCE-D383BDB6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9027</Words>
  <Characters>51457</Characters>
  <Application>Microsoft Office Word</Application>
  <DocSecurity>0</DocSecurity>
  <Lines>428</Lines>
  <Paragraphs>120</Paragraphs>
  <ScaleCrop>false</ScaleCrop>
  <Company>HP Inc.</Company>
  <LinksUpToDate>false</LinksUpToDate>
  <CharactersWithSpaces>60364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1403807830@qq.com</dc:creator>
  <cp:lastModifiedBy>Windows 用户</cp:lastModifiedBy>
  <cp:revision>2</cp:revision>
  <cp:lastPrinted>2021-06-04T01:04:00Z</cp:lastPrinted>
  <dcterms:created xsi:type="dcterms:W3CDTF">2021-06-22T07:28:00Z</dcterms:created>
  <dcterms:modified xsi:type="dcterms:W3CDTF">2021-06-22T07:28:00Z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279220822_btnclosed</vt:lpwstr>
  </property>
  <property fmtid="{D5CDD505-2E9C-101B-9397-08002B2CF9AE}" pid="4" name="ICV">
    <vt:lpwstr>9F7938F20D1242D18C48FA46FFAEC160</vt:lpwstr>
  </property>
</Properties>
</file>