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华文中宋" w:eastAsia="方正小标宋简体"/>
          <w:b/>
          <w:color w:val="FF0000"/>
          <w:spacing w:val="166"/>
          <w:sz w:val="60"/>
          <w:szCs w:val="60"/>
        </w:rPr>
      </w:pPr>
      <w:r>
        <w:rPr>
          <w:rFonts w:hint="eastAsia" w:ascii="方正小标宋简体" w:eastAsia="方正小标宋简体"/>
          <w:b/>
          <w:spacing w:val="166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211455</wp:posOffset>
                </wp:positionV>
                <wp:extent cx="1182370" cy="8966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hAnsi="华文宋体" w:eastAsia="方正小标宋简体"/>
                                <w:b/>
                                <w:color w:val="FF000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hint="eastAsia" w:ascii="方正小标宋简体" w:hAnsi="华文宋体" w:eastAsia="方正小标宋简体"/>
                                <w:b/>
                                <w:color w:val="FF0000"/>
                                <w:sz w:val="58"/>
                                <w:szCs w:val="58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95.45pt;margin-top:16.65pt;height:70.6pt;width:93.1pt;z-index:251659264;mso-width-relative:page;mso-height-relative:margin;mso-height-percent:200;" filled="f" stroked="f" coordsize="21600,21600" o:gfxdata="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0RJ1DYAAAACgEAAA8AAAAA&#10;AAAAAQAgAAAAIgAAAGRycy9kb3ducmV2LnhtbFBLAQIUABQAAAAIAIdO4kBNceNiFAIAABUEAAAO&#10;AAAAAAAAAAEAIAAAACcBAABkcnMvZTJvRG9jLnhtbFBLBQYAAAAABgAGAFkBAAC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小标宋简体" w:hAnsi="华文宋体" w:eastAsia="方正小标宋简体"/>
                          <w:b/>
                          <w:color w:val="FF0000"/>
                          <w:sz w:val="58"/>
                          <w:szCs w:val="58"/>
                        </w:rPr>
                      </w:pPr>
                      <w:r>
                        <w:rPr>
                          <w:rFonts w:hint="eastAsia" w:ascii="方正小标宋简体" w:hAnsi="华文宋体" w:eastAsia="方正小标宋简体"/>
                          <w:b/>
                          <w:color w:val="FF0000"/>
                          <w:sz w:val="58"/>
                          <w:szCs w:val="58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华文中宋" w:eastAsia="方正小标宋简体"/>
          <w:b/>
          <w:color w:val="FF0000"/>
          <w:spacing w:val="166"/>
          <w:sz w:val="60"/>
          <w:szCs w:val="60"/>
        </w:rPr>
        <w:t>泉州市鲤城区财政局</w:t>
      </w:r>
    </w:p>
    <w:p>
      <w:pPr>
        <w:rPr>
          <w:rFonts w:ascii="方正小标宋简体" w:hAnsi="华文中宋" w:eastAsia="方正小标宋简体"/>
          <w:b/>
          <w:color w:val="FF0000"/>
          <w:spacing w:val="-20"/>
          <w:sz w:val="58"/>
          <w:szCs w:val="58"/>
        </w:rPr>
      </w:pPr>
      <w:r>
        <w:rPr>
          <w:rFonts w:hint="eastAsia" w:ascii="方正小标宋简体" w:hAnsi="华文中宋" w:eastAsia="方正小标宋简体"/>
          <w:b/>
          <w:color w:val="FF0000"/>
          <w:spacing w:val="-20"/>
          <w:sz w:val="58"/>
          <w:szCs w:val="58"/>
        </w:rPr>
        <w:t>国家税务总局泉州市鲤城区税务局</w:t>
      </w:r>
    </w:p>
    <w:p>
      <w:pPr>
        <w:pStyle w:val="8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pStyle w:val="8"/>
        <w:jc w:val="center"/>
        <w:rPr>
          <w:rFonts w:ascii="穝灿砰" w:hAnsi="穝灿砰"/>
          <w:sz w:val="32"/>
          <w:szCs w:val="32"/>
        </w:rPr>
      </w:pPr>
      <w:r>
        <w:rPr>
          <w:rFonts w:hint="eastAsia" w:ascii="仿宋_GB2312" w:hAnsi="穝灿砰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874395</wp:posOffset>
                </wp:positionH>
                <wp:positionV relativeFrom="margin">
                  <wp:posOffset>1959610</wp:posOffset>
                </wp:positionV>
                <wp:extent cx="5788660" cy="0"/>
                <wp:effectExtent l="0" t="19050" r="3175" b="190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.85pt;margin-top:154.3pt;height:0pt;width:455.8pt;mso-position-horizontal-relative:page;mso-position-vertical-relative:margin;z-index:251660288;mso-width-relative:page;mso-height-relative:page;" filled="f" stroked="t" coordsize="21600,21600" o:gfxdata="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9eQgG2AAAAAwBAAAPAAAAAAAAAAEAIAAAACIAAABkcnMvZG93bnJldi54bWxQ&#10;SwECFAAUAAAACACHTuJAAB3LXfcBAAC/AwAADgAAAAAAAAABACAAAAAnAQAAZHJzL2Uyb0RvYy54&#10;bWxQSwUGAAAAAAYABgBZAQAAkAUA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bCs/>
          <w:sz w:val="32"/>
          <w:szCs w:val="32"/>
        </w:rPr>
        <w:t>泉鲤政财〔2020〕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88</w:t>
      </w:r>
      <w:r>
        <w:rPr>
          <w:rFonts w:hint="eastAsia" w:ascii="仿宋_GB2312" w:eastAsia="仿宋_GB2312"/>
          <w:bCs/>
          <w:sz w:val="32"/>
          <w:szCs w:val="32"/>
        </w:rPr>
        <w:t>号</w:t>
      </w:r>
    </w:p>
    <w:p>
      <w:pPr>
        <w:pStyle w:val="8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20"/>
        </w:rPr>
      </w:pPr>
      <w:r>
        <w:rPr>
          <w:rFonts w:hint="eastAsia" w:ascii="Times New Roman" w:hAnsi="Times New Roman" w:eastAsia="华文中宋" w:cs="Times New Roman"/>
          <w:b/>
          <w:sz w:val="44"/>
          <w:szCs w:val="20"/>
        </w:rPr>
        <w:t>关于公布获得免税资格的非营利组织名单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20"/>
        </w:rPr>
      </w:pPr>
      <w:r>
        <w:rPr>
          <w:rFonts w:hint="eastAsia" w:ascii="Times New Roman" w:hAnsi="Times New Roman" w:eastAsia="华文中宋" w:cs="Times New Roman"/>
          <w:b/>
          <w:sz w:val="44"/>
          <w:szCs w:val="20"/>
        </w:rPr>
        <w:t>（2020年度第二批</w:t>
      </w:r>
      <w:r>
        <w:rPr>
          <w:rFonts w:hint="eastAsia" w:ascii="Times New Roman" w:hAnsi="Times New Roman" w:eastAsia="华文中宋" w:cs="Times New Roman"/>
          <w:b/>
          <w:sz w:val="48"/>
          <w:szCs w:val="21"/>
        </w:rPr>
        <w:t>）</w:t>
      </w:r>
      <w:r>
        <w:rPr>
          <w:rFonts w:hint="eastAsia" w:ascii="Times New Roman" w:hAnsi="Times New Roman" w:eastAsia="华文中宋" w:cs="Times New Roman"/>
          <w:b/>
          <w:sz w:val="44"/>
          <w:szCs w:val="20"/>
        </w:rPr>
        <w:t>的通知</w:t>
      </w:r>
    </w:p>
    <w:p>
      <w:pPr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spacing w:line="55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区各税务分局：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根据《财政部 国家税务总局关于非营利组织免税资格认定管理有关问题的通知》（财税〔2018〕13号）有关规定，现将区财政局、区税务局联合审核确认获得免税资格的非营利组织名单（2020年度第二批）予以公布。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获得免税资格的非营利组织应按照规定做好相关资料留存备查事项，对取得的应税收入及其有关的成本、费用、损失应与免税收入及其有关的成本、费用、损失分别核算；免税条件发生变化的，应当自发生变化之日起十五日内向主管税务机关报告；不再符合免税条件的，应当依法履行纳税义务；未依法纳税的，主管税务机关应追缴其应纳企业所得税款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免税优惠资格的有效期为五年，有关组织应在期满后六个月内提出复审申请，不提出复审申请或复审不合格的，其享受免税优惠的资格到期自动失效。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附件：经鲤城区财税部门确认获得免税资格的非营利组织名单（2020年度第二批）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泉州市鲤城区财政局    </w:t>
      </w:r>
      <w:r>
        <w:rPr>
          <w:rFonts w:ascii="仿宋" w:hAnsi="仿宋" w:eastAsia="仿宋"/>
          <w:sz w:val="32"/>
          <w:szCs w:val="32"/>
        </w:rPr>
        <w:t>国家税务总局泉州市</w:t>
      </w:r>
      <w:r>
        <w:rPr>
          <w:rFonts w:hint="eastAsia" w:ascii="仿宋" w:hAnsi="仿宋" w:eastAsia="仿宋"/>
          <w:sz w:val="32"/>
          <w:szCs w:val="32"/>
        </w:rPr>
        <w:t>鲤城</w:t>
      </w:r>
      <w:r>
        <w:rPr>
          <w:rFonts w:ascii="仿宋" w:hAnsi="仿宋" w:eastAsia="仿宋"/>
          <w:sz w:val="32"/>
          <w:szCs w:val="32"/>
        </w:rPr>
        <w:t>区税务局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（信息公开类型：主动公开）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spacing w:line="30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经鲤城区财税部门确认获得免税资格的非营利组织名单（</w:t>
      </w:r>
      <w:r>
        <w:rPr>
          <w:rFonts w:ascii="华文中宋" w:hAnsi="华文中宋" w:eastAsia="华文中宋"/>
          <w:b/>
          <w:sz w:val="44"/>
          <w:szCs w:val="44"/>
        </w:rPr>
        <w:t>2020年度第</w:t>
      </w:r>
      <w:r>
        <w:rPr>
          <w:rFonts w:hint="eastAsia" w:ascii="华文中宋" w:hAnsi="华文中宋" w:eastAsia="华文中宋"/>
          <w:b/>
          <w:sz w:val="44"/>
          <w:szCs w:val="44"/>
        </w:rPr>
        <w:t>二</w:t>
      </w:r>
      <w:r>
        <w:rPr>
          <w:rFonts w:ascii="华文中宋" w:hAnsi="华文中宋" w:eastAsia="华文中宋"/>
          <w:b/>
          <w:sz w:val="44"/>
          <w:szCs w:val="44"/>
        </w:rPr>
        <w:t>批）</w:t>
      </w:r>
    </w:p>
    <w:p>
      <w:pPr>
        <w:spacing w:line="360" w:lineRule="auto"/>
      </w:pPr>
    </w:p>
    <w:tbl>
      <w:tblPr>
        <w:tblStyle w:val="6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94"/>
        <w:gridCol w:w="1611"/>
        <w:gridCol w:w="23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>
            <w:pPr>
              <w:spacing w:line="351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1611" w:type="dxa"/>
            <w:vAlign w:val="center"/>
          </w:tcPr>
          <w:p>
            <w:pPr>
              <w:spacing w:line="351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单位性质</w:t>
            </w:r>
          </w:p>
        </w:tc>
        <w:tc>
          <w:tcPr>
            <w:tcW w:w="2322" w:type="dxa"/>
            <w:vAlign w:val="center"/>
          </w:tcPr>
          <w:p>
            <w:pPr>
              <w:spacing w:line="351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免税起止年度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泉州市鲤城区慈善会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社会团体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2020-2024年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6"/>
        <w:tblW w:w="9286" w:type="dxa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抄送：市财政局、市税务局，区民政局。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泉州市鲤城区财政局               </w:t>
            </w:r>
            <w:r>
              <w:rPr>
                <w:rFonts w:ascii="仿宋" w:hAnsi="仿宋" w:eastAsia="仿宋"/>
                <w:sz w:val="32"/>
                <w:szCs w:val="32"/>
              </w:rPr>
              <w:t>2020年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" w:hAnsi="仿宋" w:eastAsia="仿宋"/>
                <w:sz w:val="32"/>
                <w:szCs w:val="32"/>
              </w:rPr>
              <w:t>日印发</w:t>
            </w:r>
          </w:p>
        </w:tc>
      </w:tr>
    </w:tbl>
    <w:p>
      <w:pPr>
        <w:spacing w:line="1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2461416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3"/>
          <w:jc w:val="center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 xml:space="preserve">- 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4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 xml:space="preserve"> 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A"/>
    <w:rsid w:val="00421B56"/>
    <w:rsid w:val="00874B19"/>
    <w:rsid w:val="00A147A5"/>
    <w:rsid w:val="00A32AFA"/>
    <w:rsid w:val="00A74992"/>
    <w:rsid w:val="00BD40BF"/>
    <w:rsid w:val="00D43ACD"/>
    <w:rsid w:val="18745C19"/>
    <w:rsid w:val="2B096C30"/>
    <w:rsid w:val="44117599"/>
    <w:rsid w:val="57A86E6F"/>
    <w:rsid w:val="591770E8"/>
    <w:rsid w:val="5ED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100</Words>
  <Characters>572</Characters>
  <Lines>4</Lines>
  <Paragraphs>1</Paragraphs>
  <TotalTime>1</TotalTime>
  <ScaleCrop>false</ScaleCrop>
  <LinksUpToDate>false</LinksUpToDate>
  <CharactersWithSpaces>671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2020-11-12T08:29:00Z</dcterms:created>
  <dc:creator>USER</dc:creator>
  <cp:lastModifiedBy>Administrator</cp:lastModifiedBy>
  <cp:lastPrinted>2020-10-09T03:40:00Z</cp:lastPrinted>
  <dcterms:modified xsi:type="dcterms:W3CDTF">2021-01-28T02:37:01Z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