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after="5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技术商务要求响应情况</w:t>
      </w:r>
    </w:p>
    <w:p>
      <w:pPr>
        <w:widowControl/>
        <w:spacing w:before="50" w:after="50"/>
        <w:rPr>
          <w:rFonts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eastAsia" w:ascii="Times New Roman" w:hAnsi="宋体" w:eastAsia="宋体" w:cs="Times New Roman"/>
          <w:bCs/>
          <w:kern w:val="0"/>
          <w:sz w:val="28"/>
          <w:szCs w:val="28"/>
        </w:rPr>
        <w:t>公司名称（盖章）</w:t>
      </w:r>
      <w:r>
        <w:rPr>
          <w:rFonts w:ascii="Times New Roman" w:hAnsi="宋体" w:eastAsia="宋体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 xml:space="preserve">          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 xml:space="preserve">   </w:t>
      </w:r>
      <w:r>
        <w:rPr>
          <w:rFonts w:ascii="Times New Roman" w:hAnsi="宋体" w:eastAsia="宋体" w:cs="Times New Roman"/>
          <w:bCs/>
          <w:kern w:val="0"/>
          <w:sz w:val="28"/>
          <w:szCs w:val="28"/>
        </w:rPr>
        <w:t>项目编号：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LCHJJCZ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>202400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>3</w:t>
      </w:r>
    </w:p>
    <w:tbl>
      <w:tblPr>
        <w:tblStyle w:val="5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18"/>
        <w:gridCol w:w="256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1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  <w:t>技术和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商务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条件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响应承诺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是否偏离及说明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</w:rPr>
              <w:t>质量要求：供应商提供的货物应是全新、原装的合格正品，完全符合国家规定的质量标准和厂方的标准，供货时须附合格证及其他相关的资料。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</w:rPr>
              <w:t>质保要求：货物验收合格后均需提供一年质保期。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</w:rPr>
              <w:t>售后要求：货物均需免费送货、安装、调试、培训并配合验收。货物使用过程，如有问题需在24小时内给予技术支持，48小时内问题不能解决需派技术人员赶到现场解决问题。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  <w:lang w:eastAsia="zh-CN"/>
              </w:rPr>
              <w:t>仪器参数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50" w:after="5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EzYTBlMTA5MGNiYzJhMjAxN2VlNTgyYzNkMzAifQ=="/>
  </w:docVars>
  <w:rsids>
    <w:rsidRoot w:val="00FB32B3"/>
    <w:rsid w:val="000903F4"/>
    <w:rsid w:val="00095408"/>
    <w:rsid w:val="000A6520"/>
    <w:rsid w:val="001A62BC"/>
    <w:rsid w:val="001F7613"/>
    <w:rsid w:val="002223C5"/>
    <w:rsid w:val="003F0FCF"/>
    <w:rsid w:val="004C46CE"/>
    <w:rsid w:val="005F22E7"/>
    <w:rsid w:val="00660B24"/>
    <w:rsid w:val="00726D47"/>
    <w:rsid w:val="00743024"/>
    <w:rsid w:val="00743236"/>
    <w:rsid w:val="009C41B5"/>
    <w:rsid w:val="00A4120E"/>
    <w:rsid w:val="00AE0C74"/>
    <w:rsid w:val="00B66272"/>
    <w:rsid w:val="00BB3FE6"/>
    <w:rsid w:val="00C2049C"/>
    <w:rsid w:val="00C77223"/>
    <w:rsid w:val="00DA7A03"/>
    <w:rsid w:val="00E07B44"/>
    <w:rsid w:val="00E56C07"/>
    <w:rsid w:val="00F93943"/>
    <w:rsid w:val="00FA799C"/>
    <w:rsid w:val="00FB32B3"/>
    <w:rsid w:val="00FE6EE8"/>
    <w:rsid w:val="194128AE"/>
    <w:rsid w:val="5524472E"/>
    <w:rsid w:val="612B50C2"/>
    <w:rsid w:val="6E220813"/>
    <w:rsid w:val="FF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314</Characters>
  <Lines>2</Lines>
  <Paragraphs>1</Paragraphs>
  <TotalTime>15</TotalTime>
  <ScaleCrop>false</ScaleCrop>
  <LinksUpToDate>false</LinksUpToDate>
  <CharactersWithSpaces>332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2024-05-26T11:22:00Z</dcterms:created>
  <dc:creator>Administrator</dc:creator>
  <cp:lastModifiedBy>蔯巧巧</cp:lastModifiedBy>
  <dcterms:modified xsi:type="dcterms:W3CDTF">2024-10-24T17:12:17Z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F2198B7D10AF4C3E9D7A0A8D333C581E_13</vt:lpwstr>
  </property>
</Properties>
</file>