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after="50"/>
        <w:jc w:val="center"/>
        <w:rPr>
          <w:rFonts w:ascii="宋体" w:hAnsi="宋体" w:cs="宋体"/>
          <w:b/>
          <w:bCs/>
          <w:color w:val="auto"/>
          <w:kern w:val="0"/>
          <w:sz w:val="48"/>
        </w:rPr>
      </w:pPr>
    </w:p>
    <w:p>
      <w:pPr>
        <w:widowControl/>
        <w:spacing w:before="50" w:after="50"/>
        <w:jc w:val="center"/>
        <w:rPr>
          <w:rFonts w:ascii="宋体" w:hAnsi="宋体" w:cs="宋体"/>
          <w:b/>
          <w:bCs/>
          <w:color w:val="auto"/>
          <w:kern w:val="0"/>
          <w:sz w:val="48"/>
        </w:rPr>
      </w:pPr>
    </w:p>
    <w:p>
      <w:pPr>
        <w:widowControl/>
        <w:spacing w:before="50" w:after="50"/>
        <w:jc w:val="center"/>
        <w:rPr>
          <w:rFonts w:ascii="宋体" w:hAnsi="宋体" w:cs="宋体"/>
          <w:color w:val="auto"/>
          <w:kern w:val="0"/>
          <w:sz w:val="24"/>
          <w:szCs w:val="24"/>
        </w:rPr>
      </w:pPr>
    </w:p>
    <w:p>
      <w:pPr>
        <w:pStyle w:val="33"/>
        <w:rPr>
          <w:color w:val="auto"/>
        </w:rPr>
      </w:pPr>
    </w:p>
    <w:p>
      <w:pPr>
        <w:widowControl/>
        <w:spacing w:before="50" w:after="50"/>
        <w:jc w:val="center"/>
        <w:rPr>
          <w:rFonts w:ascii="宋体" w:hAnsi="宋体" w:cs="宋体"/>
          <w:color w:val="auto"/>
          <w:kern w:val="0"/>
          <w:sz w:val="24"/>
          <w:szCs w:val="24"/>
        </w:rPr>
      </w:pPr>
      <w:r>
        <w:rPr>
          <w:rFonts w:ascii="宋体" w:hAnsi="宋体" w:cs="宋体"/>
          <w:b/>
          <w:bCs/>
          <w:color w:val="auto"/>
          <w:kern w:val="0"/>
          <w:sz w:val="72"/>
          <w:szCs w:val="72"/>
        </w:rPr>
        <w:t>竞争性磋商文件</w:t>
      </w:r>
    </w:p>
    <w:p>
      <w:pPr>
        <w:widowControl/>
        <w:spacing w:before="50" w:after="50"/>
        <w:jc w:val="center"/>
        <w:rPr>
          <w:rFonts w:ascii="宋体" w:hAnsi="宋体" w:cs="宋体"/>
          <w:color w:val="auto"/>
          <w:kern w:val="0"/>
          <w:sz w:val="16"/>
          <w:szCs w:val="16"/>
        </w:rPr>
      </w:pPr>
    </w:p>
    <w:p>
      <w:pPr>
        <w:widowControl/>
        <w:spacing w:before="50" w:after="50"/>
        <w:jc w:val="center"/>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jc w:val="left"/>
        <w:rPr>
          <w:rFonts w:ascii="宋体" w:hAnsi="宋体" w:cs="宋体"/>
          <w:b/>
          <w:bCs/>
          <w:color w:val="auto"/>
          <w:kern w:val="0"/>
          <w:sz w:val="48"/>
        </w:rPr>
      </w:pPr>
      <w:r>
        <w:rPr>
          <w:rFonts w:ascii="宋体" w:hAnsi="宋体" w:cs="宋体"/>
          <w:b/>
          <w:bCs/>
          <w:color w:val="auto"/>
          <w:kern w:val="0"/>
          <w:sz w:val="48"/>
        </w:rPr>
        <w:t> </w:t>
      </w:r>
    </w:p>
    <w:p>
      <w:pPr>
        <w:pStyle w:val="33"/>
        <w:rPr>
          <w:color w:val="auto"/>
        </w:rPr>
      </w:pPr>
    </w:p>
    <w:p>
      <w:pPr>
        <w:widowControl/>
        <w:spacing w:before="50" w:after="50"/>
        <w:jc w:val="center"/>
        <w:rPr>
          <w:rFonts w:ascii="宋体" w:hAnsi="宋体" w:cs="宋体"/>
          <w:color w:val="auto"/>
          <w:kern w:val="0"/>
          <w:sz w:val="24"/>
          <w:szCs w:val="24"/>
        </w:rPr>
      </w:pPr>
    </w:p>
    <w:p>
      <w:pPr>
        <w:widowControl/>
        <w:spacing w:before="50" w:after="50" w:line="360" w:lineRule="auto"/>
        <w:ind w:firstLine="723" w:firstLineChars="300"/>
        <w:jc w:val="center"/>
        <w:rPr>
          <w:rFonts w:ascii="宋体" w:hAnsi="宋体" w:cs="宋体"/>
          <w:color w:val="auto"/>
          <w:kern w:val="0"/>
          <w:sz w:val="24"/>
          <w:szCs w:val="24"/>
        </w:rPr>
      </w:pPr>
      <w:r>
        <w:rPr>
          <w:rFonts w:ascii="宋体" w:hAnsi="宋体" w:cs="宋体"/>
          <w:b/>
          <w:bCs/>
          <w:color w:val="auto"/>
          <w:kern w:val="0"/>
          <w:sz w:val="24"/>
          <w:szCs w:val="24"/>
        </w:rPr>
        <w:t>项目名称：</w:t>
      </w:r>
      <w:r>
        <w:rPr>
          <w:rFonts w:hint="eastAsia" w:ascii="宋体" w:hAnsi="宋体" w:cs="宋体"/>
          <w:b/>
          <w:bCs/>
          <w:color w:val="auto"/>
          <w:kern w:val="0"/>
          <w:sz w:val="24"/>
          <w:szCs w:val="24"/>
          <w:u w:val="single"/>
          <w:lang w:eastAsia="zh-CN"/>
        </w:rPr>
        <w:t>泉州市鲤城生态环境局2025-2026年度</w:t>
      </w:r>
      <w:r>
        <w:rPr>
          <w:rFonts w:hint="eastAsia" w:ascii="宋体" w:hAnsi="宋体" w:cs="宋体"/>
          <w:b/>
          <w:bCs/>
          <w:color w:val="auto"/>
          <w:kern w:val="0"/>
          <w:sz w:val="24"/>
          <w:szCs w:val="24"/>
          <w:u w:val="single"/>
        </w:rPr>
        <w:t>环境监测服务采购项目</w:t>
      </w:r>
    </w:p>
    <w:p>
      <w:pPr>
        <w:widowControl/>
        <w:spacing w:before="50" w:after="50" w:line="360" w:lineRule="auto"/>
        <w:ind w:firstLine="1446" w:firstLineChars="600"/>
        <w:rPr>
          <w:rFonts w:ascii="宋体" w:hAnsi="宋体" w:cs="宋体"/>
          <w:color w:val="auto"/>
          <w:kern w:val="0"/>
          <w:sz w:val="24"/>
          <w:szCs w:val="24"/>
        </w:rPr>
      </w:pPr>
      <w:r>
        <w:rPr>
          <w:rFonts w:ascii="宋体" w:hAnsi="宋体" w:cs="宋体"/>
          <w:b/>
          <w:bCs/>
          <w:color w:val="auto"/>
          <w:kern w:val="0"/>
          <w:sz w:val="24"/>
          <w:szCs w:val="24"/>
        </w:rPr>
        <w:t>项目编号：</w:t>
      </w:r>
      <w:r>
        <w:rPr>
          <w:rFonts w:hint="eastAsia" w:ascii="宋体" w:hAnsi="宋体" w:cs="宋体"/>
          <w:b/>
          <w:bCs/>
          <w:color w:val="auto"/>
          <w:kern w:val="0"/>
          <w:sz w:val="24"/>
          <w:szCs w:val="24"/>
          <w:lang w:val="en-US" w:eastAsia="zh-CN"/>
        </w:rPr>
        <w:t>LCHJJCZ2025001</w:t>
      </w:r>
    </w:p>
    <w:p>
      <w:pPr>
        <w:widowControl/>
        <w:spacing w:before="50" w:after="50"/>
        <w:jc w:val="left"/>
        <w:rPr>
          <w:rFonts w:ascii="宋体" w:hAnsi="宋体" w:cs="宋体"/>
          <w:color w:val="auto"/>
          <w:kern w:val="0"/>
          <w:sz w:val="24"/>
          <w:szCs w:val="24"/>
        </w:rPr>
      </w:pPr>
      <w:r>
        <w:rPr>
          <w:rFonts w:ascii="宋体" w:hAnsi="宋体" w:cs="宋体"/>
          <w:color w:val="auto"/>
          <w:kern w:val="0"/>
          <w:sz w:val="24"/>
          <w:szCs w:val="24"/>
        </w:rPr>
        <w:t> </w:t>
      </w:r>
    </w:p>
    <w:p>
      <w:pPr>
        <w:widowControl/>
        <w:spacing w:before="50" w:after="50"/>
        <w:jc w:val="left"/>
        <w:rPr>
          <w:rFonts w:ascii="宋体" w:hAnsi="宋体" w:cs="宋体"/>
          <w:color w:val="auto"/>
          <w:kern w:val="0"/>
          <w:sz w:val="24"/>
          <w:szCs w:val="24"/>
        </w:rPr>
      </w:pPr>
      <w:r>
        <w:rPr>
          <w:rFonts w:ascii="宋体" w:hAnsi="宋体" w:cs="宋体"/>
          <w:color w:val="auto"/>
          <w:kern w:val="0"/>
          <w:sz w:val="24"/>
          <w:szCs w:val="24"/>
        </w:rPr>
        <w:t> </w:t>
      </w:r>
    </w:p>
    <w:p>
      <w:pPr>
        <w:widowControl/>
        <w:spacing w:before="50" w:after="50"/>
        <w:jc w:val="left"/>
        <w:rPr>
          <w:rFonts w:ascii="宋体" w:hAnsi="宋体" w:cs="宋体"/>
          <w:color w:val="auto"/>
          <w:kern w:val="0"/>
          <w:sz w:val="24"/>
          <w:szCs w:val="24"/>
        </w:rPr>
      </w:pPr>
      <w:r>
        <w:rPr>
          <w:rFonts w:ascii="宋体" w:hAnsi="宋体" w:cs="宋体"/>
          <w:color w:val="auto"/>
          <w:kern w:val="0"/>
          <w:sz w:val="24"/>
          <w:szCs w:val="24"/>
        </w:rPr>
        <w:t> </w:t>
      </w: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jc w:val="left"/>
        <w:rPr>
          <w:rFonts w:ascii="宋体" w:hAnsi="宋体" w:cs="宋体"/>
          <w:color w:val="auto"/>
          <w:kern w:val="0"/>
          <w:sz w:val="24"/>
          <w:szCs w:val="24"/>
        </w:rPr>
      </w:pPr>
    </w:p>
    <w:p>
      <w:pPr>
        <w:widowControl/>
        <w:spacing w:line="480" w:lineRule="exact"/>
        <w:ind w:firstLine="2650" w:firstLineChars="1100"/>
        <w:jc w:val="both"/>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rPr>
        <w:t>采 购 人：</w:t>
      </w:r>
      <w:r>
        <w:rPr>
          <w:rFonts w:hint="eastAsia" w:ascii="宋体" w:hAnsi="宋体" w:cs="宋体"/>
          <w:b/>
          <w:bCs/>
          <w:color w:val="auto"/>
          <w:kern w:val="0"/>
          <w:sz w:val="24"/>
          <w:szCs w:val="24"/>
          <w:lang w:eastAsia="zh-CN"/>
        </w:rPr>
        <w:t>泉州市鲤城生态环境局</w:t>
      </w:r>
    </w:p>
    <w:p>
      <w:pPr>
        <w:widowControl/>
        <w:spacing w:before="50" w:after="50"/>
        <w:jc w:val="center"/>
        <w:rPr>
          <w:rFonts w:ascii="宋体" w:hAnsi="宋体" w:cs="宋体"/>
          <w:color w:val="auto"/>
          <w:kern w:val="0"/>
          <w:sz w:val="24"/>
          <w:szCs w:val="24"/>
        </w:rPr>
      </w:pPr>
      <w:r>
        <w:rPr>
          <w:rFonts w:ascii="宋体" w:hAnsi="宋体" w:cs="宋体"/>
          <w:color w:val="auto"/>
          <w:kern w:val="0"/>
          <w:sz w:val="24"/>
          <w:szCs w:val="24"/>
        </w:rPr>
        <w:t> </w:t>
      </w:r>
    </w:p>
    <w:p>
      <w:pPr>
        <w:widowControl/>
        <w:spacing w:before="50" w:after="50" w:line="240" w:lineRule="atLeast"/>
        <w:ind w:right="480"/>
        <w:jc w:val="center"/>
        <w:rPr>
          <w:rFonts w:ascii="宋体" w:hAnsi="宋体" w:cs="宋体"/>
          <w:b/>
          <w:bCs/>
          <w:color w:val="auto"/>
          <w:kern w:val="0"/>
          <w:sz w:val="24"/>
          <w:szCs w:val="24"/>
        </w:rPr>
      </w:pPr>
    </w:p>
    <w:p>
      <w:pPr>
        <w:widowControl/>
        <w:spacing w:before="50" w:after="50" w:line="240" w:lineRule="atLeast"/>
        <w:ind w:right="480"/>
        <w:jc w:val="center"/>
        <w:rPr>
          <w:rFonts w:ascii="宋体" w:hAnsi="宋体" w:cs="宋体"/>
          <w:color w:val="auto"/>
          <w:kern w:val="0"/>
          <w:sz w:val="24"/>
          <w:szCs w:val="24"/>
        </w:rPr>
      </w:pPr>
      <w:r>
        <w:rPr>
          <w:rFonts w:hint="eastAsia" w:ascii="宋体" w:hAnsi="宋体" w:cs="宋体"/>
          <w:b/>
          <w:bCs/>
          <w:color w:val="auto"/>
          <w:kern w:val="0"/>
          <w:sz w:val="24"/>
          <w:szCs w:val="24"/>
        </w:rPr>
        <w:t>2025</w:t>
      </w:r>
      <w:r>
        <w:rPr>
          <w:rFonts w:ascii="宋体" w:hAnsi="宋体" w:cs="宋体"/>
          <w:b/>
          <w:bCs/>
          <w:color w:val="auto"/>
          <w:kern w:val="0"/>
          <w:sz w:val="24"/>
          <w:szCs w:val="24"/>
        </w:rPr>
        <w:t>年</w:t>
      </w:r>
      <w:r>
        <w:rPr>
          <w:rFonts w:hint="eastAsia" w:ascii="宋体" w:hAnsi="宋体" w:cs="宋体"/>
          <w:b/>
          <w:bCs/>
          <w:color w:val="auto"/>
          <w:kern w:val="0"/>
          <w:sz w:val="24"/>
          <w:szCs w:val="24"/>
          <w:lang w:val="en-US" w:eastAsia="zh-CN"/>
        </w:rPr>
        <w:t>3</w:t>
      </w:r>
      <w:r>
        <w:rPr>
          <w:rFonts w:ascii="宋体" w:hAnsi="宋体" w:cs="宋体"/>
          <w:b/>
          <w:bCs/>
          <w:color w:val="auto"/>
          <w:kern w:val="0"/>
          <w:sz w:val="24"/>
          <w:szCs w:val="24"/>
        </w:rPr>
        <w:t>月</w:t>
      </w:r>
    </w:p>
    <w:p>
      <w:pPr>
        <w:widowControl/>
        <w:spacing w:before="50" w:after="50"/>
        <w:jc w:val="left"/>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jc w:val="left"/>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line="270" w:lineRule="atLeast"/>
        <w:jc w:val="left"/>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jc w:val="center"/>
        <w:rPr>
          <w:rFonts w:ascii="宋体" w:hAnsi="宋体" w:cs="宋体"/>
          <w:color w:val="auto"/>
          <w:kern w:val="0"/>
          <w:sz w:val="16"/>
          <w:szCs w:val="16"/>
        </w:rPr>
      </w:pPr>
    </w:p>
    <w:p>
      <w:pPr>
        <w:widowControl/>
        <w:spacing w:before="50" w:after="50"/>
        <w:jc w:val="center"/>
        <w:rPr>
          <w:rFonts w:ascii="宋体" w:hAnsi="宋体" w:cs="宋体"/>
          <w:color w:val="auto"/>
          <w:kern w:val="0"/>
          <w:sz w:val="16"/>
          <w:szCs w:val="16"/>
        </w:rPr>
      </w:pPr>
      <w:r>
        <w:rPr>
          <w:rFonts w:ascii="宋体" w:hAnsi="宋体" w:cs="宋体"/>
          <w:color w:val="auto"/>
          <w:kern w:val="0"/>
          <w:sz w:val="16"/>
          <w:szCs w:val="16"/>
        </w:rPr>
        <w:t> </w:t>
      </w:r>
    </w:p>
    <w:p>
      <w:pPr>
        <w:widowControl/>
        <w:spacing w:before="50" w:after="50"/>
        <w:jc w:val="center"/>
        <w:rPr>
          <w:rFonts w:ascii="宋体" w:hAnsi="宋体" w:cs="宋体"/>
          <w:color w:val="auto"/>
          <w:kern w:val="0"/>
          <w:sz w:val="24"/>
          <w:szCs w:val="24"/>
        </w:rPr>
      </w:pPr>
      <w:r>
        <w:rPr>
          <w:rFonts w:ascii="宋体" w:hAnsi="宋体" w:cs="宋体"/>
          <w:b/>
          <w:bCs/>
          <w:color w:val="auto"/>
          <w:kern w:val="0"/>
          <w:sz w:val="29"/>
        </w:rPr>
        <w:t>第一章  </w:t>
      </w:r>
      <w:r>
        <w:rPr>
          <w:rFonts w:hint="eastAsia" w:ascii="宋体" w:hAnsi="宋体" w:cs="宋体"/>
          <w:b/>
          <w:bCs/>
          <w:color w:val="auto"/>
          <w:kern w:val="0"/>
          <w:sz w:val="29"/>
        </w:rPr>
        <w:t>竞争性磋商采购公告</w:t>
      </w:r>
    </w:p>
    <w:p>
      <w:pPr>
        <w:widowControl/>
        <w:spacing w:before="50" w:after="50" w:line="290" w:lineRule="atLeast"/>
        <w:ind w:firstLine="320"/>
        <w:jc w:val="left"/>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line="290" w:lineRule="atLeas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u w:val="single"/>
          <w:lang w:eastAsia="zh-CN"/>
        </w:rPr>
        <w:t>泉州市鲤城生态环境局</w:t>
      </w:r>
      <w:r>
        <w:rPr>
          <w:rFonts w:hint="eastAsia" w:ascii="宋体" w:hAnsi="宋体" w:cs="宋体"/>
          <w:color w:val="auto"/>
          <w:kern w:val="0"/>
          <w:sz w:val="21"/>
          <w:szCs w:val="21"/>
        </w:rPr>
        <w:t>对</w:t>
      </w:r>
      <w:r>
        <w:rPr>
          <w:rFonts w:hint="eastAsia" w:ascii="宋体" w:hAnsi="宋体" w:cs="宋体"/>
          <w:color w:val="auto"/>
          <w:kern w:val="0"/>
          <w:sz w:val="21"/>
          <w:szCs w:val="21"/>
          <w:u w:val="single"/>
          <w:lang w:eastAsia="zh-CN"/>
        </w:rPr>
        <w:t>泉州市鲤城生态环境局2025-2026年度</w:t>
      </w:r>
      <w:r>
        <w:rPr>
          <w:rFonts w:hint="eastAsia" w:ascii="宋体" w:hAnsi="宋体" w:cs="宋体"/>
          <w:color w:val="auto"/>
          <w:kern w:val="0"/>
          <w:sz w:val="21"/>
          <w:szCs w:val="21"/>
          <w:u w:val="single"/>
        </w:rPr>
        <w:t>环境监测服务采购项目</w:t>
      </w:r>
      <w:r>
        <w:rPr>
          <w:rFonts w:hint="eastAsia" w:ascii="宋体" w:hAnsi="宋体" w:cs="宋体"/>
          <w:color w:val="auto"/>
          <w:kern w:val="0"/>
          <w:sz w:val="21"/>
          <w:szCs w:val="21"/>
        </w:rPr>
        <w:t>进行竞争性磋商采购，现欢迎省内合格的供应商前来投标。</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1.项目名称：</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2025</w:t>
      </w:r>
      <w:r>
        <w:rPr>
          <w:rFonts w:hint="eastAsia" w:ascii="宋体" w:hAnsi="宋体" w:cs="宋体"/>
          <w:color w:val="auto"/>
          <w:kern w:val="0"/>
          <w:sz w:val="21"/>
          <w:szCs w:val="21"/>
          <w:lang w:val="en-US" w:eastAsia="zh-CN"/>
        </w:rPr>
        <w:t>-2026</w:t>
      </w:r>
      <w:r>
        <w:rPr>
          <w:rFonts w:hint="eastAsia" w:ascii="宋体" w:hAnsi="宋体" w:cs="宋体"/>
          <w:color w:val="auto"/>
          <w:kern w:val="0"/>
          <w:sz w:val="21"/>
          <w:szCs w:val="21"/>
        </w:rPr>
        <w:t>年度环境监测服务采购项目</w:t>
      </w:r>
      <w:r>
        <w:rPr>
          <w:rFonts w:ascii="宋体" w:hAnsi="宋体" w:cs="宋体"/>
          <w:color w:val="auto"/>
          <w:kern w:val="0"/>
          <w:sz w:val="21"/>
          <w:szCs w:val="21"/>
        </w:rPr>
        <w:t>。</w:t>
      </w:r>
    </w:p>
    <w:p>
      <w:pPr>
        <w:widowControl/>
        <w:spacing w:before="50" w:after="50" w:line="290" w:lineRule="atLeast"/>
        <w:ind w:firstLine="420" w:firstLineChars="20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2</w:t>
      </w:r>
      <w:r>
        <w:rPr>
          <w:rFonts w:ascii="宋体" w:hAnsi="宋体" w:cs="宋体"/>
          <w:color w:val="auto"/>
          <w:kern w:val="0"/>
          <w:sz w:val="21"/>
          <w:szCs w:val="21"/>
        </w:rPr>
        <w:t>.项目编号：</w:t>
      </w:r>
      <w:r>
        <w:rPr>
          <w:rFonts w:hint="eastAsia" w:ascii="宋体" w:hAnsi="宋体" w:cs="宋体"/>
          <w:color w:val="auto"/>
          <w:kern w:val="0"/>
          <w:sz w:val="21"/>
          <w:szCs w:val="21"/>
          <w:lang w:eastAsia="zh-CN"/>
        </w:rPr>
        <w:t>LCHJJCZ2025001</w:t>
      </w:r>
    </w:p>
    <w:p>
      <w:pPr>
        <w:widowControl/>
        <w:spacing w:before="50" w:after="50" w:line="290" w:lineRule="atLeas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3</w:t>
      </w:r>
      <w:r>
        <w:rPr>
          <w:rFonts w:ascii="宋体" w:hAnsi="宋体" w:cs="宋体"/>
          <w:color w:val="auto"/>
          <w:kern w:val="0"/>
          <w:sz w:val="21"/>
          <w:szCs w:val="21"/>
        </w:rPr>
        <w:t>.采购内容及要求：</w:t>
      </w:r>
    </w:p>
    <w:p>
      <w:pPr>
        <w:pStyle w:val="66"/>
        <w:ind w:firstLine="420" w:firstLineChars="200"/>
        <w:rPr>
          <w:rFonts w:hint="default"/>
          <w:color w:val="auto"/>
          <w:sz w:val="21"/>
          <w:szCs w:val="21"/>
        </w:rPr>
      </w:pPr>
      <w:r>
        <w:rPr>
          <w:color w:val="auto"/>
          <w:sz w:val="21"/>
          <w:szCs w:val="21"/>
        </w:rPr>
        <w:t>采购包1：</w:t>
      </w:r>
    </w:p>
    <w:p>
      <w:pPr>
        <w:pStyle w:val="66"/>
        <w:ind w:firstLine="420" w:firstLineChars="200"/>
        <w:rPr>
          <w:rFonts w:hint="default"/>
          <w:color w:val="auto"/>
          <w:sz w:val="21"/>
          <w:szCs w:val="21"/>
          <w:lang w:eastAsia="zh-CN"/>
        </w:rPr>
      </w:pPr>
      <w:r>
        <w:rPr>
          <w:color w:val="auto"/>
          <w:sz w:val="21"/>
          <w:szCs w:val="21"/>
        </w:rPr>
        <w:t>采购包预算金额（元）</w:t>
      </w:r>
      <w:r>
        <w:rPr>
          <w:color w:val="auto"/>
          <w:sz w:val="21"/>
          <w:szCs w:val="21"/>
          <w:lang w:eastAsia="zh-CN"/>
        </w:rPr>
        <w:t>：</w:t>
      </w:r>
      <w:r>
        <w:rPr>
          <w:rFonts w:hint="eastAsia"/>
          <w:color w:val="auto"/>
          <w:sz w:val="21"/>
          <w:szCs w:val="21"/>
          <w:lang w:val="en-US" w:eastAsia="zh-CN"/>
        </w:rPr>
        <w:t>300000.00</w:t>
      </w:r>
    </w:p>
    <w:p>
      <w:pPr>
        <w:pStyle w:val="66"/>
        <w:ind w:firstLine="420" w:firstLineChars="200"/>
        <w:rPr>
          <w:rFonts w:hint="default"/>
          <w:color w:val="auto"/>
          <w:sz w:val="21"/>
          <w:szCs w:val="21"/>
          <w:lang w:eastAsia="zh-CN"/>
        </w:rPr>
      </w:pPr>
      <w:r>
        <w:rPr>
          <w:color w:val="auto"/>
          <w:sz w:val="21"/>
          <w:szCs w:val="21"/>
        </w:rPr>
        <w:t>采购包最高限价（元）</w:t>
      </w:r>
      <w:r>
        <w:rPr>
          <w:color w:val="auto"/>
          <w:sz w:val="21"/>
          <w:szCs w:val="21"/>
          <w:lang w:eastAsia="zh-CN"/>
        </w:rPr>
        <w:t>：</w:t>
      </w:r>
      <w:r>
        <w:rPr>
          <w:rFonts w:hint="eastAsia"/>
          <w:color w:val="auto"/>
          <w:sz w:val="21"/>
          <w:szCs w:val="21"/>
          <w:lang w:val="en-US" w:eastAsia="zh-CN"/>
        </w:rPr>
        <w:t>300000.00</w:t>
      </w:r>
    </w:p>
    <w:p>
      <w:pPr>
        <w:pStyle w:val="66"/>
        <w:ind w:firstLine="420" w:firstLineChars="200"/>
        <w:rPr>
          <w:rFonts w:hint="default"/>
          <w:color w:val="auto"/>
          <w:sz w:val="21"/>
          <w:szCs w:val="21"/>
        </w:rPr>
      </w:pPr>
      <w:r>
        <w:rPr>
          <w:color w:val="auto"/>
          <w:sz w:val="21"/>
          <w:szCs w:val="21"/>
        </w:rPr>
        <w:t>采购包保证金金额（元）</w:t>
      </w:r>
      <w:r>
        <w:rPr>
          <w:rFonts w:hint="eastAsia"/>
          <w:color w:val="auto"/>
          <w:sz w:val="21"/>
          <w:szCs w:val="21"/>
          <w:lang w:eastAsia="zh-CN"/>
        </w:rPr>
        <w:t>：</w:t>
      </w:r>
      <w:r>
        <w:rPr>
          <w:color w:val="auto"/>
          <w:sz w:val="21"/>
          <w:szCs w:val="21"/>
        </w:rPr>
        <w:t xml:space="preserve"> 0.00</w:t>
      </w:r>
    </w:p>
    <w:tbl>
      <w:tblPr>
        <w:tblStyle w:val="3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5"/>
        <w:gridCol w:w="2634"/>
        <w:gridCol w:w="750"/>
        <w:gridCol w:w="1144"/>
        <w:gridCol w:w="784"/>
        <w:gridCol w:w="1418"/>
        <w:gridCol w:w="12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vAlign w:val="center"/>
          </w:tcPr>
          <w:p>
            <w:pPr>
              <w:pStyle w:val="66"/>
              <w:jc w:val="center"/>
              <w:rPr>
                <w:rFonts w:hint="default"/>
                <w:color w:val="auto"/>
              </w:rPr>
            </w:pPr>
            <w:r>
              <w:rPr>
                <w:color w:val="auto"/>
              </w:rPr>
              <w:t>序号</w:t>
            </w:r>
          </w:p>
        </w:tc>
        <w:tc>
          <w:tcPr>
            <w:tcW w:w="2634" w:type="dxa"/>
            <w:vAlign w:val="center"/>
          </w:tcPr>
          <w:p>
            <w:pPr>
              <w:pStyle w:val="66"/>
              <w:jc w:val="center"/>
              <w:rPr>
                <w:rFonts w:hint="default"/>
                <w:color w:val="auto"/>
              </w:rPr>
            </w:pPr>
            <w:r>
              <w:rPr>
                <w:color w:val="auto"/>
              </w:rPr>
              <w:t>标的名称</w:t>
            </w:r>
          </w:p>
        </w:tc>
        <w:tc>
          <w:tcPr>
            <w:tcW w:w="750" w:type="dxa"/>
            <w:vAlign w:val="center"/>
          </w:tcPr>
          <w:p>
            <w:pPr>
              <w:pStyle w:val="66"/>
              <w:jc w:val="center"/>
              <w:rPr>
                <w:rFonts w:hint="default"/>
                <w:color w:val="auto"/>
              </w:rPr>
            </w:pPr>
            <w:r>
              <w:rPr>
                <w:color w:val="auto"/>
              </w:rPr>
              <w:t>数量</w:t>
            </w:r>
          </w:p>
        </w:tc>
        <w:tc>
          <w:tcPr>
            <w:tcW w:w="1144" w:type="dxa"/>
            <w:vAlign w:val="center"/>
          </w:tcPr>
          <w:p>
            <w:pPr>
              <w:pStyle w:val="66"/>
              <w:jc w:val="center"/>
              <w:rPr>
                <w:rFonts w:hint="default"/>
                <w:color w:val="auto"/>
              </w:rPr>
            </w:pPr>
            <w:r>
              <w:rPr>
                <w:color w:val="auto"/>
              </w:rPr>
              <w:t>标的金额 （元）</w:t>
            </w:r>
          </w:p>
        </w:tc>
        <w:tc>
          <w:tcPr>
            <w:tcW w:w="784" w:type="dxa"/>
            <w:vAlign w:val="center"/>
          </w:tcPr>
          <w:p>
            <w:pPr>
              <w:pStyle w:val="66"/>
              <w:jc w:val="center"/>
              <w:rPr>
                <w:rFonts w:hint="default"/>
                <w:color w:val="auto"/>
              </w:rPr>
            </w:pPr>
            <w:r>
              <w:rPr>
                <w:color w:val="auto"/>
              </w:rPr>
              <w:t>计量</w:t>
            </w:r>
          </w:p>
          <w:p>
            <w:pPr>
              <w:pStyle w:val="66"/>
              <w:jc w:val="center"/>
              <w:rPr>
                <w:rFonts w:hint="default"/>
                <w:color w:val="auto"/>
              </w:rPr>
            </w:pPr>
            <w:r>
              <w:rPr>
                <w:color w:val="auto"/>
              </w:rPr>
              <w:t>单位</w:t>
            </w:r>
          </w:p>
        </w:tc>
        <w:tc>
          <w:tcPr>
            <w:tcW w:w="1418" w:type="dxa"/>
            <w:vAlign w:val="center"/>
          </w:tcPr>
          <w:p>
            <w:pPr>
              <w:pStyle w:val="66"/>
              <w:jc w:val="center"/>
              <w:rPr>
                <w:rFonts w:hint="default"/>
                <w:color w:val="auto"/>
              </w:rPr>
            </w:pPr>
            <w:r>
              <w:rPr>
                <w:color w:val="auto"/>
              </w:rPr>
              <w:t>所属行业</w:t>
            </w:r>
          </w:p>
        </w:tc>
        <w:tc>
          <w:tcPr>
            <w:tcW w:w="1290" w:type="dxa"/>
            <w:vAlign w:val="center"/>
          </w:tcPr>
          <w:p>
            <w:pPr>
              <w:pStyle w:val="66"/>
              <w:jc w:val="center"/>
              <w:rPr>
                <w:rFonts w:hint="default"/>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vAlign w:val="center"/>
          </w:tcPr>
          <w:p>
            <w:pPr>
              <w:pStyle w:val="66"/>
              <w:jc w:val="center"/>
              <w:rPr>
                <w:rFonts w:hint="default"/>
                <w:color w:val="auto"/>
              </w:rPr>
            </w:pPr>
            <w:r>
              <w:rPr>
                <w:color w:val="auto"/>
              </w:rPr>
              <w:t>1</w:t>
            </w:r>
          </w:p>
        </w:tc>
        <w:tc>
          <w:tcPr>
            <w:tcW w:w="2634" w:type="dxa"/>
            <w:vAlign w:val="center"/>
          </w:tcPr>
          <w:p>
            <w:pPr>
              <w:pStyle w:val="66"/>
              <w:jc w:val="center"/>
              <w:rPr>
                <w:rFonts w:hint="default"/>
                <w:color w:val="auto"/>
                <w:lang w:eastAsia="zh-CN"/>
              </w:rPr>
            </w:pPr>
            <w:r>
              <w:rPr>
                <w:rFonts w:hint="eastAsia" w:ascii="宋体" w:hAnsi="宋体" w:cs="宋体"/>
                <w:color w:val="auto"/>
                <w:sz w:val="21"/>
                <w:szCs w:val="21"/>
                <w:lang w:eastAsia="zh-CN"/>
              </w:rPr>
              <w:t>泉州市鲤城生态环境局2025-2026年度</w:t>
            </w:r>
            <w:r>
              <w:rPr>
                <w:rFonts w:ascii="宋体" w:hAnsi="宋体" w:cs="宋体"/>
                <w:color w:val="auto"/>
                <w:sz w:val="21"/>
                <w:szCs w:val="21"/>
                <w:lang w:eastAsia="zh-CN"/>
              </w:rPr>
              <w:t>环境监测服务采购项目</w:t>
            </w:r>
          </w:p>
        </w:tc>
        <w:tc>
          <w:tcPr>
            <w:tcW w:w="750" w:type="dxa"/>
            <w:vAlign w:val="center"/>
          </w:tcPr>
          <w:p>
            <w:pPr>
              <w:pStyle w:val="66"/>
              <w:jc w:val="center"/>
              <w:rPr>
                <w:rFonts w:hint="default"/>
                <w:color w:val="auto"/>
              </w:rPr>
            </w:pPr>
            <w:r>
              <w:rPr>
                <w:color w:val="auto"/>
              </w:rPr>
              <w:t>1.00</w:t>
            </w:r>
          </w:p>
        </w:tc>
        <w:tc>
          <w:tcPr>
            <w:tcW w:w="1144" w:type="dxa"/>
            <w:vAlign w:val="center"/>
          </w:tcPr>
          <w:p>
            <w:pPr>
              <w:pStyle w:val="66"/>
              <w:jc w:val="center"/>
              <w:rPr>
                <w:rFonts w:hint="default"/>
                <w:color w:val="auto"/>
                <w:lang w:eastAsia="zh-CN"/>
              </w:rPr>
            </w:pPr>
            <w:r>
              <w:rPr>
                <w:rFonts w:hint="eastAsia"/>
                <w:color w:val="auto"/>
                <w:lang w:val="en-US" w:eastAsia="zh-CN"/>
              </w:rPr>
              <w:t>300000.00</w:t>
            </w:r>
          </w:p>
        </w:tc>
        <w:tc>
          <w:tcPr>
            <w:tcW w:w="784" w:type="dxa"/>
            <w:vAlign w:val="center"/>
          </w:tcPr>
          <w:p>
            <w:pPr>
              <w:pStyle w:val="66"/>
              <w:jc w:val="center"/>
              <w:rPr>
                <w:rFonts w:hint="default"/>
                <w:color w:val="auto"/>
                <w:lang w:eastAsia="zh-CN"/>
              </w:rPr>
            </w:pPr>
            <w:r>
              <w:rPr>
                <w:color w:val="auto"/>
                <w:lang w:eastAsia="zh-CN"/>
              </w:rPr>
              <w:t>项</w:t>
            </w:r>
          </w:p>
        </w:tc>
        <w:tc>
          <w:tcPr>
            <w:tcW w:w="1418" w:type="dxa"/>
            <w:vAlign w:val="center"/>
          </w:tcPr>
          <w:p>
            <w:pPr>
              <w:pStyle w:val="66"/>
              <w:jc w:val="center"/>
              <w:rPr>
                <w:rFonts w:hint="default"/>
                <w:color w:val="auto"/>
                <w:lang w:eastAsia="zh-CN"/>
              </w:rPr>
            </w:pPr>
            <w:r>
              <w:rPr>
                <w:color w:val="auto"/>
                <w:lang w:eastAsia="zh-CN"/>
              </w:rPr>
              <w:t>其他未列明行业</w:t>
            </w:r>
          </w:p>
        </w:tc>
        <w:tc>
          <w:tcPr>
            <w:tcW w:w="1290" w:type="dxa"/>
            <w:vAlign w:val="center"/>
          </w:tcPr>
          <w:p>
            <w:pPr>
              <w:pStyle w:val="66"/>
              <w:jc w:val="center"/>
              <w:rPr>
                <w:rFonts w:hint="default"/>
                <w:color w:val="auto"/>
              </w:rPr>
            </w:pPr>
            <w:r>
              <w:rPr>
                <w:color w:val="auto"/>
              </w:rPr>
              <w:t>否</w:t>
            </w:r>
          </w:p>
        </w:tc>
      </w:tr>
    </w:tbl>
    <w:p>
      <w:pPr>
        <w:pStyle w:val="66"/>
        <w:adjustRightInd w:val="0"/>
        <w:snapToGrid w:val="0"/>
        <w:spacing w:line="324" w:lineRule="auto"/>
        <w:ind w:firstLine="420" w:firstLineChars="200"/>
        <w:outlineLvl w:val="2"/>
        <w:rPr>
          <w:rFonts w:hint="default" w:ascii="宋体" w:hAnsi="宋体" w:cs="宋体"/>
          <w:bCs/>
          <w:color w:val="auto"/>
          <w:sz w:val="21"/>
          <w:szCs w:val="21"/>
        </w:rPr>
      </w:pPr>
      <w:r>
        <w:rPr>
          <w:rFonts w:ascii="宋体" w:hAnsi="宋体" w:cs="宋体"/>
          <w:bCs/>
          <w:color w:val="auto"/>
          <w:sz w:val="21"/>
          <w:szCs w:val="21"/>
          <w:lang w:eastAsia="zh-CN"/>
        </w:rPr>
        <w:t>4</w:t>
      </w:r>
      <w:r>
        <w:rPr>
          <w:rFonts w:ascii="宋体" w:hAnsi="宋体" w:cs="宋体"/>
          <w:bCs/>
          <w:color w:val="auto"/>
          <w:sz w:val="21"/>
          <w:szCs w:val="21"/>
        </w:rPr>
        <w:t>.采购项目需要落实的政府采购政策：</w:t>
      </w:r>
    </w:p>
    <w:p>
      <w:pPr>
        <w:pStyle w:val="66"/>
        <w:ind w:firstLine="630" w:firstLineChars="300"/>
        <w:rPr>
          <w:rFonts w:hint="default"/>
          <w:color w:val="auto"/>
          <w:sz w:val="21"/>
          <w:szCs w:val="21"/>
        </w:rPr>
      </w:pPr>
      <w:r>
        <w:rPr>
          <w:color w:val="auto"/>
          <w:sz w:val="21"/>
          <w:szCs w:val="21"/>
        </w:rPr>
        <w:t>进口产品：不适用</w:t>
      </w:r>
    </w:p>
    <w:p>
      <w:pPr>
        <w:pStyle w:val="66"/>
        <w:ind w:firstLine="630" w:firstLineChars="300"/>
        <w:rPr>
          <w:rFonts w:hint="default"/>
          <w:color w:val="auto"/>
          <w:sz w:val="21"/>
          <w:szCs w:val="21"/>
        </w:rPr>
      </w:pPr>
      <w:r>
        <w:rPr>
          <w:color w:val="auto"/>
          <w:sz w:val="21"/>
          <w:szCs w:val="21"/>
        </w:rPr>
        <w:t>节能产品：不适用</w:t>
      </w:r>
    </w:p>
    <w:p>
      <w:pPr>
        <w:pStyle w:val="66"/>
        <w:ind w:firstLine="630" w:firstLineChars="300"/>
        <w:rPr>
          <w:rFonts w:hint="default"/>
          <w:color w:val="auto"/>
          <w:sz w:val="21"/>
          <w:szCs w:val="21"/>
        </w:rPr>
      </w:pPr>
      <w:r>
        <w:rPr>
          <w:color w:val="auto"/>
          <w:sz w:val="21"/>
          <w:szCs w:val="21"/>
        </w:rPr>
        <w:t>环境标志产品：不适用</w:t>
      </w:r>
    </w:p>
    <w:p>
      <w:pPr>
        <w:pStyle w:val="66"/>
        <w:ind w:firstLine="630" w:firstLineChars="300"/>
        <w:rPr>
          <w:rFonts w:hint="default"/>
          <w:color w:val="auto"/>
          <w:sz w:val="21"/>
          <w:szCs w:val="21"/>
        </w:rPr>
      </w:pPr>
      <w:r>
        <w:rPr>
          <w:color w:val="auto"/>
          <w:sz w:val="21"/>
          <w:szCs w:val="21"/>
        </w:rPr>
        <w:t>促进中小企业发展的相关政策：</w:t>
      </w:r>
    </w:p>
    <w:p>
      <w:pPr>
        <w:pStyle w:val="66"/>
        <w:ind w:firstLine="420" w:firstLineChars="200"/>
        <w:rPr>
          <w:rFonts w:hint="default"/>
          <w:color w:val="auto"/>
          <w:sz w:val="21"/>
          <w:szCs w:val="21"/>
          <w:lang w:eastAsia="zh-CN"/>
        </w:rPr>
      </w:pPr>
      <w:r>
        <w:rPr>
          <w:color w:val="auto"/>
          <w:sz w:val="21"/>
          <w:szCs w:val="21"/>
        </w:rPr>
        <w:t>采购包1：不专门面向中小企业采购</w:t>
      </w:r>
      <w:r>
        <w:rPr>
          <w:color w:val="auto"/>
          <w:sz w:val="21"/>
          <w:szCs w:val="21"/>
          <w:lang w:eastAsia="zh-CN"/>
        </w:rPr>
        <w:t>。</w:t>
      </w:r>
    </w:p>
    <w:p>
      <w:pPr>
        <w:pStyle w:val="66"/>
        <w:adjustRightInd w:val="0"/>
        <w:snapToGrid w:val="0"/>
        <w:spacing w:line="324" w:lineRule="auto"/>
        <w:ind w:firstLine="420" w:firstLineChars="200"/>
        <w:outlineLvl w:val="2"/>
        <w:rPr>
          <w:rFonts w:hint="default" w:ascii="宋体" w:hAnsi="宋体" w:cs="宋体"/>
          <w:bCs/>
          <w:color w:val="auto"/>
          <w:sz w:val="21"/>
          <w:szCs w:val="21"/>
        </w:rPr>
      </w:pPr>
      <w:r>
        <w:rPr>
          <w:rFonts w:ascii="宋体" w:hAnsi="宋体" w:cs="宋体"/>
          <w:bCs/>
          <w:color w:val="auto"/>
          <w:sz w:val="21"/>
          <w:szCs w:val="21"/>
          <w:lang w:eastAsia="zh-CN"/>
        </w:rPr>
        <w:t>5</w:t>
      </w:r>
      <w:r>
        <w:rPr>
          <w:rFonts w:ascii="宋体" w:hAnsi="宋体" w:cs="宋体"/>
          <w:bCs/>
          <w:color w:val="auto"/>
          <w:sz w:val="21"/>
          <w:szCs w:val="21"/>
        </w:rPr>
        <w:t>.供应商的资格要求：</w:t>
      </w:r>
    </w:p>
    <w:p>
      <w:pPr>
        <w:pStyle w:val="66"/>
        <w:ind w:firstLine="420" w:firstLineChars="200"/>
        <w:rPr>
          <w:rFonts w:hint="default" w:ascii="宋体" w:hAnsi="宋体" w:cs="宋体"/>
          <w:bCs/>
          <w:color w:val="auto"/>
          <w:sz w:val="21"/>
          <w:szCs w:val="21"/>
        </w:rPr>
      </w:pPr>
      <w:r>
        <w:rPr>
          <w:rFonts w:ascii="宋体" w:hAnsi="宋体" w:cs="宋体"/>
          <w:bCs/>
          <w:color w:val="auto"/>
          <w:sz w:val="21"/>
          <w:szCs w:val="21"/>
          <w:lang w:eastAsia="zh-CN"/>
        </w:rPr>
        <w:t>5</w:t>
      </w:r>
      <w:r>
        <w:rPr>
          <w:rFonts w:ascii="宋体" w:hAnsi="宋体" w:cs="宋体"/>
          <w:bCs/>
          <w:color w:val="auto"/>
          <w:sz w:val="21"/>
          <w:szCs w:val="21"/>
        </w:rPr>
        <w:t>.1法定条件：符合《中华人民共和国政府采购法》第二十二条第一款规定的条件。</w:t>
      </w:r>
    </w:p>
    <w:p>
      <w:pPr>
        <w:pStyle w:val="66"/>
        <w:ind w:firstLine="420" w:firstLineChars="200"/>
        <w:rPr>
          <w:rFonts w:hint="default"/>
          <w:color w:val="auto"/>
        </w:rPr>
      </w:pPr>
      <w:r>
        <w:rPr>
          <w:rFonts w:ascii="宋体" w:hAnsi="宋体" w:cs="宋体"/>
          <w:bCs/>
          <w:color w:val="auto"/>
          <w:sz w:val="21"/>
          <w:szCs w:val="21"/>
          <w:lang w:eastAsia="zh-CN"/>
        </w:rPr>
        <w:t>5</w:t>
      </w:r>
      <w:r>
        <w:rPr>
          <w:rFonts w:ascii="宋体" w:hAnsi="宋体" w:cs="宋体"/>
          <w:bCs/>
          <w:color w:val="auto"/>
          <w:sz w:val="21"/>
          <w:szCs w:val="21"/>
        </w:rPr>
        <w:t>.2特定条件</w:t>
      </w:r>
      <w:r>
        <w:rPr>
          <w:color w:val="auto"/>
        </w:rPr>
        <w:t>：</w:t>
      </w:r>
    </w:p>
    <w:p>
      <w:pPr>
        <w:pStyle w:val="66"/>
        <w:rPr>
          <w:rFonts w:hint="default"/>
          <w:color w:val="auto"/>
        </w:rPr>
      </w:pPr>
      <w:r>
        <w:rPr>
          <w:color w:val="auto"/>
          <w:lang w:eastAsia="zh-CN"/>
        </w:rPr>
        <w:t>　　</w:t>
      </w:r>
      <w:r>
        <w:rPr>
          <w:color w:val="auto"/>
        </w:rPr>
        <w:t>采购包1：</w:t>
      </w:r>
    </w:p>
    <w:tbl>
      <w:tblPr>
        <w:tblStyle w:val="3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9"/>
        <w:gridCol w:w="65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889" w:type="dxa"/>
            <w:vAlign w:val="center"/>
          </w:tcPr>
          <w:p>
            <w:pPr>
              <w:pStyle w:val="66"/>
              <w:jc w:val="center"/>
              <w:rPr>
                <w:rFonts w:hint="default"/>
                <w:color w:val="auto"/>
              </w:rPr>
            </w:pPr>
            <w:r>
              <w:rPr>
                <w:color w:val="auto"/>
              </w:rPr>
              <w:t>资格审查要求概况</w:t>
            </w:r>
          </w:p>
        </w:tc>
        <w:tc>
          <w:tcPr>
            <w:tcW w:w="6544" w:type="dxa"/>
            <w:vAlign w:val="center"/>
          </w:tcPr>
          <w:p>
            <w:pPr>
              <w:pStyle w:val="66"/>
              <w:jc w:val="center"/>
              <w:rPr>
                <w:rFonts w:hint="default"/>
                <w:color w:val="auto"/>
              </w:rPr>
            </w:pPr>
            <w:r>
              <w:rPr>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jc w:val="center"/>
        </w:trPr>
        <w:tc>
          <w:tcPr>
            <w:tcW w:w="1889" w:type="dxa"/>
            <w:vAlign w:val="center"/>
          </w:tcPr>
          <w:p>
            <w:pPr>
              <w:pStyle w:val="66"/>
              <w:jc w:val="center"/>
              <w:rPr>
                <w:rFonts w:hint="default"/>
                <w:color w:val="auto"/>
              </w:rPr>
            </w:pPr>
            <w:r>
              <w:rPr>
                <w:color w:val="auto"/>
              </w:rPr>
              <w:t>资格承诺函</w:t>
            </w:r>
          </w:p>
        </w:tc>
        <w:tc>
          <w:tcPr>
            <w:tcW w:w="6544" w:type="dxa"/>
          </w:tcPr>
          <w:p>
            <w:pPr>
              <w:pStyle w:val="66"/>
              <w:rPr>
                <w:rFonts w:hint="default"/>
                <w:color w:val="auto"/>
              </w:rPr>
            </w:pPr>
            <w:r>
              <w:rPr>
                <w:color w:val="auto"/>
              </w:rPr>
              <w:t>采用资格承诺制的供应商，须根据投标</w:t>
            </w:r>
            <w:r>
              <w:rPr>
                <w:rFonts w:hint="eastAsia"/>
                <w:color w:val="auto"/>
                <w:lang w:eastAsia="zh-CN"/>
              </w:rPr>
              <w:t>（</w:t>
            </w:r>
            <w:r>
              <w:rPr>
                <w:color w:val="auto"/>
              </w:rPr>
              <w:t>响应</w:t>
            </w:r>
            <w:r>
              <w:rPr>
                <w:rFonts w:hint="eastAsia"/>
                <w:color w:val="auto"/>
                <w:lang w:eastAsia="zh-CN"/>
              </w:rPr>
              <w:t>）</w:t>
            </w:r>
            <w:r>
              <w:rPr>
                <w:color w:val="auto"/>
              </w:rPr>
              <w:t>格式文件要求提供资格承诺函，否则，视为未按照招标文件规定提交投标人的资格及资信文件，按资格审查不合格处理。</w:t>
            </w:r>
          </w:p>
        </w:tc>
      </w:tr>
    </w:tbl>
    <w:p>
      <w:pPr>
        <w:pStyle w:val="66"/>
        <w:ind w:firstLine="400" w:firstLineChars="200"/>
        <w:rPr>
          <w:rFonts w:hint="default"/>
          <w:color w:val="auto"/>
        </w:rPr>
      </w:pPr>
      <w:r>
        <w:rPr>
          <w:color w:val="auto"/>
          <w:lang w:eastAsia="zh-CN"/>
        </w:rPr>
        <w:t>5</w:t>
      </w:r>
      <w:r>
        <w:rPr>
          <w:color w:val="auto"/>
        </w:rPr>
        <w:t>.3是否接受联合体形式的响应磋商：</w:t>
      </w:r>
    </w:p>
    <w:p>
      <w:pPr>
        <w:pStyle w:val="66"/>
        <w:ind w:firstLine="400" w:firstLineChars="200"/>
        <w:rPr>
          <w:rFonts w:hint="default"/>
          <w:color w:val="auto"/>
        </w:rPr>
      </w:pPr>
      <w:r>
        <w:rPr>
          <w:color w:val="auto"/>
        </w:rPr>
        <w:t>采购包1：不接受</w:t>
      </w:r>
    </w:p>
    <w:p>
      <w:pPr>
        <w:pStyle w:val="66"/>
        <w:ind w:firstLine="480"/>
        <w:rPr>
          <w:rFonts w:hint="default"/>
          <w:color w:val="auto"/>
        </w:rPr>
      </w:pPr>
      <w:r>
        <w:rPr>
          <w:b/>
          <w:color w:val="auto"/>
        </w:rPr>
        <w:t>※根据上述资格要求，供应商响应文件中应提交的“资格证明文件”相关规定和资料要求，详见竞争性磋商须知前附表和磋商文件第五章。</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6.首次响应文件递交截止时间及地点：</w:t>
      </w:r>
      <w:r>
        <w:rPr>
          <w:rFonts w:hint="eastAsia" w:ascii="宋体" w:hAnsi="宋体" w:cs="宋体"/>
          <w:color w:val="auto"/>
          <w:sz w:val="21"/>
          <w:szCs w:val="21"/>
        </w:rPr>
        <w:t>投标文件必须以密封形式于</w:t>
      </w:r>
      <w:r>
        <w:rPr>
          <w:rFonts w:hint="eastAsia" w:ascii="宋体" w:hAnsi="宋体" w:cs="宋体"/>
          <w:color w:val="auto"/>
          <w:sz w:val="21"/>
          <w:szCs w:val="21"/>
          <w:u w:val="single"/>
        </w:rPr>
        <w:t>2025年</w:t>
      </w:r>
      <w:r>
        <w:rPr>
          <w:rFonts w:hint="eastAsia" w:ascii="宋体" w:hAnsi="宋体" w:cs="宋体"/>
          <w:color w:val="auto"/>
          <w:sz w:val="21"/>
          <w:szCs w:val="21"/>
          <w:u w:val="single"/>
          <w:lang w:val="en-US" w:eastAsia="zh-CN"/>
        </w:rPr>
        <w:t>4</w:t>
      </w:r>
      <w:r>
        <w:rPr>
          <w:rFonts w:hint="eastAsia" w:ascii="宋体" w:hAnsi="宋体" w:cs="宋体"/>
          <w:color w:val="auto"/>
          <w:sz w:val="21"/>
          <w:szCs w:val="21"/>
          <w:u w:val="single"/>
        </w:rPr>
        <w:t>月</w:t>
      </w:r>
      <w:r>
        <w:rPr>
          <w:rFonts w:hint="eastAsia" w:ascii="宋体" w:hAnsi="宋体" w:cs="宋体"/>
          <w:color w:val="auto"/>
          <w:sz w:val="21"/>
          <w:szCs w:val="21"/>
          <w:u w:val="single"/>
          <w:lang w:val="en-US" w:eastAsia="zh-CN"/>
        </w:rPr>
        <w:t>8</w:t>
      </w:r>
      <w:r>
        <w:rPr>
          <w:rFonts w:hint="eastAsia" w:ascii="宋体" w:hAnsi="宋体" w:cs="宋体"/>
          <w:color w:val="auto"/>
          <w:sz w:val="21"/>
          <w:szCs w:val="21"/>
          <w:u w:val="single"/>
        </w:rPr>
        <w:t>日09时30分（北京时间）前在鲤城区打锡街157号鲤城区政务服务中心3号楼5楼泉州市鲤城生态环境局</w:t>
      </w:r>
      <w:r>
        <w:rPr>
          <w:rFonts w:hint="eastAsia" w:ascii="宋体" w:hAnsi="宋体" w:cs="宋体"/>
          <w:color w:val="auto"/>
          <w:sz w:val="21"/>
          <w:szCs w:val="21"/>
          <w:u w:val="single"/>
          <w:lang w:eastAsia="zh-CN"/>
        </w:rPr>
        <w:t>508</w:t>
      </w:r>
      <w:r>
        <w:rPr>
          <w:rFonts w:hint="eastAsia" w:ascii="宋体" w:hAnsi="宋体" w:cs="宋体"/>
          <w:color w:val="auto"/>
          <w:sz w:val="21"/>
          <w:szCs w:val="21"/>
          <w:u w:val="single"/>
        </w:rPr>
        <w:t>会议室</w:t>
      </w:r>
      <w:r>
        <w:rPr>
          <w:rFonts w:hint="eastAsia" w:ascii="宋体" w:hAnsi="宋体" w:cs="宋体"/>
          <w:color w:val="auto"/>
          <w:kern w:val="0"/>
          <w:sz w:val="21"/>
          <w:szCs w:val="21"/>
        </w:rPr>
        <w:t>递交，逾期递交的或未递交到指定地点的投标响应文件，采购人不予受理。</w:t>
      </w:r>
    </w:p>
    <w:p>
      <w:pPr>
        <w:widowControl/>
        <w:spacing w:before="50" w:after="50" w:line="290" w:lineRule="atLeast"/>
        <w:jc w:val="left"/>
        <w:rPr>
          <w:rFonts w:hint="eastAsia" w:ascii="宋体" w:hAnsi="宋体" w:eastAsia="宋体" w:cs="宋体"/>
          <w:color w:val="auto"/>
          <w:kern w:val="0"/>
          <w:sz w:val="21"/>
          <w:szCs w:val="21"/>
          <w:lang w:eastAsia="zh-CN"/>
        </w:rPr>
      </w:pPr>
      <w:r>
        <w:rPr>
          <w:rFonts w:ascii="宋体" w:hAnsi="宋体" w:cs="宋体"/>
          <w:color w:val="auto"/>
          <w:kern w:val="0"/>
          <w:sz w:val="21"/>
          <w:szCs w:val="21"/>
        </w:rPr>
        <w:t>  7.磋商时间及地点：</w:t>
      </w:r>
      <w:r>
        <w:rPr>
          <w:rFonts w:hint="eastAsia" w:ascii="宋体" w:hAnsi="宋体" w:cs="宋体"/>
          <w:color w:val="auto"/>
          <w:kern w:val="0"/>
          <w:sz w:val="21"/>
          <w:szCs w:val="21"/>
          <w:u w:val="single"/>
          <w:lang w:eastAsia="zh-CN"/>
        </w:rPr>
        <w:t>2025年4月</w:t>
      </w:r>
      <w:r>
        <w:rPr>
          <w:rFonts w:hint="eastAsia" w:ascii="宋体" w:hAnsi="宋体" w:cs="宋体"/>
          <w:color w:val="auto"/>
          <w:kern w:val="0"/>
          <w:sz w:val="21"/>
          <w:szCs w:val="21"/>
          <w:u w:val="single"/>
          <w:lang w:val="en-US" w:eastAsia="zh-CN"/>
        </w:rPr>
        <w:t>8</w:t>
      </w:r>
      <w:r>
        <w:rPr>
          <w:rFonts w:hint="eastAsia" w:ascii="宋体" w:hAnsi="宋体" w:cs="宋体"/>
          <w:color w:val="auto"/>
          <w:kern w:val="0"/>
          <w:sz w:val="21"/>
          <w:szCs w:val="21"/>
          <w:u w:val="single"/>
          <w:lang w:eastAsia="zh-CN"/>
        </w:rPr>
        <w:t>日</w:t>
      </w:r>
      <w:r>
        <w:rPr>
          <w:rFonts w:hint="eastAsia" w:ascii="宋体" w:hAnsi="宋体" w:cs="宋体"/>
          <w:color w:val="auto"/>
          <w:kern w:val="0"/>
          <w:sz w:val="21"/>
          <w:szCs w:val="21"/>
          <w:u w:val="single"/>
        </w:rPr>
        <w:t>09</w:t>
      </w:r>
      <w:r>
        <w:rPr>
          <w:rFonts w:hint="eastAsia" w:ascii="宋体" w:hAnsi="宋体" w:cs="宋体"/>
          <w:color w:val="auto"/>
          <w:kern w:val="0"/>
          <w:sz w:val="21"/>
          <w:szCs w:val="21"/>
        </w:rPr>
        <w:t>时</w:t>
      </w:r>
      <w:r>
        <w:rPr>
          <w:rFonts w:hint="eastAsia" w:ascii="宋体" w:hAnsi="宋体" w:cs="宋体"/>
          <w:color w:val="auto"/>
          <w:kern w:val="0"/>
          <w:sz w:val="21"/>
          <w:szCs w:val="21"/>
          <w:u w:val="single"/>
        </w:rPr>
        <w:t>30</w:t>
      </w:r>
      <w:r>
        <w:rPr>
          <w:rFonts w:hint="eastAsia" w:ascii="宋体" w:hAnsi="宋体" w:cs="宋体"/>
          <w:color w:val="auto"/>
          <w:kern w:val="0"/>
          <w:sz w:val="21"/>
          <w:szCs w:val="21"/>
        </w:rPr>
        <w:t>分（北京时间），在</w:t>
      </w:r>
      <w:r>
        <w:rPr>
          <w:rFonts w:hint="eastAsia" w:ascii="宋体" w:hAnsi="宋体" w:cs="宋体"/>
          <w:color w:val="auto"/>
          <w:sz w:val="21"/>
          <w:szCs w:val="21"/>
          <w:u w:val="single"/>
        </w:rPr>
        <w:t>鲤城区打锡街157号鲤城区政务服务中心3号楼5楼泉州市鲤城生态环境局</w:t>
      </w:r>
      <w:r>
        <w:rPr>
          <w:rFonts w:hint="eastAsia" w:ascii="宋体" w:hAnsi="宋体" w:cs="宋体"/>
          <w:color w:val="auto"/>
          <w:sz w:val="21"/>
          <w:szCs w:val="21"/>
          <w:u w:val="single"/>
          <w:lang w:eastAsia="zh-CN"/>
        </w:rPr>
        <w:t>508</w:t>
      </w:r>
      <w:r>
        <w:rPr>
          <w:rFonts w:hint="eastAsia" w:ascii="宋体" w:hAnsi="宋体" w:cs="宋体"/>
          <w:color w:val="auto"/>
          <w:sz w:val="21"/>
          <w:szCs w:val="21"/>
          <w:u w:val="single"/>
        </w:rPr>
        <w:t>会议室</w:t>
      </w:r>
      <w:r>
        <w:rPr>
          <w:rFonts w:hint="eastAsia" w:ascii="宋体" w:hAnsi="宋体" w:cs="宋体"/>
          <w:color w:val="auto"/>
          <w:kern w:val="0"/>
          <w:sz w:val="21"/>
          <w:szCs w:val="21"/>
        </w:rPr>
        <w:t>。</w:t>
      </w:r>
      <w:r>
        <w:rPr>
          <w:rFonts w:hint="eastAsia" w:ascii="宋体" w:hAnsi="宋体" w:cs="宋体"/>
          <w:b/>
          <w:bCs/>
          <w:color w:val="auto"/>
          <w:kern w:val="0"/>
          <w:sz w:val="21"/>
          <w:szCs w:val="21"/>
          <w:u w:val="double"/>
        </w:rPr>
        <w:t>投标人应派代表按磋商文件规定的磋商时间及地点参加磋商会议</w:t>
      </w:r>
      <w:r>
        <w:rPr>
          <w:rFonts w:hint="eastAsia" w:ascii="宋体" w:hAnsi="宋体" w:cs="宋体"/>
          <w:b/>
          <w:bCs/>
          <w:color w:val="auto"/>
          <w:kern w:val="0"/>
          <w:sz w:val="21"/>
          <w:szCs w:val="21"/>
        </w:rPr>
        <w:t>。</w:t>
      </w:r>
      <w:r>
        <w:rPr>
          <w:rFonts w:ascii="宋体" w:hAnsi="宋体" w:cs="宋体"/>
          <w:color w:val="auto"/>
          <w:kern w:val="0"/>
          <w:sz w:val="21"/>
          <w:szCs w:val="21"/>
        </w:rPr>
        <w:br w:type="textWrapping"/>
      </w:r>
      <w:r>
        <w:rPr>
          <w:rFonts w:hint="eastAsia" w:ascii="宋体" w:hAnsi="宋体" w:cs="宋体"/>
          <w:color w:val="auto"/>
          <w:kern w:val="0"/>
          <w:sz w:val="21"/>
          <w:szCs w:val="21"/>
        </w:rPr>
        <w:t xml:space="preserve">    </w:t>
      </w:r>
      <w:r>
        <w:rPr>
          <w:rFonts w:ascii="宋体" w:hAnsi="宋体" w:cs="宋体"/>
          <w:color w:val="auto"/>
          <w:kern w:val="0"/>
          <w:sz w:val="21"/>
          <w:szCs w:val="21"/>
        </w:rPr>
        <w:t>8.采购人：</w:t>
      </w:r>
      <w:r>
        <w:rPr>
          <w:rFonts w:hint="eastAsia" w:ascii="宋体" w:hAnsi="宋体" w:cs="宋体"/>
          <w:color w:val="auto"/>
          <w:kern w:val="0"/>
          <w:sz w:val="21"/>
          <w:szCs w:val="21"/>
          <w:u w:val="single"/>
          <w:lang w:eastAsia="zh-CN"/>
        </w:rPr>
        <w:t>泉州市鲤城生态环境局</w:t>
      </w:r>
    </w:p>
    <w:p>
      <w:pPr>
        <w:widowControl/>
        <w:spacing w:before="50" w:after="50" w:line="290" w:lineRule="atLeast"/>
        <w:ind w:firstLine="1262" w:firstLineChars="601"/>
        <w:jc w:val="left"/>
        <w:rPr>
          <w:rFonts w:hint="eastAsia" w:ascii="宋体" w:hAnsi="宋体" w:eastAsia="宋体" w:cs="宋体"/>
          <w:color w:val="auto"/>
          <w:kern w:val="0"/>
          <w:sz w:val="21"/>
          <w:szCs w:val="21"/>
          <w:u w:val="single"/>
          <w:lang w:eastAsia="zh-CN"/>
        </w:rPr>
      </w:pPr>
      <w:r>
        <w:rPr>
          <w:rFonts w:ascii="宋体" w:hAnsi="宋体" w:cs="宋体"/>
          <w:color w:val="auto"/>
          <w:kern w:val="0"/>
          <w:sz w:val="21"/>
          <w:szCs w:val="21"/>
        </w:rPr>
        <w:t>地 址：</w:t>
      </w:r>
      <w:r>
        <w:rPr>
          <w:rFonts w:hint="eastAsia" w:ascii="宋体" w:hAnsi="宋体" w:cs="宋体"/>
          <w:color w:val="auto"/>
          <w:kern w:val="0"/>
          <w:sz w:val="21"/>
          <w:szCs w:val="21"/>
          <w:u w:val="single"/>
          <w:lang w:eastAsia="zh-CN"/>
        </w:rPr>
        <w:t>鲤城区</w:t>
      </w:r>
    </w:p>
    <w:p>
      <w:pPr>
        <w:widowControl/>
        <w:spacing w:before="50" w:after="50" w:line="290" w:lineRule="atLeast"/>
        <w:ind w:firstLine="1262" w:firstLineChars="601"/>
        <w:jc w:val="left"/>
        <w:rPr>
          <w:rFonts w:hint="default" w:ascii="宋体" w:hAnsi="宋体" w:eastAsia="宋体" w:cs="宋体"/>
          <w:color w:val="auto"/>
          <w:kern w:val="0"/>
          <w:sz w:val="21"/>
          <w:szCs w:val="21"/>
          <w:u w:val="single"/>
          <w:lang w:val="en-US" w:eastAsia="zh-CN"/>
        </w:rPr>
      </w:pPr>
      <w:r>
        <w:rPr>
          <w:rFonts w:ascii="宋体" w:hAnsi="宋体" w:cs="宋体"/>
          <w:color w:val="auto"/>
          <w:kern w:val="0"/>
          <w:sz w:val="21"/>
          <w:szCs w:val="21"/>
        </w:rPr>
        <w:t>联系人：</w:t>
      </w:r>
      <w:r>
        <w:rPr>
          <w:rFonts w:hint="eastAsia" w:ascii="宋体" w:hAnsi="宋体" w:cs="宋体"/>
          <w:color w:val="auto"/>
          <w:kern w:val="0"/>
          <w:sz w:val="21"/>
          <w:szCs w:val="21"/>
          <w:u w:val="single"/>
        </w:rPr>
        <w:t>陈</w:t>
      </w:r>
      <w:r>
        <w:rPr>
          <w:rFonts w:hint="eastAsia" w:ascii="宋体" w:hAnsi="宋体" w:cs="宋体"/>
          <w:color w:val="auto"/>
          <w:kern w:val="0"/>
          <w:sz w:val="21"/>
          <w:szCs w:val="21"/>
          <w:u w:val="single"/>
          <w:lang w:eastAsia="zh-CN"/>
        </w:rPr>
        <w:t>工</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联系方法：</w:t>
      </w:r>
      <w:r>
        <w:rPr>
          <w:rFonts w:hint="eastAsia" w:ascii="宋体" w:hAnsi="宋体" w:cs="宋体"/>
          <w:color w:val="auto"/>
          <w:kern w:val="0"/>
          <w:sz w:val="21"/>
          <w:szCs w:val="21"/>
          <w:u w:val="single"/>
          <w:lang w:val="en-US" w:eastAsia="zh-CN"/>
        </w:rPr>
        <w:t>0595-22980685</w:t>
      </w:r>
    </w:p>
    <w:p>
      <w:pPr>
        <w:widowControl/>
        <w:jc w:val="left"/>
        <w:rPr>
          <w:rFonts w:ascii="宋体" w:hAnsi="宋体" w:cs="宋体"/>
          <w:color w:val="auto"/>
          <w:kern w:val="0"/>
          <w:szCs w:val="21"/>
        </w:rPr>
      </w:pPr>
      <w:r>
        <w:rPr>
          <w:rFonts w:ascii="宋体" w:hAnsi="宋体" w:cs="宋体"/>
          <w:color w:val="auto"/>
          <w:kern w:val="0"/>
          <w:szCs w:val="21"/>
        </w:rPr>
        <w:br w:type="page"/>
      </w:r>
    </w:p>
    <w:p>
      <w:pPr>
        <w:widowControl/>
        <w:spacing w:before="50" w:after="50" w:line="290" w:lineRule="atLeast"/>
        <w:jc w:val="center"/>
        <w:rPr>
          <w:rFonts w:ascii="宋体" w:hAnsi="宋体" w:cs="宋体"/>
          <w:color w:val="auto"/>
          <w:kern w:val="0"/>
          <w:sz w:val="24"/>
          <w:szCs w:val="24"/>
        </w:rPr>
      </w:pPr>
      <w:r>
        <w:rPr>
          <w:rFonts w:ascii="宋体" w:hAnsi="宋体" w:cs="宋体"/>
          <w:b/>
          <w:bCs/>
          <w:color w:val="auto"/>
          <w:kern w:val="0"/>
          <w:sz w:val="29"/>
        </w:rPr>
        <w:t>第二章  竞争性磋商须知</w:t>
      </w:r>
    </w:p>
    <w:p>
      <w:pPr>
        <w:widowControl/>
        <w:spacing w:before="50" w:after="50" w:line="290" w:lineRule="atLeast"/>
        <w:jc w:val="center"/>
        <w:rPr>
          <w:rFonts w:ascii="宋体" w:hAnsi="宋体" w:cs="宋体"/>
          <w:color w:val="auto"/>
          <w:kern w:val="0"/>
          <w:sz w:val="24"/>
          <w:szCs w:val="24"/>
        </w:rPr>
      </w:pPr>
      <w:r>
        <w:rPr>
          <w:rFonts w:ascii="宋体" w:hAnsi="宋体" w:cs="宋体"/>
          <w:b/>
          <w:bCs/>
          <w:color w:val="auto"/>
          <w:kern w:val="0"/>
        </w:rPr>
        <w:t>第1节  竞争性磋商须知前附表</w:t>
      </w:r>
    </w:p>
    <w:p>
      <w:pPr>
        <w:widowControl/>
        <w:spacing w:before="50" w:after="50" w:line="290" w:lineRule="atLeast"/>
        <w:ind w:firstLine="320"/>
        <w:jc w:val="left"/>
        <w:rPr>
          <w:rFonts w:ascii="宋体" w:hAnsi="宋体" w:cs="宋体"/>
          <w:color w:val="auto"/>
          <w:kern w:val="0"/>
          <w:sz w:val="24"/>
          <w:szCs w:val="24"/>
        </w:rPr>
      </w:pPr>
      <w:r>
        <w:rPr>
          <w:rFonts w:ascii="宋体" w:hAnsi="宋体" w:cs="宋体"/>
          <w:color w:val="auto"/>
          <w:kern w:val="0"/>
          <w:sz w:val="16"/>
          <w:szCs w:val="16"/>
        </w:rPr>
        <w:t> </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竞争性磋商须知前附表是对竞争性磋商须知的补充和细化，二者如有矛盾，以前附表中的要求和规定为准</w:t>
      </w:r>
      <w:r>
        <w:rPr>
          <w:rFonts w:hint="eastAsia" w:ascii="宋体" w:hAnsi="宋体" w:cs="宋体"/>
          <w:color w:val="auto"/>
          <w:kern w:val="0"/>
          <w:sz w:val="21"/>
          <w:szCs w:val="21"/>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020" w:type="dxa"/>
            <w:shd w:val="clear" w:color="auto" w:fill="auto"/>
          </w:tcPr>
          <w:p>
            <w:pPr>
              <w:widowControl/>
              <w:spacing w:line="10" w:lineRule="atLeast"/>
              <w:jc w:val="center"/>
              <w:rPr>
                <w:rFonts w:ascii="宋体" w:hAnsi="宋体" w:cs="宋体"/>
                <w:color w:val="auto"/>
                <w:kern w:val="0"/>
                <w:sz w:val="21"/>
                <w:szCs w:val="21"/>
              </w:rPr>
            </w:pPr>
            <w:r>
              <w:rPr>
                <w:rFonts w:ascii="宋体" w:hAnsi="宋体" w:cs="宋体"/>
                <w:b/>
                <w:bCs/>
                <w:color w:val="auto"/>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020" w:type="dxa"/>
            <w:shd w:val="clear" w:color="auto" w:fill="auto"/>
          </w:tcPr>
          <w:p>
            <w:pPr>
              <w:widowControl/>
              <w:spacing w:line="290" w:lineRule="atLeast"/>
              <w:jc w:val="left"/>
              <w:rPr>
                <w:color w:val="auto"/>
                <w:sz w:val="21"/>
                <w:szCs w:val="21"/>
              </w:rPr>
            </w:pPr>
            <w:r>
              <w:rPr>
                <w:color w:val="auto"/>
                <w:sz w:val="21"/>
                <w:szCs w:val="21"/>
              </w:rPr>
              <w:t>供应商的资格要求：见磋商文件第一章“</w:t>
            </w:r>
            <w:r>
              <w:rPr>
                <w:rFonts w:hint="eastAsia"/>
                <w:color w:val="auto"/>
                <w:sz w:val="21"/>
                <w:szCs w:val="21"/>
              </w:rPr>
              <w:t>竞争性磋商采购公告</w:t>
            </w:r>
            <w:r>
              <w:rPr>
                <w:color w:val="auto"/>
                <w:sz w:val="21"/>
                <w:szCs w:val="21"/>
              </w:rPr>
              <w:t>”</w:t>
            </w:r>
          </w:p>
          <w:p>
            <w:pPr>
              <w:widowControl/>
              <w:spacing w:line="290" w:lineRule="atLeast"/>
              <w:jc w:val="left"/>
              <w:rPr>
                <w:color w:val="auto"/>
                <w:sz w:val="21"/>
                <w:szCs w:val="21"/>
              </w:rPr>
            </w:pPr>
            <w:r>
              <w:rPr>
                <w:color w:val="auto"/>
                <w:sz w:val="21"/>
                <w:szCs w:val="21"/>
              </w:rPr>
              <w:t>资格证明文件资料要求：</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5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5" w:type="pct"/>
                  <w:shd w:val="clear" w:color="auto" w:fill="auto"/>
                </w:tcPr>
                <w:p>
                  <w:pPr>
                    <w:widowControl/>
                    <w:jc w:val="center"/>
                    <w:rPr>
                      <w:color w:val="auto"/>
                      <w:sz w:val="21"/>
                      <w:szCs w:val="21"/>
                    </w:rPr>
                  </w:pPr>
                  <w:r>
                    <w:rPr>
                      <w:color w:val="auto"/>
                      <w:sz w:val="21"/>
                      <w:szCs w:val="21"/>
                    </w:rPr>
                    <w:t>明细</w:t>
                  </w:r>
                </w:p>
              </w:tc>
              <w:tc>
                <w:tcPr>
                  <w:tcW w:w="3534" w:type="pct"/>
                  <w:shd w:val="clear" w:color="auto" w:fill="auto"/>
                </w:tcPr>
                <w:p>
                  <w:pPr>
                    <w:widowControl/>
                    <w:jc w:val="center"/>
                    <w:rPr>
                      <w:color w:val="auto"/>
                      <w:sz w:val="21"/>
                      <w:szCs w:val="21"/>
                    </w:rPr>
                  </w:pPr>
                  <w:r>
                    <w:rPr>
                      <w:color w:val="auto"/>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65" w:type="pct"/>
                  <w:shd w:val="clear" w:color="auto" w:fill="auto"/>
                </w:tcPr>
                <w:p>
                  <w:pPr>
                    <w:widowControl/>
                    <w:jc w:val="left"/>
                    <w:rPr>
                      <w:color w:val="auto"/>
                      <w:sz w:val="21"/>
                      <w:szCs w:val="21"/>
                    </w:rPr>
                  </w:pPr>
                  <w:r>
                    <w:rPr>
                      <w:color w:val="auto"/>
                      <w:sz w:val="21"/>
                      <w:szCs w:val="21"/>
                    </w:rPr>
                    <w:t>a1投标函</w:t>
                  </w:r>
                </w:p>
              </w:tc>
              <w:tc>
                <w:tcPr>
                  <w:tcW w:w="3534" w:type="pct"/>
                  <w:shd w:val="clear" w:color="auto" w:fill="auto"/>
                </w:tcPr>
                <w:p>
                  <w:pPr>
                    <w:widowControl/>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color w:val="auto"/>
                      <w:sz w:val="21"/>
                      <w:szCs w:val="21"/>
                    </w:rPr>
                  </w:pPr>
                  <w:r>
                    <w:rPr>
                      <w:color w:val="auto"/>
                      <w:sz w:val="21"/>
                      <w:szCs w:val="21"/>
                    </w:rPr>
                    <w:t>a2单位负责人授权书</w:t>
                  </w:r>
                </w:p>
              </w:tc>
              <w:tc>
                <w:tcPr>
                  <w:tcW w:w="3534" w:type="pct"/>
                  <w:shd w:val="clear" w:color="auto" w:fill="auto"/>
                </w:tcPr>
                <w:p>
                  <w:pPr>
                    <w:widowControl/>
                    <w:jc w:val="left"/>
                    <w:rPr>
                      <w:color w:val="auto"/>
                      <w:sz w:val="21"/>
                      <w:szCs w:val="21"/>
                    </w:rPr>
                  </w:pPr>
                  <w:r>
                    <w:rPr>
                      <w:rFonts w:hint="eastAsia"/>
                      <w:color w:val="auto"/>
                      <w:sz w:val="21"/>
                      <w:szCs w:val="21"/>
                    </w:rPr>
                    <w:t>①投标人（自然人除外）：若投标人代表为单位授权的委托代理人，应提供本授权书；若投标人代表为单位负责人，应在此项下提交其身份证正反面复印件，可不提供本授权书。 ②投标</w:t>
                  </w:r>
                  <w:r>
                    <w:rPr>
                      <w:color w:val="auto"/>
                      <w:sz w:val="21"/>
                      <w:szCs w:val="21"/>
                    </w:rPr>
                    <w:t>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color w:val="auto"/>
                      <w:sz w:val="21"/>
                      <w:szCs w:val="21"/>
                    </w:rPr>
                  </w:pPr>
                  <w:r>
                    <w:rPr>
                      <w:color w:val="auto"/>
                      <w:sz w:val="21"/>
                      <w:szCs w:val="21"/>
                    </w:rPr>
                    <w:t>a3营业执照等证明文件</w:t>
                  </w:r>
                </w:p>
              </w:tc>
              <w:tc>
                <w:tcPr>
                  <w:tcW w:w="3534" w:type="pct"/>
                  <w:shd w:val="clear" w:color="auto" w:fill="auto"/>
                </w:tcPr>
                <w:p>
                  <w:pPr>
                    <w:widowControl/>
                    <w:jc w:val="left"/>
                    <w:rPr>
                      <w:color w:val="auto"/>
                      <w:sz w:val="21"/>
                      <w:szCs w:val="21"/>
                    </w:rPr>
                  </w:pPr>
                  <w:r>
                    <w:rPr>
                      <w:rFonts w:hint="eastAsia"/>
                      <w:color w:val="auto"/>
                      <w:sz w:val="21"/>
                      <w:szCs w:val="21"/>
                    </w:rPr>
                    <w:t>①</w:t>
                  </w:r>
                  <w:r>
                    <w:rPr>
                      <w:color w:val="auto"/>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color w:val="auto"/>
                      <w:sz w:val="21"/>
                      <w:szCs w:val="21"/>
                    </w:rPr>
                  </w:pPr>
                  <w:r>
                    <w:rPr>
                      <w:color w:val="auto"/>
                      <w:sz w:val="21"/>
                      <w:szCs w:val="21"/>
                    </w:rPr>
                    <w:t>a</w:t>
                  </w:r>
                  <w:r>
                    <w:rPr>
                      <w:rFonts w:hint="eastAsia"/>
                      <w:color w:val="auto"/>
                      <w:sz w:val="21"/>
                      <w:szCs w:val="21"/>
                      <w:lang w:val="en-US" w:eastAsia="zh-CN"/>
                    </w:rPr>
                    <w:t>4</w:t>
                  </w:r>
                  <w:r>
                    <w:rPr>
                      <w:color w:val="auto"/>
                      <w:sz w:val="21"/>
                      <w:szCs w:val="21"/>
                    </w:rPr>
                    <w:t>依法缴纳社会保障资金的相关材料</w:t>
                  </w:r>
                </w:p>
              </w:tc>
              <w:tc>
                <w:tcPr>
                  <w:tcW w:w="3534" w:type="pct"/>
                  <w:shd w:val="clear" w:color="auto" w:fill="auto"/>
                </w:tcPr>
                <w:p>
                  <w:pPr>
                    <w:widowControl/>
                    <w:jc w:val="left"/>
                    <w:rPr>
                      <w:color w:val="auto"/>
                      <w:sz w:val="21"/>
                      <w:szCs w:val="21"/>
                    </w:rPr>
                  </w:pPr>
                  <w:r>
                    <w:rPr>
                      <w:rFonts w:hint="eastAsia"/>
                      <w:color w:val="auto"/>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rFonts w:hint="eastAsia" w:eastAsia="宋体"/>
                      <w:color w:val="auto"/>
                      <w:sz w:val="21"/>
                      <w:szCs w:val="21"/>
                      <w:lang w:eastAsia="zh-CN"/>
                    </w:rPr>
                  </w:pPr>
                  <w:r>
                    <w:rPr>
                      <w:color w:val="auto"/>
                      <w:sz w:val="21"/>
                      <w:szCs w:val="21"/>
                    </w:rPr>
                    <w:t>a</w:t>
                  </w:r>
                  <w:r>
                    <w:rPr>
                      <w:rFonts w:hint="eastAsia"/>
                      <w:color w:val="auto"/>
                      <w:sz w:val="21"/>
                      <w:szCs w:val="21"/>
                      <w:lang w:val="en-US" w:eastAsia="zh-CN"/>
                    </w:rPr>
                    <w:t>5</w:t>
                  </w:r>
                  <w:r>
                    <w:rPr>
                      <w:color w:val="auto"/>
                      <w:sz w:val="21"/>
                      <w:szCs w:val="21"/>
                    </w:rPr>
                    <w:t>具备履行合同所必需设备和专业技术能力的声明函</w:t>
                  </w:r>
                  <w:r>
                    <w:rPr>
                      <w:rFonts w:hint="eastAsia"/>
                      <w:color w:val="auto"/>
                      <w:sz w:val="21"/>
                      <w:szCs w:val="21"/>
                      <w:lang w:eastAsia="zh-CN"/>
                    </w:rPr>
                    <w:t>（</w:t>
                  </w:r>
                  <w:r>
                    <w:rPr>
                      <w:color w:val="auto"/>
                      <w:sz w:val="21"/>
                      <w:szCs w:val="21"/>
                    </w:rPr>
                    <w:t>若有</w:t>
                  </w:r>
                  <w:r>
                    <w:rPr>
                      <w:rFonts w:hint="eastAsia"/>
                      <w:color w:val="auto"/>
                      <w:sz w:val="21"/>
                      <w:szCs w:val="21"/>
                      <w:lang w:eastAsia="zh-CN"/>
                    </w:rPr>
                    <w:t>）</w:t>
                  </w:r>
                </w:p>
              </w:tc>
              <w:tc>
                <w:tcPr>
                  <w:tcW w:w="3534" w:type="pct"/>
                  <w:shd w:val="clear" w:color="auto" w:fill="auto"/>
                </w:tcPr>
                <w:p>
                  <w:pPr>
                    <w:widowControl/>
                    <w:jc w:val="left"/>
                    <w:rPr>
                      <w:rFonts w:hint="eastAsia" w:eastAsia="宋体"/>
                      <w:color w:val="auto"/>
                      <w:sz w:val="21"/>
                      <w:szCs w:val="21"/>
                      <w:lang w:eastAsia="zh-CN"/>
                    </w:rPr>
                  </w:pPr>
                  <w:r>
                    <w:rPr>
                      <w:rFonts w:hint="eastAsia"/>
                      <w:color w:val="auto"/>
                      <w:sz w:val="21"/>
                      <w:szCs w:val="21"/>
                    </w:rPr>
                    <w:t>由招标人根据采购需求在第一章“资格要求特定条件”中详细列明</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color w:val="auto"/>
                      <w:sz w:val="21"/>
                      <w:szCs w:val="21"/>
                    </w:rPr>
                  </w:pPr>
                  <w:r>
                    <w:rPr>
                      <w:color w:val="auto"/>
                      <w:sz w:val="21"/>
                      <w:szCs w:val="21"/>
                    </w:rPr>
                    <w:t>a</w:t>
                  </w:r>
                  <w:r>
                    <w:rPr>
                      <w:rFonts w:hint="eastAsia"/>
                      <w:color w:val="auto"/>
                      <w:sz w:val="21"/>
                      <w:szCs w:val="21"/>
                      <w:lang w:val="en-US" w:eastAsia="zh-CN"/>
                    </w:rPr>
                    <w:t>6</w:t>
                  </w:r>
                  <w:r>
                    <w:rPr>
                      <w:color w:val="auto"/>
                      <w:sz w:val="21"/>
                      <w:szCs w:val="21"/>
                    </w:rPr>
                    <w:t>参加政府采购活动前3年内在经营活动中没有重大违法记录的书面声明</w:t>
                  </w:r>
                </w:p>
              </w:tc>
              <w:tc>
                <w:tcPr>
                  <w:tcW w:w="3534" w:type="pct"/>
                  <w:shd w:val="clear" w:color="auto" w:fill="auto"/>
                </w:tcPr>
                <w:p>
                  <w:pPr>
                    <w:widowControl/>
                    <w:jc w:val="left"/>
                    <w:rPr>
                      <w:color w:val="auto"/>
                      <w:sz w:val="21"/>
                      <w:szCs w:val="21"/>
                    </w:rPr>
                  </w:pPr>
                  <w:r>
                    <w:rPr>
                      <w:rFonts w:hint="eastAsia"/>
                      <w:color w:val="auto"/>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pct"/>
                  <w:shd w:val="clear" w:color="auto" w:fill="auto"/>
                </w:tcPr>
                <w:p>
                  <w:pPr>
                    <w:widowControl/>
                    <w:jc w:val="left"/>
                    <w:rPr>
                      <w:color w:val="auto"/>
                      <w:sz w:val="21"/>
                      <w:szCs w:val="21"/>
                    </w:rPr>
                  </w:pPr>
                  <w:r>
                    <w:rPr>
                      <w:rFonts w:hint="eastAsia"/>
                      <w:color w:val="auto"/>
                      <w:sz w:val="21"/>
                      <w:szCs w:val="21"/>
                      <w:lang w:val="en-US" w:eastAsia="zh-CN"/>
                    </w:rPr>
                    <w:t>a7</w:t>
                  </w:r>
                  <w:r>
                    <w:rPr>
                      <w:color w:val="auto"/>
                      <w:sz w:val="21"/>
                      <w:szCs w:val="21"/>
                    </w:rPr>
                    <w:t>信用信息查询结果</w:t>
                  </w:r>
                </w:p>
              </w:tc>
              <w:tc>
                <w:tcPr>
                  <w:tcW w:w="3534" w:type="pct"/>
                  <w:shd w:val="clear" w:color="auto" w:fill="auto"/>
                </w:tcPr>
                <w:p>
                  <w:pPr>
                    <w:widowControl/>
                    <w:jc w:val="left"/>
                    <w:rPr>
                      <w:color w:val="auto"/>
                      <w:sz w:val="21"/>
                      <w:szCs w:val="21"/>
                    </w:rPr>
                  </w:pPr>
                  <w:r>
                    <w:rPr>
                      <w:rFonts w:hint="eastAsia"/>
                      <w:color w:val="auto"/>
                      <w:sz w:val="21"/>
                      <w:szCs w:val="21"/>
                    </w:rPr>
                    <w:t>①磋商供应商不得被列入严重失信主体名单、政府采购严重违法失信行为记录名单。须提供本项目采购公告发布日期之后通过“信用中国”网站</w:t>
                  </w:r>
                  <w:r>
                    <w:rPr>
                      <w:rFonts w:hint="eastAsia"/>
                      <w:color w:val="auto"/>
                      <w:sz w:val="21"/>
                      <w:szCs w:val="21"/>
                      <w:lang w:eastAsia="zh-CN"/>
                    </w:rPr>
                    <w:t>（</w:t>
                  </w:r>
                  <w:r>
                    <w:rPr>
                      <w:rFonts w:hint="eastAsia"/>
                      <w:color w:val="auto"/>
                      <w:sz w:val="21"/>
                      <w:szCs w:val="21"/>
                    </w:rPr>
                    <w:t>www.creditchina.gov.cn</w:t>
                  </w:r>
                  <w:r>
                    <w:rPr>
                      <w:rFonts w:hint="eastAsia"/>
                      <w:color w:val="auto"/>
                      <w:sz w:val="21"/>
                      <w:szCs w:val="21"/>
                      <w:lang w:eastAsia="zh-CN"/>
                    </w:rPr>
                    <w:t>）</w:t>
                  </w:r>
                  <w:r>
                    <w:rPr>
                      <w:rFonts w:hint="eastAsia"/>
                      <w:color w:val="auto"/>
                      <w:sz w:val="21"/>
                      <w:szCs w:val="21"/>
                    </w:rPr>
                    <w:t>、中国政府采购网</w:t>
                  </w:r>
                  <w:r>
                    <w:rPr>
                      <w:rFonts w:hint="eastAsia"/>
                      <w:color w:val="auto"/>
                      <w:sz w:val="21"/>
                      <w:szCs w:val="21"/>
                      <w:lang w:eastAsia="zh-CN"/>
                    </w:rPr>
                    <w:t>（</w:t>
                  </w:r>
                  <w:r>
                    <w:rPr>
                      <w:rFonts w:hint="eastAsia"/>
                      <w:color w:val="auto"/>
                      <w:sz w:val="21"/>
                      <w:szCs w:val="21"/>
                    </w:rPr>
                    <w:t>www.ccgp.gov.cn</w:t>
                  </w:r>
                  <w:r>
                    <w:rPr>
                      <w:rFonts w:hint="eastAsia"/>
                      <w:color w:val="auto"/>
                      <w:sz w:val="21"/>
                      <w:szCs w:val="21"/>
                      <w:lang w:eastAsia="zh-CN"/>
                    </w:rPr>
                    <w:t>）</w:t>
                  </w:r>
                  <w:r>
                    <w:rPr>
                      <w:rFonts w:hint="eastAsia"/>
                      <w:color w:val="auto"/>
                      <w:sz w:val="21"/>
                      <w:szCs w:val="21"/>
                    </w:rPr>
                    <w:t>查询其上述信用记录的信用信息查询结果网页打印件或截图；</w:t>
                  </w:r>
                </w:p>
              </w:tc>
            </w:tr>
          </w:tbl>
          <w:p>
            <w:pPr>
              <w:widowControl/>
              <w:spacing w:line="290" w:lineRule="atLeast"/>
              <w:jc w:val="left"/>
              <w:rPr>
                <w:color w:val="auto"/>
                <w:sz w:val="21"/>
                <w:szCs w:val="21"/>
              </w:rPr>
            </w:pPr>
            <w:r>
              <w:rPr>
                <w:color w:val="auto"/>
                <w:sz w:val="21"/>
                <w:szCs w:val="21"/>
              </w:rPr>
              <w:t>特定资格条件：</w:t>
            </w:r>
          </w:p>
          <w:p>
            <w:pPr>
              <w:pStyle w:val="66"/>
              <w:rPr>
                <w:rFonts w:hint="default"/>
                <w:color w:val="auto"/>
                <w:sz w:val="21"/>
                <w:szCs w:val="21"/>
              </w:rPr>
            </w:pPr>
            <w:r>
              <w:rPr>
                <w:color w:val="auto"/>
                <w:sz w:val="21"/>
                <w:szCs w:val="21"/>
              </w:rPr>
              <w:t>采购包1：</w:t>
            </w:r>
          </w:p>
          <w:tbl>
            <w:tblPr>
              <w:tblStyle w:val="3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9"/>
              <w:gridCol w:w="58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1919" w:type="dxa"/>
                  <w:vAlign w:val="center"/>
                </w:tcPr>
                <w:p>
                  <w:pPr>
                    <w:pStyle w:val="66"/>
                    <w:jc w:val="center"/>
                    <w:rPr>
                      <w:rFonts w:hint="default"/>
                      <w:color w:val="auto"/>
                      <w:sz w:val="21"/>
                      <w:szCs w:val="21"/>
                    </w:rPr>
                  </w:pPr>
                  <w:r>
                    <w:rPr>
                      <w:color w:val="auto"/>
                      <w:sz w:val="21"/>
                      <w:szCs w:val="21"/>
                    </w:rPr>
                    <w:t>资格审查要求概况</w:t>
                  </w:r>
                </w:p>
              </w:tc>
              <w:tc>
                <w:tcPr>
                  <w:tcW w:w="5880" w:type="dxa"/>
                  <w:vAlign w:val="center"/>
                </w:tcPr>
                <w:p>
                  <w:pPr>
                    <w:pStyle w:val="66"/>
                    <w:jc w:val="center"/>
                    <w:rPr>
                      <w:rFonts w:hint="default"/>
                      <w:color w:val="auto"/>
                      <w:sz w:val="21"/>
                      <w:szCs w:val="21"/>
                    </w:rPr>
                  </w:pPr>
                  <w:r>
                    <w:rPr>
                      <w:color w:val="auto"/>
                      <w:sz w:val="21"/>
                      <w:szCs w:val="21"/>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919" w:type="dxa"/>
                  <w:vAlign w:val="center"/>
                </w:tcPr>
                <w:p>
                  <w:pPr>
                    <w:pStyle w:val="66"/>
                    <w:jc w:val="center"/>
                    <w:rPr>
                      <w:rFonts w:hint="default"/>
                      <w:color w:val="auto"/>
                      <w:sz w:val="21"/>
                      <w:szCs w:val="21"/>
                    </w:rPr>
                  </w:pPr>
                  <w:r>
                    <w:rPr>
                      <w:color w:val="auto"/>
                      <w:sz w:val="21"/>
                      <w:szCs w:val="21"/>
                    </w:rPr>
                    <w:t>资格承诺函</w:t>
                  </w:r>
                </w:p>
              </w:tc>
              <w:tc>
                <w:tcPr>
                  <w:tcW w:w="5880" w:type="dxa"/>
                </w:tcPr>
                <w:p>
                  <w:pPr>
                    <w:pStyle w:val="66"/>
                    <w:rPr>
                      <w:rFonts w:hint="default"/>
                      <w:color w:val="auto"/>
                      <w:sz w:val="21"/>
                      <w:szCs w:val="21"/>
                    </w:rPr>
                  </w:pPr>
                  <w:r>
                    <w:rPr>
                      <w:color w:val="auto"/>
                      <w:sz w:val="21"/>
                      <w:szCs w:val="21"/>
                    </w:rPr>
                    <w:t>采用资格承诺制的供应商，须根据投标</w:t>
                  </w:r>
                  <w:r>
                    <w:rPr>
                      <w:rFonts w:hint="eastAsia"/>
                      <w:color w:val="auto"/>
                      <w:sz w:val="21"/>
                      <w:szCs w:val="21"/>
                      <w:lang w:eastAsia="zh-CN"/>
                    </w:rPr>
                    <w:t>（</w:t>
                  </w:r>
                  <w:r>
                    <w:rPr>
                      <w:color w:val="auto"/>
                      <w:sz w:val="21"/>
                      <w:szCs w:val="21"/>
                    </w:rPr>
                    <w:t>响应</w:t>
                  </w:r>
                  <w:r>
                    <w:rPr>
                      <w:rFonts w:hint="eastAsia"/>
                      <w:color w:val="auto"/>
                      <w:sz w:val="21"/>
                      <w:szCs w:val="21"/>
                      <w:lang w:eastAsia="zh-CN"/>
                    </w:rPr>
                    <w:t>）</w:t>
                  </w:r>
                  <w:r>
                    <w:rPr>
                      <w:color w:val="auto"/>
                      <w:sz w:val="21"/>
                      <w:szCs w:val="21"/>
                    </w:rPr>
                    <w:t>格式文件要求提供资格承诺函，否则，视为未按照招标文件规定提交投标人的资格及资信文件，按资格审查不合格处理。</w:t>
                  </w:r>
                </w:p>
              </w:tc>
            </w:tr>
          </w:tbl>
          <w:p>
            <w:pPr>
              <w:pStyle w:val="66"/>
              <w:rPr>
                <w:rFonts w:hint="default"/>
                <w:bCs/>
                <w:color w:val="auto"/>
                <w:sz w:val="21"/>
                <w:szCs w:val="21"/>
              </w:rPr>
            </w:pPr>
            <w:r>
              <w:rPr>
                <w:bCs/>
                <w:color w:val="auto"/>
                <w:sz w:val="21"/>
                <w:szCs w:val="21"/>
              </w:rPr>
              <w:t>※备注说明</w:t>
            </w:r>
          </w:p>
          <w:p>
            <w:pPr>
              <w:pStyle w:val="66"/>
              <w:rPr>
                <w:rFonts w:hint="default"/>
                <w:bCs/>
                <w:color w:val="auto"/>
                <w:sz w:val="21"/>
                <w:szCs w:val="21"/>
              </w:rPr>
            </w:pPr>
            <w:r>
              <w:rPr>
                <w:bCs/>
                <w:color w:val="auto"/>
                <w:sz w:val="21"/>
                <w:szCs w:val="21"/>
              </w:rPr>
              <w:t>①供应商应根据自身实际情况提供上述资格要求的证明材料，格式可参考磋商文件第五章提供。</w:t>
            </w:r>
          </w:p>
          <w:p>
            <w:pPr>
              <w:pStyle w:val="66"/>
              <w:rPr>
                <w:rFonts w:hint="default"/>
                <w:bCs/>
                <w:color w:val="auto"/>
                <w:sz w:val="21"/>
                <w:szCs w:val="21"/>
              </w:rPr>
            </w:pPr>
            <w:r>
              <w:rPr>
                <w:bCs/>
                <w:color w:val="auto"/>
                <w:sz w:val="21"/>
                <w:szCs w:val="21"/>
              </w:rPr>
              <w:t>②供应商提供的相应证明材料复印件均应符合：内容完整、清晰、整洁，并由供应商加盖其单位公章。</w:t>
            </w:r>
          </w:p>
          <w:p>
            <w:pPr>
              <w:pStyle w:val="66"/>
              <w:rPr>
                <w:rFonts w:hint="default"/>
                <w:color w:val="auto"/>
                <w:sz w:val="21"/>
                <w:szCs w:val="21"/>
                <w:lang w:eastAsia="zh-CN"/>
              </w:rPr>
            </w:pPr>
            <w:r>
              <w:rPr>
                <w:color w:val="auto"/>
                <w:sz w:val="21"/>
                <w:szCs w:val="21"/>
              </w:rPr>
              <w:t>③根据采购文件须知前附表1第1项号的“特定资格条件”要求，允许供应商采用资格承诺制的并提供符合要求的资格承诺函，视为满足采购文件的资格要求。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50" w:lineRule="atLeast"/>
              <w:jc w:val="left"/>
              <w:rPr>
                <w:rFonts w:ascii="宋体" w:hAnsi="宋体" w:cs="宋体"/>
                <w:color w:val="auto"/>
                <w:kern w:val="0"/>
                <w:sz w:val="21"/>
                <w:szCs w:val="21"/>
              </w:rPr>
            </w:pPr>
            <w:r>
              <w:rPr>
                <w:rFonts w:ascii="宋体" w:hAnsi="宋体" w:cs="宋体"/>
                <w:b/>
                <w:bCs/>
                <w:color w:val="auto"/>
                <w:kern w:val="0"/>
                <w:sz w:val="21"/>
                <w:szCs w:val="21"/>
              </w:rPr>
              <w:t>是否接受联合体形式的响应磋商：</w:t>
            </w:r>
            <w:r>
              <w:rPr>
                <w:rFonts w:ascii="宋体" w:hAnsi="宋体" w:cs="宋体"/>
                <w:color w:val="auto"/>
                <w:kern w:val="0"/>
                <w:sz w:val="21"/>
                <w:szCs w:val="21"/>
              </w:rPr>
              <w:t>不接受</w:t>
            </w:r>
            <w:r>
              <w:rPr>
                <w:rFonts w:hint="eastAsia" w:ascii="宋体" w:hAnsi="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20" w:type="dxa"/>
            <w:shd w:val="clear" w:color="auto" w:fill="auto"/>
            <w:vAlign w:val="center"/>
          </w:tcPr>
          <w:p>
            <w:pPr>
              <w:widowControl/>
              <w:spacing w:line="290" w:lineRule="atLeast"/>
              <w:rPr>
                <w:rFonts w:ascii="宋体" w:hAnsi="宋体" w:cs="宋体"/>
                <w:color w:val="auto"/>
                <w:kern w:val="0"/>
                <w:sz w:val="21"/>
                <w:szCs w:val="21"/>
              </w:rPr>
            </w:pPr>
            <w:r>
              <w:rPr>
                <w:rFonts w:ascii="宋体" w:hAnsi="宋体" w:cs="宋体"/>
                <w:b/>
                <w:bCs/>
                <w:color w:val="auto"/>
                <w:kern w:val="0"/>
                <w:sz w:val="21"/>
                <w:szCs w:val="21"/>
              </w:rPr>
              <w:t>是否组织现场考察或召开磋商前答疑会：</w:t>
            </w:r>
            <w:r>
              <w:rPr>
                <w:rFonts w:ascii="宋体" w:hAnsi="宋体" w:cs="宋体"/>
                <w:color w:val="auto"/>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20" w:type="dxa"/>
            <w:shd w:val="clear" w:color="auto" w:fill="auto"/>
            <w:vAlign w:val="center"/>
          </w:tcPr>
          <w:p>
            <w:pPr>
              <w:widowControl/>
              <w:rPr>
                <w:rFonts w:ascii="宋体" w:hAnsi="宋体" w:cs="宋体"/>
                <w:color w:val="auto"/>
                <w:kern w:val="0"/>
                <w:sz w:val="21"/>
                <w:szCs w:val="21"/>
              </w:rPr>
            </w:pPr>
            <w:r>
              <w:rPr>
                <w:rFonts w:ascii="宋体" w:hAnsi="宋体" w:cs="宋体"/>
                <w:b/>
                <w:bCs/>
                <w:color w:val="auto"/>
                <w:kern w:val="0"/>
                <w:sz w:val="21"/>
                <w:szCs w:val="21"/>
              </w:rPr>
              <w:t>响应文件有效期：</w:t>
            </w:r>
            <w:r>
              <w:rPr>
                <w:rFonts w:ascii="宋体" w:hAnsi="宋体" w:cs="宋体"/>
                <w:color w:val="auto"/>
                <w:kern w:val="0"/>
                <w:sz w:val="21"/>
                <w:szCs w:val="21"/>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290" w:lineRule="atLeast"/>
              <w:jc w:val="left"/>
              <w:rPr>
                <w:rFonts w:ascii="宋体" w:hAnsi="宋体" w:cs="宋体"/>
                <w:color w:val="auto"/>
                <w:kern w:val="0"/>
                <w:sz w:val="21"/>
                <w:szCs w:val="21"/>
              </w:rPr>
            </w:pPr>
            <w:r>
              <w:rPr>
                <w:rFonts w:ascii="宋体" w:hAnsi="宋体" w:cs="宋体"/>
                <w:b/>
                <w:bCs/>
                <w:color w:val="auto"/>
                <w:kern w:val="0"/>
                <w:sz w:val="21"/>
                <w:szCs w:val="21"/>
              </w:rPr>
              <w:t>提交磋商保证金：</w:t>
            </w:r>
            <w:r>
              <w:rPr>
                <w:rFonts w:hint="eastAsia" w:ascii="宋体" w:hAnsi="宋体" w:cs="宋体"/>
                <w:b/>
                <w:bCs/>
                <w:color w:val="auto"/>
                <w:kern w:val="0"/>
                <w:sz w:val="21"/>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290" w:lineRule="atLeast"/>
              <w:jc w:val="left"/>
              <w:rPr>
                <w:rFonts w:ascii="宋体" w:hAnsi="宋体" w:cs="宋体"/>
                <w:color w:val="auto"/>
                <w:kern w:val="0"/>
                <w:sz w:val="21"/>
                <w:szCs w:val="21"/>
              </w:rPr>
            </w:pPr>
            <w:r>
              <w:rPr>
                <w:rFonts w:ascii="宋体" w:hAnsi="宋体" w:cs="宋体"/>
                <w:b/>
                <w:bCs/>
                <w:color w:val="auto"/>
                <w:kern w:val="0"/>
                <w:sz w:val="21"/>
                <w:szCs w:val="21"/>
              </w:rPr>
              <w:t>磋商保证金退还的其它要求：</w:t>
            </w:r>
            <w:r>
              <w:rPr>
                <w:rFonts w:ascii="宋体" w:hAnsi="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wordWrap w:val="0"/>
              <w:spacing w:line="290" w:lineRule="atLeast"/>
              <w:jc w:val="left"/>
              <w:rPr>
                <w:rFonts w:ascii="宋体" w:hAnsi="宋体" w:cs="宋体"/>
                <w:color w:val="auto"/>
                <w:kern w:val="0"/>
                <w:sz w:val="21"/>
                <w:szCs w:val="21"/>
              </w:rPr>
            </w:pPr>
            <w:r>
              <w:rPr>
                <w:rFonts w:ascii="宋体" w:hAnsi="宋体" w:cs="宋体"/>
                <w:b/>
                <w:bCs/>
                <w:color w:val="auto"/>
                <w:kern w:val="0"/>
                <w:sz w:val="21"/>
                <w:szCs w:val="21"/>
              </w:rPr>
              <w:t>响应文件的份数</w:t>
            </w:r>
          </w:p>
          <w:p>
            <w:pPr>
              <w:widowControl/>
              <w:wordWrap w:val="0"/>
              <w:spacing w:line="290" w:lineRule="atLeast"/>
              <w:jc w:val="left"/>
              <w:rPr>
                <w:rFonts w:ascii="宋体" w:hAnsi="宋体" w:cs="宋体"/>
                <w:color w:val="auto"/>
                <w:kern w:val="0"/>
                <w:sz w:val="21"/>
                <w:szCs w:val="21"/>
              </w:rPr>
            </w:pPr>
            <w:r>
              <w:rPr>
                <w:rFonts w:ascii="宋体" w:hAnsi="宋体" w:cs="宋体"/>
                <w:color w:val="auto"/>
                <w:kern w:val="0"/>
                <w:sz w:val="21"/>
                <w:szCs w:val="21"/>
              </w:rPr>
              <w:t>纸质响应文件 </w:t>
            </w:r>
          </w:p>
          <w:p>
            <w:pPr>
              <w:widowControl/>
              <w:wordWrap w:val="0"/>
              <w:spacing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①响应文件正本</w:t>
            </w:r>
            <w:r>
              <w:rPr>
                <w:rFonts w:ascii="宋体" w:hAnsi="宋体" w:cs="宋体"/>
                <w:color w:val="auto"/>
                <w:kern w:val="0"/>
                <w:sz w:val="21"/>
                <w:szCs w:val="21"/>
                <w:u w:val="single"/>
              </w:rPr>
              <w:t>1</w:t>
            </w:r>
            <w:r>
              <w:rPr>
                <w:rFonts w:ascii="宋体" w:hAnsi="宋体" w:cs="宋体"/>
                <w:color w:val="auto"/>
                <w:kern w:val="0"/>
                <w:sz w:val="21"/>
                <w:szCs w:val="21"/>
              </w:rPr>
              <w:t>份、副本</w:t>
            </w:r>
            <w:r>
              <w:rPr>
                <w:rFonts w:hint="eastAsia" w:ascii="宋体" w:hAnsi="宋体" w:cs="宋体"/>
                <w:color w:val="auto"/>
                <w:kern w:val="0"/>
                <w:sz w:val="21"/>
                <w:szCs w:val="21"/>
                <w:u w:val="single"/>
              </w:rPr>
              <w:t>1</w:t>
            </w:r>
            <w:r>
              <w:rPr>
                <w:rFonts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290" w:lineRule="atLeast"/>
              <w:jc w:val="left"/>
              <w:rPr>
                <w:rFonts w:ascii="宋体" w:hAnsi="宋体" w:cs="宋体"/>
                <w:color w:val="auto"/>
                <w:kern w:val="0"/>
                <w:sz w:val="21"/>
                <w:szCs w:val="21"/>
              </w:rPr>
            </w:pPr>
            <w:r>
              <w:rPr>
                <w:rFonts w:ascii="宋体" w:hAnsi="宋体" w:cs="宋体"/>
                <w:b/>
                <w:bCs/>
                <w:color w:val="auto"/>
                <w:kern w:val="0"/>
                <w:sz w:val="21"/>
                <w:szCs w:val="21"/>
              </w:rPr>
              <w:t>磋商过程中可能发生实质性变动的内容：</w:t>
            </w:r>
            <w:r>
              <w:rPr>
                <w:rFonts w:ascii="宋体" w:hAnsi="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50" w:lineRule="atLeast"/>
              <w:jc w:val="left"/>
              <w:rPr>
                <w:rFonts w:ascii="宋体" w:hAnsi="宋体" w:cs="宋体"/>
                <w:color w:val="auto"/>
                <w:kern w:val="0"/>
                <w:sz w:val="21"/>
                <w:szCs w:val="21"/>
              </w:rPr>
            </w:pPr>
            <w:r>
              <w:rPr>
                <w:rFonts w:ascii="宋体" w:hAnsi="宋体" w:cs="宋体"/>
                <w:color w:val="auto"/>
                <w:kern w:val="0"/>
                <w:sz w:val="21"/>
                <w:szCs w:val="21"/>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290" w:lineRule="atLeast"/>
              <w:jc w:val="left"/>
              <w:rPr>
                <w:rFonts w:ascii="宋体" w:hAnsi="宋体" w:cs="宋体"/>
                <w:color w:val="auto"/>
                <w:kern w:val="0"/>
                <w:sz w:val="21"/>
                <w:szCs w:val="21"/>
              </w:rPr>
            </w:pPr>
            <w:r>
              <w:rPr>
                <w:rFonts w:ascii="宋体" w:hAnsi="宋体" w:cs="宋体"/>
                <w:b/>
                <w:bCs/>
                <w:color w:val="auto"/>
                <w:kern w:val="0"/>
                <w:sz w:val="21"/>
                <w:szCs w:val="21"/>
              </w:rPr>
              <w:t>根据采购项目的特点和需要，需要加以详细说明的其他磋商程序规定、要求等内容</w:t>
            </w:r>
            <w:r>
              <w:rPr>
                <w:rFonts w:ascii="宋体" w:hAnsi="宋体" w:cs="宋体"/>
                <w:color w:val="auto"/>
                <w:kern w:val="0"/>
                <w:sz w:val="21"/>
                <w:szCs w:val="21"/>
              </w:rPr>
              <w:t>：</w:t>
            </w:r>
          </w:p>
          <w:p>
            <w:pPr>
              <w:widowControl/>
              <w:spacing w:line="50" w:lineRule="atLeast"/>
              <w:jc w:val="left"/>
              <w:rPr>
                <w:rFonts w:ascii="宋体" w:hAnsi="宋体" w:cs="宋体"/>
                <w:color w:val="auto"/>
                <w:kern w:val="0"/>
                <w:sz w:val="21"/>
                <w:szCs w:val="21"/>
              </w:rPr>
            </w:pPr>
            <w:r>
              <w:rPr>
                <w:rFonts w:ascii="宋体" w:hAnsi="宋体" w:cs="宋体"/>
                <w:color w:val="auto"/>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0" w:type="dxa"/>
            <w:shd w:val="clear" w:color="auto" w:fill="auto"/>
          </w:tcPr>
          <w:p>
            <w:pPr>
              <w:widowControl/>
              <w:wordWrap w:val="0"/>
              <w:spacing w:before="100" w:beforeAutospacing="1" w:after="100" w:afterAutospacing="1"/>
              <w:jc w:val="left"/>
              <w:rPr>
                <w:rFonts w:ascii="宋体" w:hAnsi="宋体" w:cs="宋体"/>
                <w:color w:val="auto"/>
                <w:kern w:val="0"/>
                <w:sz w:val="21"/>
                <w:szCs w:val="21"/>
              </w:rPr>
            </w:pPr>
            <w:r>
              <w:rPr>
                <w:rFonts w:ascii="宋体" w:hAnsi="宋体" w:cs="宋体"/>
                <w:b/>
                <w:bCs/>
                <w:color w:val="auto"/>
                <w:kern w:val="0"/>
                <w:sz w:val="21"/>
                <w:szCs w:val="21"/>
              </w:rPr>
              <w:t>合同签订时限：自中标</w:t>
            </w:r>
            <w:r>
              <w:rPr>
                <w:rFonts w:hint="eastAsia" w:ascii="宋体" w:hAnsi="宋体" w:cs="宋体"/>
                <w:b/>
                <w:bCs/>
                <w:color w:val="auto"/>
                <w:kern w:val="0"/>
                <w:sz w:val="21"/>
                <w:szCs w:val="21"/>
              </w:rPr>
              <w:t>公告</w:t>
            </w:r>
            <w:r>
              <w:rPr>
                <w:rFonts w:ascii="宋体" w:hAnsi="宋体" w:cs="宋体"/>
                <w:b/>
                <w:bCs/>
                <w:color w:val="auto"/>
                <w:kern w:val="0"/>
                <w:sz w:val="21"/>
                <w:szCs w:val="21"/>
              </w:rPr>
              <w:t>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wordWrap w:val="0"/>
              <w:spacing w:line="290" w:lineRule="atLeast"/>
              <w:jc w:val="left"/>
              <w:rPr>
                <w:rFonts w:ascii="宋体" w:hAnsi="宋体" w:cs="宋体"/>
                <w:color w:val="auto"/>
                <w:kern w:val="0"/>
                <w:sz w:val="21"/>
                <w:szCs w:val="21"/>
              </w:rPr>
            </w:pPr>
            <w:r>
              <w:rPr>
                <w:rFonts w:ascii="宋体" w:hAnsi="宋体" w:cs="宋体"/>
                <w:b/>
                <w:bCs/>
                <w:color w:val="auto"/>
                <w:kern w:val="0"/>
                <w:sz w:val="21"/>
                <w:szCs w:val="21"/>
              </w:rPr>
              <w:t>信息公告指定媒体（以下简称：“指定媒体”）：</w:t>
            </w:r>
            <w:r>
              <w:rPr>
                <w:rFonts w:hint="eastAsia" w:ascii="宋体" w:hAnsi="宋体" w:cs="宋体"/>
                <w:b/>
                <w:bCs/>
                <w:color w:val="auto"/>
                <w:kern w:val="0"/>
                <w:sz w:val="21"/>
                <w:szCs w:val="21"/>
              </w:rPr>
              <w:t>泉州市</w:t>
            </w:r>
            <w:r>
              <w:rPr>
                <w:rFonts w:hint="eastAsia" w:ascii="宋体" w:hAnsi="宋体" w:cs="宋体"/>
                <w:b/>
                <w:bCs/>
                <w:color w:val="auto"/>
                <w:kern w:val="0"/>
                <w:sz w:val="21"/>
                <w:szCs w:val="21"/>
                <w:lang w:eastAsia="zh-CN"/>
              </w:rPr>
              <w:t>鲤城</w:t>
            </w:r>
            <w:r>
              <w:rPr>
                <w:rFonts w:hint="eastAsia" w:ascii="宋体" w:hAnsi="宋体" w:cs="宋体"/>
                <w:b/>
                <w:bCs/>
                <w:color w:val="auto"/>
                <w:kern w:val="0"/>
                <w:sz w:val="21"/>
                <w:szCs w:val="21"/>
              </w:rPr>
              <w:t>生态环境局官网（网址http</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//www.qzlc.gov.cn/zwgk/qzbm/hbj）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20" w:type="dxa"/>
            <w:shd w:val="clear" w:color="auto" w:fill="auto"/>
          </w:tcPr>
          <w:p>
            <w:pPr>
              <w:widowControl/>
              <w:spacing w:line="50" w:lineRule="atLeast"/>
              <w:jc w:val="left"/>
              <w:rPr>
                <w:rFonts w:ascii="宋体" w:hAnsi="宋体" w:cs="宋体"/>
                <w:color w:val="auto"/>
                <w:kern w:val="0"/>
                <w:sz w:val="21"/>
                <w:szCs w:val="21"/>
              </w:rPr>
            </w:pPr>
            <w:r>
              <w:rPr>
                <w:rFonts w:ascii="宋体" w:hAnsi="宋体" w:cs="宋体"/>
                <w:b/>
                <w:bCs/>
                <w:color w:val="auto"/>
                <w:kern w:val="0"/>
                <w:sz w:val="21"/>
                <w:szCs w:val="21"/>
              </w:rPr>
              <w:t>本项目监督管理部门：</w:t>
            </w:r>
            <w:r>
              <w:rPr>
                <w:rFonts w:hint="eastAsia" w:ascii="宋体" w:hAnsi="宋体" w:cs="宋体"/>
                <w:b/>
                <w:bCs/>
                <w:color w:val="auto"/>
                <w:kern w:val="0"/>
                <w:sz w:val="21"/>
                <w:szCs w:val="21"/>
              </w:rPr>
              <w:t>/</w:t>
            </w:r>
            <w:r>
              <w:rPr>
                <w:rFonts w:ascii="宋体" w:hAnsi="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20" w:type="dxa"/>
            <w:shd w:val="clear" w:color="auto" w:fill="auto"/>
          </w:tcPr>
          <w:p>
            <w:pPr>
              <w:widowControl/>
              <w:spacing w:line="290" w:lineRule="atLeast"/>
              <w:jc w:val="left"/>
              <w:rPr>
                <w:rFonts w:ascii="宋体" w:hAnsi="宋体" w:cs="宋体"/>
                <w:color w:val="auto"/>
                <w:kern w:val="0"/>
                <w:sz w:val="21"/>
                <w:szCs w:val="21"/>
              </w:rPr>
            </w:pPr>
            <w:r>
              <w:rPr>
                <w:rFonts w:ascii="宋体" w:hAnsi="宋体" w:cs="宋体"/>
                <w:b/>
                <w:bCs/>
                <w:color w:val="auto"/>
                <w:kern w:val="0"/>
                <w:sz w:val="21"/>
                <w:szCs w:val="21"/>
              </w:rPr>
              <w:t>履约保证金：</w:t>
            </w:r>
            <w:r>
              <w:rPr>
                <w:rFonts w:hint="eastAsia" w:ascii="宋体" w:hAnsi="宋体" w:cs="宋体"/>
                <w:b/>
                <w:bCs/>
                <w:color w:val="auto"/>
                <w:sz w:val="21"/>
                <w:szCs w:val="21"/>
              </w:rPr>
              <w:t>（本项目免收履约保证金）</w:t>
            </w:r>
          </w:p>
        </w:tc>
      </w:tr>
    </w:tbl>
    <w:p>
      <w:pPr>
        <w:widowControl/>
        <w:spacing w:before="50" w:after="50" w:line="290" w:lineRule="atLeast"/>
        <w:jc w:val="left"/>
        <w:rPr>
          <w:rFonts w:ascii="宋体" w:hAnsi="宋体" w:cs="宋体"/>
          <w:b/>
          <w:bCs/>
          <w:color w:val="auto"/>
          <w:kern w:val="0"/>
          <w:sz w:val="21"/>
          <w:szCs w:val="21"/>
        </w:rPr>
      </w:pPr>
    </w:p>
    <w:p>
      <w:pPr>
        <w:pStyle w:val="33"/>
        <w:rPr>
          <w:rFonts w:cs="宋体"/>
          <w:bCs/>
          <w:color w:val="auto"/>
          <w:kern w:val="0"/>
          <w:sz w:val="21"/>
          <w:szCs w:val="21"/>
        </w:rPr>
      </w:pPr>
    </w:p>
    <w:p>
      <w:pPr>
        <w:pStyle w:val="33"/>
        <w:rPr>
          <w:rFonts w:cs="宋体"/>
          <w:bCs/>
          <w:color w:val="auto"/>
          <w:kern w:val="0"/>
          <w:sz w:val="21"/>
          <w:szCs w:val="21"/>
        </w:rPr>
      </w:pPr>
    </w:p>
    <w:p>
      <w:pPr>
        <w:pStyle w:val="33"/>
        <w:rPr>
          <w:rFonts w:cs="宋体"/>
          <w:bCs/>
          <w:color w:val="auto"/>
          <w:kern w:val="0"/>
          <w:sz w:val="21"/>
          <w:szCs w:val="21"/>
        </w:rPr>
      </w:pPr>
    </w:p>
    <w:p>
      <w:pPr>
        <w:pStyle w:val="33"/>
        <w:rPr>
          <w:rFonts w:cs="宋体"/>
          <w:bCs/>
          <w:color w:val="auto"/>
          <w:kern w:val="0"/>
          <w:sz w:val="21"/>
          <w:szCs w:val="21"/>
        </w:rPr>
      </w:pPr>
    </w:p>
    <w:p>
      <w:pPr>
        <w:pStyle w:val="33"/>
        <w:rPr>
          <w:rFonts w:cs="宋体"/>
          <w:bCs/>
          <w:color w:val="auto"/>
          <w:kern w:val="0"/>
          <w:sz w:val="21"/>
          <w:szCs w:val="21"/>
        </w:rPr>
      </w:pPr>
    </w:p>
    <w:p>
      <w:pPr>
        <w:pStyle w:val="33"/>
        <w:rPr>
          <w:rFonts w:cs="宋体"/>
          <w:bCs/>
          <w:color w:val="auto"/>
          <w:kern w:val="0"/>
          <w:sz w:val="21"/>
          <w:szCs w:val="21"/>
        </w:rPr>
      </w:pP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专项附件：             评审的标准和方法</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 一、磋商小组</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1.1采购人根据项目的特点依法组建磋商小组。</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1.2磋商小组由</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业务科室及局采购小组组成</w:t>
      </w:r>
      <w:r>
        <w:rPr>
          <w:rFonts w:ascii="宋体" w:hAnsi="宋体" w:cs="宋体"/>
          <w:color w:val="auto"/>
          <w:kern w:val="0"/>
          <w:sz w:val="21"/>
          <w:szCs w:val="21"/>
        </w:rPr>
        <w:t>。</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1.3磋商小组负责具体磋商和评审事务，并按照下列原则依法独立履行有关职责：</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1.3.1评审应保护国家利益、社会公共利益和各方当事人合法权益，提高采购效益，保证项目质量。</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1.3.2评审应遵循公平、公正、科学、严谨和择优原则。</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1.3.3评审的依据是磋商文件和响应文件，磋商文件中没有规定的评审标准不得作为评审依据。</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1.3.4磋商小组应按照磋商文件规定推荐成交候选供应商或根据采购人的授权确定成交人。</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1.3.5评审应遵守下列评审纪律：</w:t>
      </w:r>
    </w:p>
    <w:p>
      <w:pPr>
        <w:widowControl/>
        <w:spacing w:before="50" w:after="50" w:line="28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①</w:t>
      </w:r>
      <w:r>
        <w:rPr>
          <w:rFonts w:ascii="宋体" w:hAnsi="宋体" w:cs="宋体"/>
          <w:color w:val="auto"/>
          <w:kern w:val="0"/>
          <w:sz w:val="21"/>
          <w:szCs w:val="21"/>
        </w:rPr>
        <w:t>评审情况不得私自外泄，有关信息由采购人或其委托的代理机构统一对外发布。</w:t>
      </w:r>
    </w:p>
    <w:p>
      <w:pPr>
        <w:widowControl/>
        <w:spacing w:before="50" w:after="50" w:line="28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②</w:t>
      </w:r>
      <w:r>
        <w:rPr>
          <w:rFonts w:ascii="宋体" w:hAnsi="宋体" w:cs="宋体"/>
          <w:color w:val="auto"/>
          <w:kern w:val="0"/>
          <w:sz w:val="21"/>
          <w:szCs w:val="21"/>
        </w:rPr>
        <w:t>对采购人或供应商提供的要求保密的资料，不得摘记翻印和外传。</w:t>
      </w:r>
    </w:p>
    <w:p>
      <w:pPr>
        <w:widowControl/>
        <w:spacing w:before="50" w:after="50" w:line="28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③</w:t>
      </w:r>
      <w:r>
        <w:rPr>
          <w:rFonts w:ascii="宋体" w:hAnsi="宋体" w:cs="宋体"/>
          <w:color w:val="auto"/>
          <w:kern w:val="0"/>
          <w:sz w:val="21"/>
          <w:szCs w:val="21"/>
        </w:rPr>
        <w:t>不得收受供应商或有关人员的任何礼物，不得串联鼓动其他人袒护某供应商。若与供应商存在利害关系，则应主动声明并回避。</w:t>
      </w:r>
    </w:p>
    <w:p>
      <w:pPr>
        <w:widowControl/>
        <w:spacing w:before="50" w:after="50" w:line="28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④</w:t>
      </w:r>
      <w:r>
        <w:rPr>
          <w:rFonts w:ascii="宋体" w:hAnsi="宋体" w:cs="宋体"/>
          <w:color w:val="auto"/>
          <w:kern w:val="0"/>
          <w:sz w:val="21"/>
          <w:szCs w:val="21"/>
        </w:rPr>
        <w:t>全体磋商小组成员应按照磋商文件规定进行评审，一切认定事项应查有实据且不得弄虚作假。</w:t>
      </w:r>
    </w:p>
    <w:p>
      <w:pPr>
        <w:widowControl/>
        <w:spacing w:before="50" w:after="50" w:line="28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⑤</w:t>
      </w:r>
      <w:r>
        <w:rPr>
          <w:rFonts w:ascii="宋体" w:hAnsi="宋体" w:cs="宋体"/>
          <w:color w:val="auto"/>
          <w:kern w:val="0"/>
          <w:sz w:val="21"/>
          <w:szCs w:val="21"/>
        </w:rPr>
        <w:t>评审中应充分发扬民主，推荐成交人候选人或根据采购人授权确定成交人后要服从评审报告。</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jc w:val="center"/>
        <w:rPr>
          <w:rFonts w:ascii="宋体" w:hAnsi="宋体" w:cs="宋体"/>
          <w:color w:val="auto"/>
          <w:kern w:val="0"/>
          <w:sz w:val="21"/>
          <w:szCs w:val="21"/>
        </w:rPr>
      </w:pPr>
      <w:r>
        <w:rPr>
          <w:rFonts w:ascii="宋体" w:hAnsi="宋体" w:cs="宋体"/>
          <w:color w:val="auto"/>
          <w:kern w:val="0"/>
          <w:sz w:val="21"/>
          <w:szCs w:val="21"/>
        </w:rPr>
        <w:t>二、</w:t>
      </w:r>
      <w:r>
        <w:rPr>
          <w:rFonts w:ascii="宋体" w:hAnsi="宋体" w:cs="宋体"/>
          <w:b/>
          <w:bCs/>
          <w:color w:val="auto"/>
          <w:kern w:val="0"/>
          <w:sz w:val="21"/>
          <w:szCs w:val="21"/>
        </w:rPr>
        <w:t>磋商程序</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2.1磋商程序按照磋商文件第二章第2节“竞争性磋商须知”第14 条“磋商程序以及评审标准和方法”的相关条款规定执行。</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2.3只有资格审查和实质性响应审查均合格且按规定提交最后报价的合格供应商才能参加综合评分。</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jc w:val="center"/>
        <w:rPr>
          <w:rFonts w:ascii="宋体" w:hAnsi="宋体" w:cs="宋体"/>
          <w:color w:val="auto"/>
          <w:kern w:val="0"/>
          <w:sz w:val="21"/>
          <w:szCs w:val="21"/>
        </w:rPr>
      </w:pPr>
      <w:r>
        <w:rPr>
          <w:rFonts w:ascii="宋体" w:hAnsi="宋体" w:cs="宋体"/>
          <w:b/>
          <w:bCs/>
          <w:color w:val="auto"/>
          <w:kern w:val="0"/>
          <w:sz w:val="21"/>
          <w:szCs w:val="21"/>
        </w:rPr>
        <w:t>三、综合评分的标准和方法</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3.1磋商小组将采用综合评分法对提交最后报价的合格供应商的响应文件和最后报价进行综合评分。如果磋商项目有多个合同包，则按相应合同包分别进行，具体综合评分的标准和方法如下：</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如果出现相同的综合得分，则最后报价低的供应商排序在前优先推荐；如果最后报价仍相同，则技术部分得分高的供应商优先排序在前推荐。</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3.3.2具体评审标准和方法：</w:t>
      </w:r>
    </w:p>
    <w:p>
      <w:pPr>
        <w:widowControl/>
        <w:spacing w:before="50" w:after="50" w:line="27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（1）响应文件满足磋商文件全部实质性要求</w:t>
      </w:r>
      <w:r>
        <w:rPr>
          <w:rFonts w:hint="eastAsia" w:ascii="宋体" w:hAnsi="宋体" w:cs="宋体"/>
          <w:color w:val="auto"/>
          <w:kern w:val="0"/>
          <w:sz w:val="21"/>
          <w:szCs w:val="21"/>
          <w:lang w:eastAsia="zh-CN"/>
        </w:rPr>
        <w:t>且</w:t>
      </w:r>
      <w:r>
        <w:rPr>
          <w:rFonts w:hint="eastAsia" w:ascii="宋体" w:hAnsi="宋体" w:cs="宋体"/>
          <w:color w:val="auto"/>
          <w:kern w:val="0"/>
          <w:sz w:val="21"/>
          <w:szCs w:val="21"/>
        </w:rPr>
        <w:t>按照评审因素的量化指标综合评审总得分从高到低顺序推荐3名以上成交候选人供应商，其中评审总得分最高的供应商为第一成交候选供应商。</w:t>
      </w:r>
    </w:p>
    <w:p>
      <w:pPr>
        <w:widowControl/>
        <w:spacing w:before="50" w:after="50" w:line="27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rPr>
        <w:t>（2）</w:t>
      </w:r>
      <w:r>
        <w:rPr>
          <w:color w:val="auto"/>
          <w:sz w:val="21"/>
          <w:szCs w:val="21"/>
        </w:rPr>
        <w:t>每个供应商的评审总得分FA＝F1＋F2＋F3，其中：F1指价格项评审因素得分、F2指技术项评审因素得分、F3指商务项评审因素得分</w:t>
      </w:r>
      <w:r>
        <w:rPr>
          <w:rFonts w:hint="eastAsia" w:ascii="宋体" w:hAnsi="宋体" w:cs="宋体"/>
          <w:color w:val="auto"/>
          <w:kern w:val="0"/>
          <w:sz w:val="21"/>
          <w:szCs w:val="21"/>
        </w:rPr>
        <w:t>。</w:t>
      </w:r>
    </w:p>
    <w:p>
      <w:pPr>
        <w:ind w:firstLine="315" w:firstLineChars="150"/>
        <w:rPr>
          <w:rFonts w:ascii="宋体" w:hAnsi="宋体" w:cs="宋体"/>
          <w:color w:val="auto"/>
          <w:kern w:val="0"/>
          <w:sz w:val="21"/>
          <w:szCs w:val="21"/>
        </w:rPr>
      </w:pPr>
      <w:r>
        <w:rPr>
          <w:rFonts w:hint="eastAsia" w:ascii="宋体" w:hAnsi="宋体" w:cs="宋体"/>
          <w:color w:val="auto"/>
          <w:kern w:val="0"/>
          <w:sz w:val="21"/>
          <w:szCs w:val="21"/>
        </w:rPr>
        <w:t>（3）各项评审因素的设置如下：</w:t>
      </w:r>
    </w:p>
    <w:p>
      <w:pPr>
        <w:rPr>
          <w:rFonts w:ascii="宋体" w:hAnsi="宋体" w:cs="宋体"/>
          <w:color w:val="auto"/>
          <w:kern w:val="0"/>
          <w:sz w:val="21"/>
          <w:szCs w:val="21"/>
        </w:rPr>
      </w:pPr>
      <w:r>
        <w:rPr>
          <w:rFonts w:hint="eastAsia" w:ascii="宋体" w:hAnsi="宋体" w:cs="宋体"/>
          <w:color w:val="auto"/>
          <w:kern w:val="0"/>
          <w:sz w:val="21"/>
          <w:szCs w:val="21"/>
        </w:rPr>
        <w:t>采购包1：综合评分法</w:t>
      </w:r>
    </w:p>
    <w:p>
      <w:pPr>
        <w:rPr>
          <w:rFonts w:ascii="宋体" w:hAnsi="宋体" w:cs="宋体"/>
          <w:color w:val="auto"/>
          <w:kern w:val="0"/>
          <w:sz w:val="21"/>
          <w:szCs w:val="21"/>
        </w:rPr>
      </w:pPr>
      <w:r>
        <w:rPr>
          <w:rFonts w:hint="eastAsia" w:ascii="宋体" w:hAnsi="宋体" w:cs="宋体"/>
          <w:color w:val="auto"/>
          <w:kern w:val="0"/>
          <w:sz w:val="21"/>
          <w:szCs w:val="21"/>
        </w:rPr>
        <w:t>各项评审因素的设置如下：</w:t>
      </w:r>
    </w:p>
    <w:p>
      <w:pPr>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价格分值</w:t>
      </w:r>
      <w:r>
        <w:rPr>
          <w:color w:val="auto"/>
          <w:sz w:val="21"/>
          <w:szCs w:val="21"/>
        </w:rPr>
        <w:t>F1</w:t>
      </w:r>
      <w:r>
        <w:rPr>
          <w:rFonts w:hint="eastAsia" w:ascii="宋体" w:hAnsi="宋体" w:cs="宋体"/>
          <w:color w:val="auto"/>
          <w:kern w:val="0"/>
          <w:sz w:val="21"/>
          <w:szCs w:val="21"/>
        </w:rPr>
        <w:t>---满分</w:t>
      </w:r>
      <w:r>
        <w:rPr>
          <w:rFonts w:ascii="宋体" w:hAnsi="宋体" w:cs="宋体"/>
          <w:color w:val="auto"/>
          <w:kern w:val="0"/>
          <w:sz w:val="21"/>
          <w:szCs w:val="21"/>
        </w:rPr>
        <w:t>3</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w:t>
      </w:r>
    </w:p>
    <w:p>
      <w:pPr>
        <w:ind w:firstLine="420" w:firstLineChars="200"/>
        <w:rPr>
          <w:rFonts w:ascii="宋体" w:hAnsi="宋体" w:cs="宋体"/>
          <w:color w:val="auto"/>
          <w:kern w:val="0"/>
          <w:sz w:val="21"/>
          <w:szCs w:val="21"/>
        </w:rPr>
      </w:pPr>
      <w:r>
        <w:rPr>
          <w:rFonts w:hint="eastAsia" w:ascii="宋体" w:hAnsi="宋体" w:cs="宋体"/>
          <w:color w:val="auto"/>
          <w:kern w:val="0"/>
          <w:sz w:val="21"/>
          <w:szCs w:val="21"/>
        </w:rPr>
        <w:t>综合评分法中的价格分统一采用低价优先法计算，即满足磋商文件要求且价格最低的磋商报价为评标基准价，其价格分为满分</w:t>
      </w:r>
      <w:r>
        <w:rPr>
          <w:rFonts w:ascii="宋体" w:hAnsi="宋体" w:cs="宋体"/>
          <w:color w:val="auto"/>
          <w:kern w:val="0"/>
          <w:sz w:val="21"/>
          <w:szCs w:val="21"/>
        </w:rPr>
        <w:t>3</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分。其他供应商的价格分统一按照下列公式计算：</w:t>
      </w:r>
    </w:p>
    <w:p>
      <w:pPr>
        <w:adjustRightInd w:val="0"/>
        <w:spacing w:line="360" w:lineRule="auto"/>
        <w:rPr>
          <w:rFonts w:ascii="宋体" w:hAnsi="宋体" w:cs="宋体"/>
          <w:color w:val="auto"/>
          <w:kern w:val="0"/>
          <w:sz w:val="21"/>
          <w:szCs w:val="21"/>
        </w:rPr>
      </w:pPr>
      <w:r>
        <w:rPr>
          <w:rFonts w:hint="eastAsia" w:ascii="宋体" w:hAnsi="宋体" w:cs="宋体"/>
          <w:color w:val="auto"/>
          <w:kern w:val="0"/>
          <w:sz w:val="21"/>
          <w:szCs w:val="21"/>
        </w:rPr>
        <w:t>磋商报价得分F3=</w:t>
      </w:r>
      <w:r>
        <w:rPr>
          <w:rFonts w:ascii="宋体" w:hAnsi="宋体" w:cs="宋体"/>
          <w:color w:val="auto"/>
          <w:kern w:val="0"/>
          <w:sz w:val="21"/>
          <w:szCs w:val="21"/>
        </w:rPr>
        <w:t>3</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*评审基准价/供应商的评审价。</w:t>
      </w:r>
    </w:p>
    <w:p>
      <w:pPr>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技术分值</w:t>
      </w:r>
      <w:r>
        <w:rPr>
          <w:color w:val="auto"/>
          <w:sz w:val="21"/>
          <w:szCs w:val="21"/>
        </w:rPr>
        <w:t>F2</w:t>
      </w:r>
      <w:r>
        <w:rPr>
          <w:rFonts w:hint="eastAsia" w:ascii="宋体" w:hAnsi="宋体" w:cs="宋体"/>
          <w:color w:val="auto"/>
          <w:kern w:val="0"/>
          <w:sz w:val="21"/>
          <w:szCs w:val="21"/>
        </w:rPr>
        <w:t>---满分</w:t>
      </w:r>
      <w:r>
        <w:rPr>
          <w:rFonts w:hint="eastAsia" w:ascii="宋体" w:hAnsi="宋体" w:cs="宋体"/>
          <w:color w:val="auto"/>
          <w:kern w:val="0"/>
          <w:sz w:val="21"/>
          <w:szCs w:val="21"/>
          <w:lang w:val="en-US" w:eastAsia="zh-CN"/>
        </w:rPr>
        <w:t>55</w:t>
      </w:r>
      <w:r>
        <w:rPr>
          <w:rFonts w:hint="eastAsia" w:ascii="宋体" w:hAnsi="宋体" w:cs="宋体"/>
          <w:color w:val="auto"/>
          <w:kern w:val="0"/>
          <w:sz w:val="21"/>
          <w:szCs w:val="21"/>
        </w:rPr>
        <w:t>分</w:t>
      </w:r>
    </w:p>
    <w:tbl>
      <w:tblPr>
        <w:tblStyle w:val="40"/>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660"/>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tcPr>
          <w:p>
            <w:pPr>
              <w:widowControl/>
              <w:jc w:val="center"/>
              <w:rPr>
                <w:rFonts w:ascii="宋体" w:hAnsi="宋体" w:cs="宋体"/>
                <w:color w:val="auto"/>
                <w:kern w:val="0"/>
                <w:sz w:val="21"/>
                <w:szCs w:val="21"/>
              </w:rPr>
            </w:pPr>
            <w:r>
              <w:rPr>
                <w:rFonts w:ascii="宋体" w:hAnsi="宋体" w:cs="宋体"/>
                <w:color w:val="auto"/>
                <w:kern w:val="0"/>
                <w:sz w:val="21"/>
                <w:szCs w:val="21"/>
              </w:rPr>
              <w:t>评标</w:t>
            </w:r>
          </w:p>
          <w:p>
            <w:pPr>
              <w:widowControl/>
              <w:jc w:val="center"/>
              <w:rPr>
                <w:rFonts w:ascii="宋体" w:hAnsi="宋体" w:cs="宋体"/>
                <w:color w:val="auto"/>
                <w:kern w:val="0"/>
                <w:sz w:val="21"/>
                <w:szCs w:val="21"/>
              </w:rPr>
            </w:pPr>
            <w:r>
              <w:rPr>
                <w:rFonts w:ascii="宋体" w:hAnsi="宋体" w:cs="宋体"/>
                <w:color w:val="auto"/>
                <w:kern w:val="0"/>
                <w:sz w:val="21"/>
                <w:szCs w:val="21"/>
              </w:rPr>
              <w:t>项目</w:t>
            </w:r>
          </w:p>
        </w:tc>
        <w:tc>
          <w:tcPr>
            <w:tcW w:w="660" w:type="dxa"/>
          </w:tcPr>
          <w:p>
            <w:pPr>
              <w:widowControl/>
              <w:jc w:val="center"/>
              <w:rPr>
                <w:rFonts w:ascii="宋体" w:hAnsi="宋体" w:cs="宋体"/>
                <w:color w:val="auto"/>
                <w:kern w:val="0"/>
                <w:sz w:val="21"/>
                <w:szCs w:val="21"/>
              </w:rPr>
            </w:pPr>
            <w:r>
              <w:rPr>
                <w:rFonts w:ascii="宋体" w:hAnsi="宋体" w:cs="宋体"/>
                <w:color w:val="auto"/>
                <w:kern w:val="0"/>
                <w:sz w:val="21"/>
                <w:szCs w:val="21"/>
              </w:rPr>
              <w:t>评标分值</w:t>
            </w:r>
          </w:p>
        </w:tc>
        <w:tc>
          <w:tcPr>
            <w:tcW w:w="7587" w:type="dxa"/>
            <w:vAlign w:val="center"/>
          </w:tcPr>
          <w:p>
            <w:pPr>
              <w:widowControl/>
              <w:jc w:val="center"/>
              <w:rPr>
                <w:rFonts w:ascii="宋体" w:hAnsi="宋体" w:cs="宋体"/>
                <w:color w:val="auto"/>
                <w:kern w:val="0"/>
                <w:sz w:val="21"/>
                <w:szCs w:val="21"/>
              </w:rPr>
            </w:pPr>
            <w:r>
              <w:rPr>
                <w:rFonts w:ascii="宋体" w:hAnsi="宋体" w:cs="宋体"/>
                <w:color w:val="auto"/>
                <w:kern w:val="0"/>
                <w:sz w:val="21"/>
                <w:szCs w:val="2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1.技术服务要求</w:t>
            </w:r>
          </w:p>
        </w:tc>
        <w:tc>
          <w:tcPr>
            <w:tcW w:w="660" w:type="dxa"/>
            <w:vAlign w:val="center"/>
          </w:tcPr>
          <w:p>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48</w:t>
            </w:r>
          </w:p>
        </w:tc>
        <w:tc>
          <w:tcPr>
            <w:tcW w:w="7587" w:type="dxa"/>
            <w:vAlign w:val="center"/>
          </w:tcPr>
          <w:p>
            <w:pPr>
              <w:rPr>
                <w:rFonts w:ascii="宋体" w:hAnsi="宋体" w:cs="宋体"/>
                <w:color w:val="auto"/>
                <w:kern w:val="0"/>
                <w:sz w:val="21"/>
                <w:szCs w:val="21"/>
              </w:rPr>
            </w:pPr>
            <w:r>
              <w:rPr>
                <w:rFonts w:hint="eastAsia" w:ascii="宋体" w:hAnsi="宋体" w:cs="宋体"/>
                <w:color w:val="auto"/>
                <w:kern w:val="0"/>
                <w:sz w:val="21"/>
                <w:szCs w:val="21"/>
              </w:rPr>
              <w:t>投标人</w:t>
            </w:r>
            <w:r>
              <w:rPr>
                <w:rFonts w:ascii="宋体" w:hAnsi="宋体" w:cs="宋体"/>
                <w:color w:val="auto"/>
                <w:kern w:val="0"/>
                <w:sz w:val="21"/>
                <w:szCs w:val="21"/>
              </w:rPr>
              <w:t>对</w:t>
            </w:r>
            <w:r>
              <w:rPr>
                <w:rFonts w:hint="eastAsia" w:ascii="宋体" w:hAnsi="宋体" w:cs="宋体"/>
                <w:color w:val="auto"/>
                <w:kern w:val="0"/>
                <w:sz w:val="21"/>
                <w:szCs w:val="21"/>
              </w:rPr>
              <w:t>第三章“二、技术要求”</w:t>
            </w:r>
            <w:r>
              <w:rPr>
                <w:rFonts w:ascii="宋体" w:hAnsi="宋体" w:cs="宋体"/>
                <w:color w:val="auto"/>
                <w:kern w:val="0"/>
                <w:sz w:val="21"/>
                <w:szCs w:val="21"/>
              </w:rPr>
              <w:t>中各项技术指标要求逐项响应情况，由评委进行评分，完全响应</w:t>
            </w:r>
            <w:r>
              <w:rPr>
                <w:rFonts w:hint="eastAsia" w:ascii="宋体" w:hAnsi="宋体" w:cs="宋体"/>
                <w:color w:val="auto"/>
                <w:kern w:val="0"/>
                <w:sz w:val="21"/>
                <w:szCs w:val="21"/>
              </w:rPr>
              <w:t>磋商</w:t>
            </w:r>
            <w:r>
              <w:rPr>
                <w:rFonts w:ascii="宋体" w:hAnsi="宋体" w:cs="宋体"/>
                <w:color w:val="auto"/>
                <w:kern w:val="0"/>
                <w:sz w:val="21"/>
                <w:szCs w:val="21"/>
              </w:rPr>
              <w:t>文件要求的得</w:t>
            </w:r>
            <w:r>
              <w:rPr>
                <w:rFonts w:hint="eastAsia" w:ascii="宋体" w:hAnsi="宋体" w:cs="宋体"/>
                <w:color w:val="auto"/>
                <w:kern w:val="0"/>
                <w:sz w:val="21"/>
                <w:szCs w:val="21"/>
              </w:rPr>
              <w:t>4</w:t>
            </w:r>
            <w:r>
              <w:rPr>
                <w:rFonts w:hint="eastAsia" w:ascii="宋体" w:hAnsi="宋体" w:cs="宋体"/>
                <w:color w:val="auto"/>
                <w:kern w:val="0"/>
                <w:sz w:val="21"/>
                <w:szCs w:val="21"/>
                <w:lang w:val="en-US" w:eastAsia="zh-CN"/>
              </w:rPr>
              <w:t>8</w:t>
            </w:r>
            <w:r>
              <w:rPr>
                <w:rFonts w:ascii="宋体" w:hAnsi="宋体" w:cs="宋体"/>
                <w:color w:val="auto"/>
                <w:kern w:val="0"/>
                <w:sz w:val="21"/>
                <w:szCs w:val="21"/>
              </w:rPr>
              <w:t>分，正偏离不加分；</w:t>
            </w:r>
            <w:r>
              <w:rPr>
                <w:rFonts w:hint="eastAsia" w:ascii="宋体" w:hAnsi="宋体" w:cs="宋体"/>
                <w:color w:val="auto"/>
                <w:kern w:val="0"/>
                <w:sz w:val="21"/>
                <w:szCs w:val="21"/>
              </w:rPr>
              <w:t>磋商文件中带有“▲”标注（共</w:t>
            </w:r>
            <w:r>
              <w:rPr>
                <w:rFonts w:hint="eastAsia" w:ascii="宋体" w:hAnsi="宋体" w:cs="宋体"/>
                <w:color w:val="auto"/>
                <w:kern w:val="0"/>
                <w:sz w:val="21"/>
                <w:szCs w:val="21"/>
                <w:lang w:val="en-US" w:eastAsia="zh-CN"/>
              </w:rPr>
              <w:t>40</w:t>
            </w:r>
            <w:r>
              <w:rPr>
                <w:rFonts w:hint="eastAsia" w:ascii="宋体" w:hAnsi="宋体" w:cs="宋体"/>
                <w:color w:val="auto"/>
                <w:kern w:val="0"/>
                <w:sz w:val="21"/>
                <w:szCs w:val="21"/>
              </w:rPr>
              <w:t>个评审指标）的监测项目每负偏离一个扣</w:t>
            </w:r>
            <w:r>
              <w:rPr>
                <w:rFonts w:hint="eastAsia" w:ascii="宋体" w:hAnsi="宋体" w:cs="宋体"/>
                <w:color w:val="auto"/>
                <w:kern w:val="0"/>
                <w:sz w:val="21"/>
                <w:szCs w:val="21"/>
                <w:lang w:val="en-US" w:eastAsia="zh-CN"/>
              </w:rPr>
              <w:t>1.2</w:t>
            </w:r>
            <w:r>
              <w:rPr>
                <w:rFonts w:hint="eastAsia" w:ascii="宋体" w:hAnsi="宋体" w:cs="宋体"/>
                <w:color w:val="auto"/>
                <w:kern w:val="0"/>
                <w:sz w:val="21"/>
                <w:szCs w:val="21"/>
              </w:rPr>
              <w:t xml:space="preserve">分（每分包一个评审指标视为该评审指标负偏离）。【注：投标人必须根据该评审内容，对照磋商文件的要求逐项进行应答，如实说明正、负偏离情况，否则，有可能做出不利于供应商的评判（负偏离）。】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2.技术方案</w:t>
            </w:r>
          </w:p>
        </w:tc>
        <w:tc>
          <w:tcPr>
            <w:tcW w:w="660"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p>
        </w:tc>
        <w:tc>
          <w:tcPr>
            <w:tcW w:w="7587" w:type="dxa"/>
            <w:vAlign w:val="center"/>
          </w:tcPr>
          <w:p>
            <w:pPr>
              <w:widowControl/>
              <w:jc w:val="left"/>
              <w:textAlignment w:val="center"/>
              <w:rPr>
                <w:rFonts w:ascii="宋体" w:hAnsi="宋体" w:cs="宋体"/>
                <w:color w:val="auto"/>
                <w:kern w:val="0"/>
                <w:sz w:val="21"/>
                <w:szCs w:val="21"/>
              </w:rPr>
            </w:pPr>
            <w:r>
              <w:rPr>
                <w:rFonts w:hint="eastAsia" w:ascii="宋体" w:hAnsi="宋体" w:cs="宋体"/>
                <w:color w:val="auto"/>
                <w:kern w:val="0"/>
                <w:sz w:val="21"/>
                <w:szCs w:val="21"/>
              </w:rPr>
              <w:t>根据供应商提供的项目实施方案的完整性、可行性、适用性、科学合理性由评委进行评分，方案详尽周全、措施合理、可行、针对性强、满足项目需求的得</w:t>
            </w:r>
            <w:r>
              <w:rPr>
                <w:rFonts w:ascii="宋体" w:hAnsi="宋体" w:cs="宋体"/>
                <w:color w:val="auto"/>
                <w:kern w:val="0"/>
                <w:sz w:val="21"/>
                <w:szCs w:val="21"/>
              </w:rPr>
              <w:t>2</w:t>
            </w:r>
            <w:r>
              <w:rPr>
                <w:rFonts w:hint="eastAsia" w:ascii="宋体" w:hAnsi="宋体" w:cs="宋体"/>
                <w:color w:val="auto"/>
                <w:kern w:val="0"/>
                <w:sz w:val="21"/>
                <w:szCs w:val="21"/>
              </w:rPr>
              <w:t>分；方案内容较为简单，但总体科学合理、得当，虽存在部分内容表述不清但满足项目需求的得</w:t>
            </w:r>
            <w:r>
              <w:rPr>
                <w:rFonts w:ascii="宋体" w:hAnsi="宋体" w:cs="宋体"/>
                <w:color w:val="auto"/>
                <w:kern w:val="0"/>
                <w:sz w:val="21"/>
                <w:szCs w:val="21"/>
              </w:rPr>
              <w:t>1.5</w:t>
            </w:r>
            <w:r>
              <w:rPr>
                <w:rFonts w:hint="eastAsia" w:ascii="宋体" w:hAnsi="宋体" w:cs="宋体"/>
                <w:color w:val="auto"/>
                <w:kern w:val="0"/>
                <w:sz w:val="21"/>
                <w:szCs w:val="21"/>
              </w:rPr>
              <w:t>分；方案缺漏较多，但提供的内容总体可行、基本能满足项目需求的得</w:t>
            </w:r>
            <w:r>
              <w:rPr>
                <w:rFonts w:ascii="宋体" w:hAnsi="宋体" w:cs="宋体"/>
                <w:color w:val="auto"/>
                <w:kern w:val="0"/>
                <w:sz w:val="21"/>
                <w:szCs w:val="21"/>
              </w:rPr>
              <w:t>1</w:t>
            </w:r>
            <w:r>
              <w:rPr>
                <w:rFonts w:hint="eastAsia" w:ascii="宋体" w:hAnsi="宋体" w:cs="宋体"/>
                <w:color w:val="auto"/>
                <w:kern w:val="0"/>
                <w:sz w:val="21"/>
                <w:szCs w:val="21"/>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3.质控方案</w:t>
            </w:r>
          </w:p>
        </w:tc>
        <w:tc>
          <w:tcPr>
            <w:tcW w:w="660" w:type="dxa"/>
            <w:vAlign w:val="center"/>
          </w:tcPr>
          <w:p>
            <w:pPr>
              <w:jc w:val="center"/>
              <w:rPr>
                <w:rFonts w:ascii="宋体" w:hAnsi="宋体" w:cs="宋体"/>
                <w:color w:val="auto"/>
                <w:kern w:val="0"/>
                <w:sz w:val="21"/>
                <w:szCs w:val="21"/>
              </w:rPr>
            </w:pPr>
            <w:r>
              <w:rPr>
                <w:rFonts w:ascii="宋体" w:hAnsi="宋体" w:cs="宋体"/>
                <w:color w:val="auto"/>
                <w:kern w:val="0"/>
                <w:sz w:val="21"/>
                <w:szCs w:val="21"/>
              </w:rPr>
              <w:t>2</w:t>
            </w:r>
          </w:p>
        </w:tc>
        <w:tc>
          <w:tcPr>
            <w:tcW w:w="7587" w:type="dxa"/>
            <w:vAlign w:val="center"/>
          </w:tcPr>
          <w:p>
            <w:pPr>
              <w:widowControl/>
              <w:jc w:val="left"/>
              <w:textAlignment w:val="center"/>
              <w:rPr>
                <w:rFonts w:ascii="宋体" w:hAnsi="宋体" w:cs="宋体"/>
                <w:color w:val="auto"/>
                <w:kern w:val="0"/>
                <w:sz w:val="21"/>
                <w:szCs w:val="21"/>
              </w:rPr>
            </w:pPr>
            <w:r>
              <w:rPr>
                <w:rFonts w:hint="eastAsia" w:ascii="宋体" w:hAnsi="宋体" w:cs="宋体"/>
                <w:color w:val="auto"/>
                <w:kern w:val="0"/>
                <w:sz w:val="21"/>
                <w:szCs w:val="21"/>
              </w:rPr>
              <w:t>根据供应商针对本项目的质控方案情况由评委进行评分，方案详尽周全、措施合理、可行、针对性强、满足项目需求的得</w:t>
            </w:r>
            <w:r>
              <w:rPr>
                <w:rFonts w:ascii="宋体" w:hAnsi="宋体" w:cs="宋体"/>
                <w:color w:val="auto"/>
                <w:kern w:val="0"/>
                <w:sz w:val="21"/>
                <w:szCs w:val="21"/>
              </w:rPr>
              <w:t>2</w:t>
            </w:r>
            <w:r>
              <w:rPr>
                <w:rFonts w:hint="eastAsia" w:ascii="宋体" w:hAnsi="宋体" w:cs="宋体"/>
                <w:color w:val="auto"/>
                <w:kern w:val="0"/>
                <w:sz w:val="21"/>
                <w:szCs w:val="21"/>
              </w:rPr>
              <w:t>分；方案内容较为简单，但总体科学合理、得当，虽存在部分内容表述不清但满足项目需求的得</w:t>
            </w:r>
            <w:r>
              <w:rPr>
                <w:rFonts w:ascii="宋体" w:hAnsi="宋体" w:cs="宋体"/>
                <w:color w:val="auto"/>
                <w:kern w:val="0"/>
                <w:sz w:val="21"/>
                <w:szCs w:val="21"/>
              </w:rPr>
              <w:t>1.5</w:t>
            </w:r>
            <w:r>
              <w:rPr>
                <w:rFonts w:hint="eastAsia" w:ascii="宋体" w:hAnsi="宋体" w:cs="宋体"/>
                <w:color w:val="auto"/>
                <w:kern w:val="0"/>
                <w:sz w:val="21"/>
                <w:szCs w:val="21"/>
              </w:rPr>
              <w:t>分；方案缺漏较多，但提供的内容总体可行、基本能满足项目需求的得</w:t>
            </w:r>
            <w:r>
              <w:rPr>
                <w:rFonts w:ascii="宋体" w:hAnsi="宋体" w:cs="宋体"/>
                <w:color w:val="auto"/>
                <w:kern w:val="0"/>
                <w:sz w:val="21"/>
                <w:szCs w:val="21"/>
              </w:rPr>
              <w:t>1</w:t>
            </w:r>
            <w:r>
              <w:rPr>
                <w:rFonts w:hint="eastAsia" w:ascii="宋体" w:hAnsi="宋体" w:cs="宋体"/>
                <w:color w:val="auto"/>
                <w:kern w:val="0"/>
                <w:sz w:val="21"/>
                <w:szCs w:val="21"/>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ascii="宋体" w:hAnsi="宋体" w:cs="宋体"/>
                <w:color w:val="auto"/>
                <w:kern w:val="0"/>
                <w:sz w:val="21"/>
                <w:szCs w:val="21"/>
              </w:rPr>
              <w:t>4</w:t>
            </w:r>
            <w:r>
              <w:rPr>
                <w:rFonts w:hint="eastAsia" w:ascii="宋体" w:hAnsi="宋体" w:cs="宋体"/>
                <w:color w:val="auto"/>
                <w:kern w:val="0"/>
                <w:sz w:val="21"/>
                <w:szCs w:val="21"/>
              </w:rPr>
              <w:t>.采样响应</w:t>
            </w:r>
          </w:p>
        </w:tc>
        <w:tc>
          <w:tcPr>
            <w:tcW w:w="660" w:type="dxa"/>
            <w:shd w:val="clear" w:color="auto" w:fill="auto"/>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3</w:t>
            </w:r>
          </w:p>
        </w:tc>
        <w:tc>
          <w:tcPr>
            <w:tcW w:w="7587" w:type="dxa"/>
            <w:shd w:val="clear" w:color="auto" w:fill="auto"/>
            <w:vAlign w:val="center"/>
          </w:tcPr>
          <w:p>
            <w:pPr>
              <w:widowControl/>
              <w:jc w:val="left"/>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供应商承诺采样响应时间为接到通知后可1小时内到达采样点的得</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分，2小时内可到达采样点的得</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3小时内可到达采样点的得1分，超过3小时或未说明的不得分。须对此进行承诺并提供合理性佐证说明材料，否则不得分。</w:t>
            </w:r>
          </w:p>
        </w:tc>
      </w:tr>
    </w:tbl>
    <w:p>
      <w:pPr>
        <w:spacing w:line="324" w:lineRule="auto"/>
        <w:ind w:firstLine="420" w:firstLineChars="200"/>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rPr>
        <w:t>三</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商务分值</w:t>
      </w:r>
      <w:r>
        <w:rPr>
          <w:color w:val="auto"/>
          <w:sz w:val="21"/>
          <w:szCs w:val="21"/>
        </w:rPr>
        <w:t>F3</w:t>
      </w:r>
      <w:r>
        <w:rPr>
          <w:rFonts w:hint="eastAsia" w:ascii="宋体" w:hAnsi="宋体" w:cs="宋体"/>
          <w:color w:val="auto"/>
          <w:kern w:val="0"/>
          <w:sz w:val="21"/>
          <w:szCs w:val="21"/>
        </w:rPr>
        <w:t>---满分</w:t>
      </w:r>
      <w:r>
        <w:rPr>
          <w:rFonts w:ascii="宋体" w:hAnsi="宋体" w:cs="宋体"/>
          <w:color w:val="auto"/>
          <w:kern w:val="0"/>
          <w:sz w:val="21"/>
          <w:szCs w:val="21"/>
        </w:rPr>
        <w:t>15</w:t>
      </w:r>
      <w:r>
        <w:rPr>
          <w:rFonts w:hint="eastAsia" w:ascii="宋体" w:hAnsi="宋体" w:cs="宋体"/>
          <w:color w:val="auto"/>
          <w:kern w:val="0"/>
          <w:sz w:val="21"/>
          <w:szCs w:val="21"/>
        </w:rPr>
        <w:t>分</w:t>
      </w:r>
    </w:p>
    <w:tbl>
      <w:tblPr>
        <w:tblStyle w:val="3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676"/>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69" w:type="dxa"/>
          </w:tcPr>
          <w:p>
            <w:pPr>
              <w:jc w:val="center"/>
              <w:rPr>
                <w:rFonts w:ascii="宋体" w:hAnsi="宋体" w:cs="宋体"/>
                <w:color w:val="auto"/>
                <w:kern w:val="0"/>
                <w:sz w:val="21"/>
                <w:szCs w:val="21"/>
              </w:rPr>
            </w:pPr>
            <w:r>
              <w:rPr>
                <w:rFonts w:hint="eastAsia" w:ascii="宋体" w:hAnsi="宋体" w:cs="宋体"/>
                <w:color w:val="auto"/>
                <w:kern w:val="0"/>
                <w:sz w:val="21"/>
                <w:szCs w:val="21"/>
              </w:rPr>
              <w:t>评标</w:t>
            </w:r>
          </w:p>
          <w:p>
            <w:pPr>
              <w:jc w:val="center"/>
              <w:rPr>
                <w:rFonts w:ascii="宋体" w:hAnsi="宋体" w:cs="宋体"/>
                <w:color w:val="auto"/>
                <w:kern w:val="0"/>
                <w:sz w:val="21"/>
                <w:szCs w:val="21"/>
              </w:rPr>
            </w:pPr>
            <w:r>
              <w:rPr>
                <w:rFonts w:hint="eastAsia" w:ascii="宋体" w:hAnsi="宋体" w:cs="宋体"/>
                <w:color w:val="auto"/>
                <w:kern w:val="0"/>
                <w:sz w:val="21"/>
                <w:szCs w:val="21"/>
              </w:rPr>
              <w:t>项目</w:t>
            </w:r>
          </w:p>
        </w:tc>
        <w:tc>
          <w:tcPr>
            <w:tcW w:w="676" w:type="dxa"/>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评标分值</w:t>
            </w:r>
          </w:p>
        </w:tc>
        <w:tc>
          <w:tcPr>
            <w:tcW w:w="7580" w:type="dxa"/>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shd w:val="clear" w:color="auto" w:fill="auto"/>
            <w:vAlign w:val="center"/>
          </w:tcPr>
          <w:p>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.人员情况</w:t>
            </w:r>
          </w:p>
        </w:tc>
        <w:tc>
          <w:tcPr>
            <w:tcW w:w="676" w:type="dxa"/>
            <w:shd w:val="clear" w:color="auto" w:fill="auto"/>
            <w:vAlign w:val="center"/>
          </w:tcPr>
          <w:p>
            <w:pPr>
              <w:jc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rPr>
              <w:t>3</w:t>
            </w:r>
          </w:p>
        </w:tc>
        <w:tc>
          <w:tcPr>
            <w:tcW w:w="7580" w:type="dxa"/>
            <w:shd w:val="clear" w:color="auto" w:fill="auto"/>
            <w:vAlign w:val="center"/>
          </w:tcPr>
          <w:p>
            <w:pPr>
              <w:widowControl/>
              <w:jc w:val="left"/>
              <w:textAlignment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rPr>
              <w:t>供应商拟投入本项目：检测人员总数在30人（含）以上得3分；29-20人的，得2分；19-15人的，得1分，15人（不含15人）以下不得分。注：提供人员花名册和投标截止时间前6个月（不含投标截止当月）任意一个月投标人为其缴纳的社保证明复印件并加盖投标人公章，退休返聘人员需提供退休证明及劳动合同，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shd w:val="clear" w:color="auto" w:fill="auto"/>
            <w:vAlign w:val="center"/>
          </w:tcPr>
          <w:p>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.人员上岗情况</w:t>
            </w:r>
          </w:p>
        </w:tc>
        <w:tc>
          <w:tcPr>
            <w:tcW w:w="676" w:type="dxa"/>
            <w:shd w:val="clear" w:color="auto" w:fill="auto"/>
            <w:vAlign w:val="center"/>
          </w:tcPr>
          <w:p>
            <w:pPr>
              <w:jc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rPr>
              <w:t>3</w:t>
            </w:r>
          </w:p>
        </w:tc>
        <w:tc>
          <w:tcPr>
            <w:tcW w:w="7580" w:type="dxa"/>
            <w:shd w:val="clear" w:color="auto" w:fill="auto"/>
            <w:vAlign w:val="center"/>
          </w:tcPr>
          <w:p>
            <w:pPr>
              <w:widowControl/>
              <w:jc w:val="left"/>
              <w:textAlignment w:val="center"/>
              <w:rPr>
                <w:rFonts w:ascii="宋体" w:hAnsi="宋体" w:eastAsia="宋体" w:cs="宋体"/>
                <w:color w:val="auto"/>
                <w:kern w:val="0"/>
                <w:sz w:val="21"/>
                <w:szCs w:val="21"/>
                <w:lang w:val="en-US" w:eastAsia="zh-CN" w:bidi="ar-SA"/>
              </w:rPr>
            </w:pPr>
            <w:r>
              <w:rPr>
                <w:rFonts w:hint="eastAsia" w:ascii="宋体" w:hAnsi="宋体" w:cs="宋体"/>
                <w:color w:val="auto"/>
                <w:kern w:val="0"/>
                <w:sz w:val="21"/>
                <w:szCs w:val="21"/>
              </w:rPr>
              <w:t>供应商为本项目配备的检测人员具备检验检测人员上岗证的，每提供1名得0.1分，满分3分。提供本单位的人员花名册和投标截止时间前6个月（不含投标截止当月）任意一个月的社保缴交证明。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widowControl/>
              <w:jc w:val="center"/>
              <w:textAlignment w:val="center"/>
              <w:rPr>
                <w:rFonts w:ascii="宋体" w:hAnsi="宋体" w:cs="宋体"/>
                <w:color w:val="auto"/>
                <w:kern w:val="0"/>
                <w:sz w:val="21"/>
                <w:szCs w:val="21"/>
              </w:rPr>
            </w:pPr>
            <w:r>
              <w:rPr>
                <w:rFonts w:hint="eastAsia" w:ascii="宋体" w:hAnsi="宋体" w:cs="宋体"/>
                <w:color w:val="auto"/>
                <w:kern w:val="0"/>
                <w:sz w:val="21"/>
                <w:szCs w:val="21"/>
              </w:rPr>
              <w:t>3.同类业绩</w:t>
            </w:r>
          </w:p>
        </w:tc>
        <w:tc>
          <w:tcPr>
            <w:tcW w:w="676" w:type="dxa"/>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p>
        </w:tc>
        <w:tc>
          <w:tcPr>
            <w:tcW w:w="7580" w:type="dxa"/>
            <w:vAlign w:val="center"/>
          </w:tcPr>
          <w:p>
            <w:pPr>
              <w:widowControl/>
              <w:jc w:val="left"/>
              <w:textAlignment w:val="center"/>
              <w:rPr>
                <w:rFonts w:ascii="宋体" w:hAnsi="宋体" w:cs="宋体"/>
                <w:color w:val="auto"/>
                <w:kern w:val="0"/>
                <w:sz w:val="21"/>
                <w:szCs w:val="21"/>
              </w:rPr>
            </w:pPr>
            <w:r>
              <w:rPr>
                <w:rFonts w:hint="eastAsia" w:ascii="宋体" w:hAnsi="宋体" w:cs="宋体"/>
                <w:color w:val="auto"/>
                <w:kern w:val="0"/>
                <w:sz w:val="21"/>
                <w:szCs w:val="21"/>
              </w:rPr>
              <w:t>根据响应人提供的2023年1月1日至本项目投标截止时间止所完成的合同（需为政府采购同类项目）业绩进行评分，每提供1份得0.5分，本项满分</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分。（每份业绩需提供采购同类合同文本复印件并加盖投标人公章）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widowControl/>
              <w:jc w:val="center"/>
              <w:textAlignment w:val="center"/>
              <w:rPr>
                <w:rFonts w:ascii="宋体" w:hAnsi="宋体" w:cs="宋体"/>
                <w:color w:val="auto"/>
                <w:kern w:val="0"/>
                <w:sz w:val="21"/>
                <w:szCs w:val="21"/>
              </w:rPr>
            </w:pPr>
            <w:r>
              <w:rPr>
                <w:rFonts w:hint="eastAsia" w:ascii="宋体" w:hAnsi="宋体" w:cs="宋体"/>
                <w:color w:val="auto"/>
                <w:kern w:val="0"/>
                <w:sz w:val="21"/>
                <w:szCs w:val="21"/>
              </w:rPr>
              <w:t>5.实验室面积</w:t>
            </w:r>
          </w:p>
        </w:tc>
        <w:tc>
          <w:tcPr>
            <w:tcW w:w="676" w:type="dxa"/>
            <w:vAlign w:val="center"/>
          </w:tcPr>
          <w:p>
            <w:pPr>
              <w:widowControl/>
              <w:jc w:val="center"/>
              <w:textAlignment w:val="center"/>
              <w:rPr>
                <w:rFonts w:ascii="宋体" w:hAnsi="宋体" w:cs="宋体"/>
                <w:color w:val="auto"/>
                <w:kern w:val="0"/>
                <w:sz w:val="21"/>
                <w:szCs w:val="21"/>
              </w:rPr>
            </w:pPr>
            <w:r>
              <w:rPr>
                <w:rFonts w:hint="eastAsia" w:ascii="宋体" w:hAnsi="宋体" w:cs="宋体"/>
                <w:color w:val="auto"/>
                <w:kern w:val="0"/>
                <w:sz w:val="21"/>
                <w:szCs w:val="21"/>
              </w:rPr>
              <w:t>3</w:t>
            </w:r>
          </w:p>
        </w:tc>
        <w:tc>
          <w:tcPr>
            <w:tcW w:w="7580" w:type="dxa"/>
            <w:vAlign w:val="center"/>
          </w:tcPr>
          <w:p>
            <w:pPr>
              <w:widowControl/>
              <w:jc w:val="left"/>
              <w:textAlignment w:val="center"/>
              <w:rPr>
                <w:rFonts w:ascii="宋体" w:hAnsi="宋体" w:cs="宋体"/>
                <w:color w:val="auto"/>
                <w:kern w:val="0"/>
                <w:sz w:val="21"/>
                <w:szCs w:val="21"/>
              </w:rPr>
            </w:pPr>
            <w:r>
              <w:rPr>
                <w:rFonts w:hint="eastAsia" w:ascii="宋体" w:hAnsi="宋体" w:cs="宋体"/>
                <w:color w:val="auto"/>
                <w:kern w:val="0"/>
                <w:sz w:val="21"/>
                <w:szCs w:val="21"/>
              </w:rPr>
              <w:t>投入本项目的实验室面积大小：面积≥1</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00平方米得3分；1</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00平方米&gt;面积≥</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00平方米得2分；</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00平方米&gt;面积≥600平方米得1分，600平方米&gt;面积≥400平方米得0.5分；其他情况不得分。提供产权证明或租赁合同复印件并加盖投标人公章。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69"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.上报要求</w:t>
            </w:r>
          </w:p>
        </w:tc>
        <w:tc>
          <w:tcPr>
            <w:tcW w:w="676"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p>
        </w:tc>
        <w:tc>
          <w:tcPr>
            <w:tcW w:w="7580" w:type="dxa"/>
            <w:vAlign w:val="center"/>
          </w:tcPr>
          <w:p>
            <w:pPr>
              <w:widowControl/>
              <w:jc w:val="left"/>
              <w:textAlignment w:val="center"/>
              <w:rPr>
                <w:rFonts w:ascii="宋体" w:hAnsi="宋体" w:cs="宋体"/>
                <w:color w:val="auto"/>
                <w:kern w:val="0"/>
                <w:sz w:val="21"/>
                <w:szCs w:val="21"/>
              </w:rPr>
            </w:pPr>
            <w:r>
              <w:rPr>
                <w:rFonts w:hint="eastAsia" w:ascii="宋体" w:hAnsi="宋体" w:cs="宋体"/>
                <w:color w:val="auto"/>
                <w:kern w:val="0"/>
                <w:sz w:val="21"/>
                <w:szCs w:val="21"/>
              </w:rPr>
              <w:t>供应商承诺在合同签订及检测报告完成后的5个工作日内，将委托合同、监测报告及相关原始记录（含图谱、采样记录等）上传福建省生态环境厅开发的“社会化生态环境监测机构管理系统”（http</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//zkgl.fjemc.org.cn/dsf/ui/login/comindex），如实填报、及时更新企业地址、人员、资质等基本信息、并核实上传材料是否完整且与原件一致（监测机构的企业账户可向“福建省环境监测行业协会”申请开通）得</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 xml:space="preserve">分。投标人需提供承诺函并加盖投标人公章，否则不得分。 </w:t>
            </w:r>
            <w:r>
              <w:rPr>
                <w:rFonts w:ascii="宋体" w:hAnsi="宋体" w:cs="宋体"/>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69" w:type="dxa"/>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ascii="宋体" w:hAnsi="宋体" w:cs="宋体"/>
                <w:color w:val="auto"/>
                <w:kern w:val="0"/>
                <w:sz w:val="21"/>
                <w:szCs w:val="21"/>
              </w:rPr>
              <w:t>7</w:t>
            </w:r>
            <w:r>
              <w:rPr>
                <w:rFonts w:hint="eastAsia" w:ascii="宋体" w:hAnsi="宋体" w:cs="宋体"/>
                <w:color w:val="auto"/>
                <w:kern w:val="0"/>
                <w:sz w:val="21"/>
                <w:szCs w:val="21"/>
              </w:rPr>
              <w:t>.数据的保密及管理措施</w:t>
            </w:r>
          </w:p>
        </w:tc>
        <w:tc>
          <w:tcPr>
            <w:tcW w:w="676" w:type="dxa"/>
            <w:shd w:val="clear" w:color="auto" w:fill="auto"/>
            <w:vAlign w:val="center"/>
          </w:tcPr>
          <w:p>
            <w:pPr>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2</w:t>
            </w:r>
          </w:p>
        </w:tc>
        <w:tc>
          <w:tcPr>
            <w:tcW w:w="7580" w:type="dxa"/>
            <w:shd w:val="clear" w:color="auto" w:fill="auto"/>
            <w:vAlign w:val="center"/>
          </w:tcPr>
          <w:p>
            <w:pPr>
              <w:widowControl/>
              <w:jc w:val="left"/>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根据供应商提供的数据保密和数据管理方案是否可靠、合理等情况，由评委进行评分。数据的保密及管理措施可靠、合理的得</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分；数据的保密及管理措施较可靠、较合理的得</w:t>
            </w:r>
            <w:r>
              <w:rPr>
                <w:rFonts w:ascii="宋体" w:hAnsi="宋体" w:cs="宋体"/>
                <w:color w:val="auto"/>
                <w:kern w:val="0"/>
                <w:sz w:val="21"/>
                <w:szCs w:val="21"/>
              </w:rPr>
              <w:t>1</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分；数据的保密及管理措施基本可靠、基本合理的得</w:t>
            </w:r>
            <w:r>
              <w:rPr>
                <w:rFonts w:hint="eastAsia" w:ascii="宋体" w:hAnsi="宋体" w:cs="宋体"/>
                <w:color w:val="auto"/>
                <w:kern w:val="0"/>
                <w:sz w:val="21"/>
                <w:szCs w:val="21"/>
                <w:lang w:val="en-US" w:eastAsia="zh-CN"/>
              </w:rPr>
              <w:t>0.5</w:t>
            </w:r>
            <w:r>
              <w:rPr>
                <w:rFonts w:hint="eastAsia" w:ascii="宋体" w:hAnsi="宋体" w:cs="宋体"/>
                <w:color w:val="auto"/>
                <w:kern w:val="0"/>
                <w:sz w:val="21"/>
                <w:szCs w:val="21"/>
              </w:rPr>
              <w:t>分；未提供或数据的保密及管理措施不可靠的不得分。</w:t>
            </w:r>
          </w:p>
        </w:tc>
      </w:tr>
    </w:tbl>
    <w:p>
      <w:pPr>
        <w:spacing w:line="324" w:lineRule="auto"/>
        <w:ind w:firstLine="420" w:firstLineChars="200"/>
        <w:rPr>
          <w:rFonts w:ascii="宋体" w:hAnsi="宋体" w:cs="宋体"/>
          <w:color w:val="auto"/>
          <w:kern w:val="0"/>
          <w:sz w:val="21"/>
          <w:szCs w:val="21"/>
        </w:rPr>
      </w:pPr>
    </w:p>
    <w:p>
      <w:pPr>
        <w:rPr>
          <w:rFonts w:ascii="宋体" w:hAnsi="宋体" w:cs="宋体"/>
          <w:color w:val="auto"/>
          <w:kern w:val="0"/>
          <w:sz w:val="21"/>
          <w:szCs w:val="21"/>
        </w:rPr>
      </w:pPr>
      <w:r>
        <w:rPr>
          <w:rFonts w:hint="eastAsia" w:ascii="宋体" w:hAnsi="宋体" w:cs="宋体"/>
          <w:color w:val="auto"/>
          <w:kern w:val="0"/>
          <w:sz w:val="21"/>
          <w:szCs w:val="21"/>
        </w:rPr>
        <w:t xml:space="preserve"> </w:t>
      </w:r>
      <w:r>
        <w:rPr>
          <w:rFonts w:ascii="宋体" w:hAnsi="宋体" w:cs="宋体"/>
          <w:color w:val="auto"/>
          <w:kern w:val="0"/>
          <w:sz w:val="21"/>
          <w:szCs w:val="21"/>
        </w:rPr>
        <w:t xml:space="preserve">   </w:t>
      </w:r>
      <w:r>
        <w:rPr>
          <w:rFonts w:hint="eastAsia" w:ascii="宋体" w:hAnsi="宋体" w:cs="宋体"/>
          <w:color w:val="auto"/>
          <w:kern w:val="0"/>
          <w:sz w:val="21"/>
          <w:szCs w:val="21"/>
          <w:lang w:eastAsia="zh-CN"/>
        </w:rPr>
        <w:t>（</w:t>
      </w:r>
      <w:r>
        <w:rPr>
          <w:rFonts w:ascii="宋体" w:hAnsi="宋体" w:cs="宋体"/>
          <w:color w:val="auto"/>
          <w:kern w:val="0"/>
          <w:sz w:val="21"/>
          <w:szCs w:val="21"/>
        </w:rPr>
        <w:t>4</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各有效磋商供应商的综合得分＝价格部分得分＋商务部分得分+技术部分得分</w:t>
      </w:r>
    </w:p>
    <w:p>
      <w:pPr>
        <w:rPr>
          <w:rFonts w:ascii="宋体" w:hAnsi="宋体" w:cs="宋体"/>
          <w:color w:val="auto"/>
          <w:sz w:val="21"/>
          <w:szCs w:val="21"/>
        </w:rPr>
      </w:pPr>
      <w:r>
        <w:rPr>
          <w:rFonts w:hint="eastAsia" w:ascii="宋体" w:hAnsi="宋体" w:cs="宋体"/>
          <w:color w:val="auto"/>
          <w:kern w:val="0"/>
          <w:sz w:val="21"/>
          <w:szCs w:val="21"/>
        </w:rPr>
        <w:t>磋商小组根据磋商文件、磋商响应文件（内容包括各磋商供应商的响应方案、服务质量及服务能力、报价等因素），经综合分析、比较、算术性修正、评标价格量化；按满足磋商文件实质性要求，根据综合评分情况，按照评审综合得分由高到低顺序推荐成交候选供应商</w:t>
      </w:r>
      <w:r>
        <w:rPr>
          <w:rFonts w:ascii="宋体" w:hAnsi="宋体" w:cs="宋体"/>
          <w:color w:val="auto"/>
          <w:kern w:val="0"/>
          <w:sz w:val="21"/>
          <w:szCs w:val="21"/>
        </w:rPr>
        <w:t>2</w:t>
      </w:r>
      <w:r>
        <w:rPr>
          <w:rFonts w:hint="eastAsia" w:ascii="宋体" w:hAnsi="宋体" w:cs="宋体"/>
          <w:color w:val="auto"/>
          <w:kern w:val="0"/>
          <w:sz w:val="21"/>
          <w:szCs w:val="21"/>
        </w:rPr>
        <w:t>名，磋商小组推荐的成交候选供应商交由采购人依法确定成交供应商</w:t>
      </w:r>
      <w:r>
        <w:rPr>
          <w:rFonts w:hint="eastAsia" w:ascii="宋体" w:hAnsi="宋体" w:cs="宋体"/>
          <w:color w:val="auto"/>
          <w:sz w:val="21"/>
          <w:szCs w:val="21"/>
        </w:rPr>
        <w:t>。</w:t>
      </w:r>
    </w:p>
    <w:p>
      <w:pPr>
        <w:jc w:val="center"/>
        <w:rPr>
          <w:rFonts w:ascii="宋体" w:hAnsi="宋体" w:cs="宋体"/>
          <w:color w:val="auto"/>
          <w:kern w:val="0"/>
          <w:sz w:val="21"/>
          <w:szCs w:val="21"/>
        </w:rPr>
      </w:pPr>
    </w:p>
    <w:p>
      <w:pPr>
        <w:widowControl/>
        <w:spacing w:before="170" w:after="50" w:line="280" w:lineRule="atLeast"/>
        <w:jc w:val="center"/>
        <w:rPr>
          <w:rFonts w:ascii="宋体" w:hAnsi="宋体" w:cs="宋体"/>
          <w:color w:val="auto"/>
          <w:kern w:val="0"/>
          <w:sz w:val="21"/>
          <w:szCs w:val="21"/>
        </w:rPr>
      </w:pPr>
      <w:r>
        <w:rPr>
          <w:rFonts w:ascii="宋体" w:hAnsi="宋体" w:cs="宋体"/>
          <w:b/>
          <w:bCs/>
          <w:color w:val="auto"/>
          <w:kern w:val="0"/>
          <w:sz w:val="21"/>
          <w:szCs w:val="21"/>
        </w:rPr>
        <w:t>四、评审报告</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4.1磋商小组完成评审后，应当编写评审报告并提交给采购人。</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4.2评审报告应当包括以下主要内容：</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（一）邀请供应商参加采购活动的具体方式和相关情况；</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（二）响应文件开启日期和地点；</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（三）获取磋商文件的供应商名单和磋商小组成员名单；</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（四）评审情况记录和说明，包括对供应商的资格审查情况、供应商响应文件评审情况、磋商情况、报价情况等；</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（五）提出的成交候选供应商的排序名单及理由。</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50" w:after="50" w:line="280" w:lineRule="atLeast"/>
        <w:ind w:firstLine="320"/>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jc w:val="center"/>
        <w:rPr>
          <w:rFonts w:ascii="宋体" w:hAnsi="宋体" w:cs="宋体"/>
          <w:color w:val="auto"/>
          <w:kern w:val="0"/>
          <w:sz w:val="21"/>
          <w:szCs w:val="21"/>
        </w:rPr>
      </w:pPr>
      <w:r>
        <w:rPr>
          <w:rFonts w:ascii="宋体" w:hAnsi="宋体" w:cs="宋体"/>
          <w:b/>
          <w:bCs/>
          <w:color w:val="auto"/>
          <w:kern w:val="0"/>
          <w:sz w:val="21"/>
          <w:szCs w:val="21"/>
        </w:rPr>
        <w:t>五、其他规定</w:t>
      </w:r>
    </w:p>
    <w:p>
      <w:pPr>
        <w:widowControl/>
        <w:spacing w:before="50" w:after="50" w:line="28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8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5.1其他规定</w:t>
      </w:r>
    </w:p>
    <w:p>
      <w:pPr>
        <w:widowControl/>
        <w:spacing w:before="50" w:after="50" w:line="280" w:lineRule="atLeast"/>
        <w:ind w:firstLine="529" w:firstLineChars="252"/>
        <w:jc w:val="left"/>
        <w:rPr>
          <w:rFonts w:ascii="宋体" w:hAnsi="宋体" w:cs="宋体"/>
          <w:color w:val="auto"/>
          <w:kern w:val="0"/>
          <w:sz w:val="21"/>
          <w:szCs w:val="21"/>
        </w:rPr>
      </w:pPr>
      <w:r>
        <w:rPr>
          <w:rFonts w:ascii="宋体" w:hAnsi="宋体" w:cs="宋体"/>
          <w:color w:val="auto"/>
          <w:kern w:val="0"/>
          <w:sz w:val="21"/>
          <w:szCs w:val="21"/>
        </w:rPr>
        <w:t>5.1.1评审应全程保密且不得透露给任一供应商或与评审工作无关的人员。</w:t>
      </w:r>
    </w:p>
    <w:p>
      <w:pPr>
        <w:widowControl/>
        <w:spacing w:before="50" w:after="50" w:line="280" w:lineRule="atLeast"/>
        <w:ind w:firstLine="529" w:firstLineChars="252"/>
        <w:jc w:val="left"/>
        <w:rPr>
          <w:rFonts w:ascii="宋体" w:hAnsi="宋体" w:cs="宋体"/>
          <w:color w:val="auto"/>
          <w:kern w:val="0"/>
          <w:sz w:val="21"/>
          <w:szCs w:val="21"/>
        </w:rPr>
      </w:pPr>
      <w:r>
        <w:rPr>
          <w:rFonts w:ascii="宋体" w:hAnsi="宋体" w:cs="宋体"/>
          <w:color w:val="auto"/>
          <w:kern w:val="0"/>
          <w:sz w:val="21"/>
          <w:szCs w:val="21"/>
        </w:rPr>
        <w:t>5.1.2若供应商有任何试图干扰具体评审事务，影响磋商小组独立履行职责的行为，其响应无效且不予退还磋商保证金。情节严重的，由财政部门列入不良行为记录。</w:t>
      </w:r>
    </w:p>
    <w:p>
      <w:pPr>
        <w:widowControl/>
        <w:spacing w:before="50" w:after="50" w:line="280" w:lineRule="atLeast"/>
        <w:ind w:firstLine="529" w:firstLineChars="252"/>
        <w:jc w:val="left"/>
        <w:rPr>
          <w:rFonts w:ascii="宋体" w:hAnsi="宋体" w:cs="宋体"/>
          <w:color w:val="auto"/>
          <w:kern w:val="0"/>
          <w:sz w:val="21"/>
          <w:szCs w:val="21"/>
        </w:rPr>
      </w:pPr>
      <w:r>
        <w:rPr>
          <w:rFonts w:ascii="宋体" w:hAnsi="宋体" w:cs="宋体"/>
          <w:color w:val="auto"/>
          <w:kern w:val="0"/>
          <w:sz w:val="21"/>
          <w:szCs w:val="21"/>
        </w:rPr>
        <w:t>5.1.3根据采购项目的特点和需要，需要加以详细说明的其他磋商程序规定、要求等内容：无。</w:t>
      </w:r>
    </w:p>
    <w:p>
      <w:pPr>
        <w:widowControl/>
        <w:spacing w:before="50" w:after="50" w:line="290" w:lineRule="atLeast"/>
        <w:jc w:val="center"/>
        <w:rPr>
          <w:rFonts w:ascii="宋体" w:hAnsi="宋体" w:cs="宋体"/>
          <w:b/>
          <w:bCs/>
          <w:color w:val="auto"/>
          <w:kern w:val="0"/>
        </w:rPr>
      </w:pPr>
      <w:r>
        <w:rPr>
          <w:rFonts w:ascii="宋体" w:hAnsi="宋体" w:cs="宋体"/>
          <w:b/>
          <w:bCs/>
          <w:color w:val="auto"/>
          <w:kern w:val="0"/>
        </w:rPr>
        <w:t xml:space="preserve">第2节 </w:t>
      </w:r>
      <w:r>
        <w:rPr>
          <w:rFonts w:hint="eastAsia" w:ascii="宋体" w:hAnsi="宋体" w:cs="宋体"/>
          <w:b/>
          <w:bCs/>
          <w:color w:val="auto"/>
          <w:kern w:val="0"/>
        </w:rPr>
        <w:t xml:space="preserve"> </w:t>
      </w:r>
      <w:r>
        <w:rPr>
          <w:rFonts w:ascii="宋体" w:hAnsi="宋体" w:cs="宋体"/>
          <w:b/>
          <w:bCs/>
          <w:color w:val="auto"/>
          <w:kern w:val="0"/>
        </w:rPr>
        <w:t>竞争性磋商须知</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一、总则</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1.适用范围：</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1.1适用于磋商文件载明项目的采购活动（以下简称：“本次采购活动”）。</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2.定义及要求：</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2.1“采购标的”指磋商文件载明的需要采购的货物、服务、工程。</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2.2“采购人”指本次采购项目的买方、或业主方、或甲方，具体见磋商文件第一章。</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2.3“潜在供应商”按照磋商文件第一章规定进行报名</w:t>
      </w:r>
      <w:r>
        <w:rPr>
          <w:rFonts w:hint="eastAsia" w:ascii="宋体" w:hAnsi="宋体" w:cs="宋体"/>
          <w:color w:val="auto"/>
          <w:kern w:val="0"/>
          <w:sz w:val="21"/>
          <w:szCs w:val="21"/>
          <w:lang w:eastAsia="zh-CN"/>
        </w:rPr>
        <w:t>且</w:t>
      </w:r>
      <w:r>
        <w:rPr>
          <w:rFonts w:ascii="宋体" w:hAnsi="宋体" w:cs="宋体"/>
          <w:color w:val="auto"/>
          <w:kern w:val="0"/>
          <w:sz w:val="21"/>
          <w:szCs w:val="21"/>
        </w:rPr>
        <w:t>有意向参加本项目响应磋商的供应商。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2.4“供应商”指按照磋商文件第一章规定进行报名</w:t>
      </w:r>
      <w:r>
        <w:rPr>
          <w:rFonts w:hint="eastAsia" w:ascii="宋体" w:hAnsi="宋体" w:cs="宋体"/>
          <w:color w:val="auto"/>
          <w:kern w:val="0"/>
          <w:sz w:val="21"/>
          <w:szCs w:val="21"/>
          <w:lang w:eastAsia="zh-CN"/>
        </w:rPr>
        <w:t>且</w:t>
      </w:r>
      <w:r>
        <w:rPr>
          <w:rFonts w:ascii="宋体" w:hAnsi="宋体" w:cs="宋体"/>
          <w:color w:val="auto"/>
          <w:kern w:val="0"/>
          <w:sz w:val="21"/>
          <w:szCs w:val="21"/>
        </w:rPr>
        <w:t>已经提交响应文件的法人或其他组织或自然人。只有适合自然人参与和承接的政府采购项目，供应商才可以是自然人。</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2.5“单位负责人”指单位法定代表人（供应商为法人的）或法律、法规规定代表单位行使职权的主要负责人（供应商为其他组织的）。</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2.6“供应商代表”指供应商（为法人或其他组织的）的单位负责人或由其授权的委托代理人，即单位负责人授权书中载明的接受授权方。供应商为自然人的，由本人附身份证明。</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3.合格的</w:t>
      </w:r>
      <w:r>
        <w:rPr>
          <w:rFonts w:ascii="宋体" w:hAnsi="宋体" w:cs="宋体"/>
          <w:color w:val="auto"/>
          <w:kern w:val="0"/>
          <w:sz w:val="21"/>
          <w:szCs w:val="21"/>
        </w:rPr>
        <w:t>供应商</w:t>
      </w:r>
      <w:r>
        <w:rPr>
          <w:rFonts w:ascii="宋体" w:hAnsi="宋体" w:cs="宋体"/>
          <w:b/>
          <w:bCs/>
          <w:color w:val="auto"/>
          <w:kern w:val="0"/>
          <w:sz w:val="21"/>
          <w:szCs w:val="21"/>
        </w:rPr>
        <w:t>：</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3.1一般规定</w:t>
      </w:r>
    </w:p>
    <w:p>
      <w:pPr>
        <w:widowControl/>
        <w:jc w:val="left"/>
        <w:rPr>
          <w:rFonts w:ascii="Calibri" w:hAnsi="Calibri"/>
          <w:color w:val="auto"/>
          <w:kern w:val="0"/>
          <w:sz w:val="20"/>
          <w:lang w:eastAsia="zh-Hans"/>
        </w:rPr>
      </w:pPr>
      <w:r>
        <w:rPr>
          <w:rFonts w:ascii="宋体" w:hAnsi="宋体" w:cs="宋体"/>
          <w:color w:val="auto"/>
          <w:kern w:val="0"/>
          <w:sz w:val="21"/>
          <w:szCs w:val="21"/>
        </w:rPr>
        <w:t>　　</w:t>
      </w:r>
      <w:r>
        <w:rPr>
          <w:rFonts w:ascii="宋体" w:hAnsi="宋体" w:cs="宋体"/>
          <w:color w:val="auto"/>
          <w:kern w:val="0"/>
          <w:sz w:val="21"/>
          <w:szCs w:val="21"/>
          <w:lang w:eastAsia="zh-Hans"/>
        </w:rPr>
        <w:t>3.1.1</w:t>
      </w:r>
      <w:r>
        <w:rPr>
          <w:rFonts w:ascii="Calibri" w:hAnsi="Calibri"/>
          <w:color w:val="auto"/>
          <w:kern w:val="0"/>
          <w:sz w:val="21"/>
          <w:szCs w:val="21"/>
          <w:lang w:eastAsia="zh-Hans"/>
        </w:rPr>
        <w:t>供应商除了应遵守政府采购法及实施条例、政府采购非招标采购方式管理办法及财政部、福建省财政厅有关政府采购文件的规定外，</w:t>
      </w:r>
      <w:r>
        <w:rPr>
          <w:rFonts w:ascii="Calibri" w:hAnsi="Calibri"/>
          <w:color w:val="auto"/>
          <w:kern w:val="0"/>
          <w:sz w:val="20"/>
          <w:lang w:eastAsia="zh-Hans"/>
        </w:rPr>
        <w:t>还应遵守《中华人民共和国劳动合同法》有关规定和《中华人民共和国妇女权益保障法》中关于“劳动和社会保障权益”的有关要求以及其他有关法律、法规和规章的强制性规定。</w:t>
      </w:r>
    </w:p>
    <w:p>
      <w:pPr>
        <w:widowControl/>
        <w:spacing w:before="50" w:after="50" w:line="290" w:lineRule="atLeast"/>
        <w:ind w:firstLine="320"/>
        <w:jc w:val="left"/>
        <w:rPr>
          <w:rFonts w:ascii="宋体" w:hAnsi="宋体" w:cs="宋体"/>
          <w:color w:val="auto"/>
          <w:kern w:val="0"/>
          <w:sz w:val="21"/>
          <w:szCs w:val="21"/>
        </w:rPr>
      </w:pPr>
      <w:r>
        <w:rPr>
          <w:rFonts w:ascii="Calibri" w:hAnsi="Calibri"/>
          <w:color w:val="auto"/>
          <w:sz w:val="21"/>
          <w:szCs w:val="22"/>
        </w:rPr>
        <w:t>供应商对提供福建省政府采购供应商资格承诺函及所承诺事项的真实性、合法性及有效性负责，并已知晓所提供资格承诺函内容不实的，可能涉嫌《中华人民共和国政府采购法》第七十七条第一款第</w:t>
      </w:r>
      <w:r>
        <w:rPr>
          <w:rFonts w:hint="eastAsia" w:ascii="Calibri" w:hAnsi="Calibri"/>
          <w:color w:val="auto"/>
          <w:sz w:val="21"/>
          <w:szCs w:val="22"/>
          <w:lang w:eastAsia="zh-CN"/>
        </w:rPr>
        <w:t>（</w:t>
      </w:r>
      <w:r>
        <w:rPr>
          <w:rFonts w:ascii="Calibri" w:hAnsi="Calibri"/>
          <w:color w:val="auto"/>
          <w:sz w:val="21"/>
          <w:szCs w:val="22"/>
        </w:rPr>
        <w:t>一</w:t>
      </w:r>
      <w:r>
        <w:rPr>
          <w:rFonts w:hint="eastAsia" w:ascii="Calibri" w:hAnsi="Calibri"/>
          <w:color w:val="auto"/>
          <w:sz w:val="21"/>
          <w:szCs w:val="22"/>
          <w:lang w:eastAsia="zh-CN"/>
        </w:rPr>
        <w:t>）</w:t>
      </w:r>
      <w:r>
        <w:rPr>
          <w:rFonts w:ascii="Calibri" w:hAnsi="Calibri"/>
          <w:color w:val="auto"/>
          <w:sz w:val="21"/>
          <w:szCs w:val="22"/>
        </w:rPr>
        <w:t>项规定的“提供虚假材料谋取中标成交”违法情形。经调查属实的，行政监管部门按照《中华人民共和国政府采购法》第七十七条</w:t>
      </w:r>
      <w:r>
        <w:rPr>
          <w:rFonts w:hint="eastAsia" w:ascii="Calibri" w:hAnsi="Calibri"/>
          <w:color w:val="auto"/>
          <w:sz w:val="21"/>
          <w:szCs w:val="22"/>
          <w:lang w:eastAsia="zh-CN"/>
        </w:rPr>
        <w:t>：</w:t>
      </w:r>
      <w:r>
        <w:rPr>
          <w:rFonts w:ascii="Calibri" w:hAnsi="Calibri"/>
          <w:color w:val="auto"/>
          <w:sz w:val="21"/>
          <w:szCs w:val="2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color w:val="auto"/>
          <w:kern w:val="0"/>
          <w:sz w:val="21"/>
          <w:szCs w:val="21"/>
        </w:rPr>
        <w:t>。</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color w:val="auto"/>
          <w:kern w:val="0"/>
          <w:sz w:val="21"/>
          <w:szCs w:val="21"/>
        </w:rPr>
        <w:t>。</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b/>
          <w:bCs/>
          <w:color w:val="auto"/>
          <w:kern w:val="0"/>
          <w:sz w:val="21"/>
          <w:szCs w:val="21"/>
        </w:rPr>
        <w:t>供应商有责任检查自身情况，在响应文件中对是否违反以上一般规定做出如实声明，否则其响应文件将被否决。</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3.2特别规定</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3.2.1供应商的资格要求：详见竞争性磋商须知前附表第</w:t>
      </w:r>
      <w:r>
        <w:rPr>
          <w:rFonts w:ascii="宋体" w:hAnsi="宋体" w:cs="宋体"/>
          <w:color w:val="auto"/>
          <w:kern w:val="0"/>
          <w:sz w:val="21"/>
          <w:szCs w:val="21"/>
          <w:u w:val="single"/>
        </w:rPr>
        <w:t>1</w:t>
      </w:r>
      <w:r>
        <w:rPr>
          <w:rFonts w:ascii="宋体" w:hAnsi="宋体" w:cs="宋体"/>
          <w:color w:val="auto"/>
          <w:kern w:val="0"/>
          <w:sz w:val="21"/>
          <w:szCs w:val="21"/>
        </w:rPr>
        <w:t>项。</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3.2.2是否接受联合体形式的响应磋商：详见竞争性磋商须知前附表第</w:t>
      </w:r>
      <w:r>
        <w:rPr>
          <w:rFonts w:ascii="宋体" w:hAnsi="宋体" w:cs="宋体"/>
          <w:color w:val="auto"/>
          <w:kern w:val="0"/>
          <w:sz w:val="21"/>
          <w:szCs w:val="21"/>
          <w:u w:val="single"/>
        </w:rPr>
        <w:t>2</w:t>
      </w:r>
      <w:r>
        <w:rPr>
          <w:rFonts w:ascii="宋体" w:hAnsi="宋体" w:cs="宋体"/>
          <w:color w:val="auto"/>
          <w:kern w:val="0"/>
          <w:sz w:val="21"/>
          <w:szCs w:val="21"/>
        </w:rPr>
        <w:t>项。若接受联合体形式且供应商为联合体，则联合体各方除了应遵守本章第3.1条规定外，还应遵守下列规定：</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（1）联合体各方应提交联合体协议，联合体协议应符合磋商文件规定。</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（2）联合体各方不得再单独参加或与其他供应商另外组成联合体参加同一合同项下的响应磋商。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（3）联合体各方应共同与采购人签订采购合同，就采购合同约定的事项对采购人承担连带责任。</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4.参与竞争性磋商费用：</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4.1除法律法规或采购文件另有规定之外，供应商应自行承担其准备与参加竞争性磋商所涉及的一切费用。</w:t>
      </w:r>
    </w:p>
    <w:p>
      <w:pPr>
        <w:widowControl/>
        <w:spacing w:before="50" w:after="50" w:line="290" w:lineRule="atLeast"/>
        <w:jc w:val="center"/>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二、竞争性磋商文件</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5.竞争性磋商文件的组成：</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5.1竞争性磋商文件由下述部分组成：</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第一章 </w:t>
      </w:r>
      <w:r>
        <w:rPr>
          <w:rFonts w:hint="eastAsia" w:ascii="宋体" w:hAnsi="宋体" w:cs="宋体"/>
          <w:color w:val="auto"/>
          <w:kern w:val="0"/>
          <w:sz w:val="21"/>
          <w:szCs w:val="21"/>
        </w:rPr>
        <w:t>竞争性磋商采购公告</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第二章 竞争性磋商须知</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第三章 采购内容及要求</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第四章 合同主要条款及格式</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第五章 首次响应文件格式</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5.2除上述内容以外，采购人或者磋商小组在采购过程期间对磋商文件所作的澄清、修改或补充，均构成磋商文件的组成部分，对采购人和供应商具有约束力。</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6.竞争性磋商文件的澄清、补充、修改及现场考察等：</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6.1提交首次响应文件截止之日前，采购人或者磋商小组可以对已发出的磋商文件进行必要的澄清、补充或者修改，澄清、补充或者修改的内容作为磋商文件的组成部分。澄清、补充或者修改的内容可能影响响应文件编制的，采购人或者磋商小组将在提交首次响应文件截止时间5个日历日前，以书面形式通知所有获取磋商文件的潜在供应商，不足5个日历日的，采购人或磋商小组将顺延提交首次响应文件的截止时间。</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或磋商小组通知所有潜在供应商的书面形式，潜在供应商务必随时关注磋商文件中载明的指定媒体，以免遗漏。</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6.3采购人可以视采购项目的具体情况，组织供应商进行现场考察或召开磋商前答疑会，是否组织现场考察或召开磋商前答疑会详见竞争性磋商须知前附表第</w:t>
      </w:r>
      <w:r>
        <w:rPr>
          <w:rFonts w:ascii="宋体" w:hAnsi="宋体" w:cs="宋体"/>
          <w:color w:val="auto"/>
          <w:kern w:val="0"/>
          <w:sz w:val="21"/>
          <w:szCs w:val="21"/>
          <w:u w:val="single"/>
        </w:rPr>
        <w:t>3</w:t>
      </w:r>
      <w:r>
        <w:rPr>
          <w:rFonts w:ascii="宋体" w:hAnsi="宋体" w:cs="宋体"/>
          <w:color w:val="auto"/>
          <w:kern w:val="0"/>
          <w:sz w:val="21"/>
          <w:szCs w:val="21"/>
        </w:rPr>
        <w:t>项。</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三、响应文件编制</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7.应标要求</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7.2供应商代表在同一个合同项下只能接受一个供应商的委托参加响应磋商，否则其响应文件将被否决。</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7.3供应商应仔细阅读磋商文件的所有内容和要求，按磋商文件的规定提供响应文件，并对其所提供的全部资料、承诺和声明的真实性、合法性和准确性负责。</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7.4除非竞争性磋商须知前附表另有规定外，供应商提供的响应文件应使用中文文本，若有不同文字文本，以中文文本为准。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7.6除非竞争性磋商须知前附表另有规定外，供应商承诺的报价应以人民币进行报价，合同实施结算时亦以人民币支付；所有计量均采用中华人民共和国法定计量单位。</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8.首次响应文件的组成：</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8.1</w:t>
      </w:r>
      <w:bookmarkStart w:id="0" w:name="_Hlk189593550"/>
      <w:r>
        <w:rPr>
          <w:rFonts w:ascii="宋体" w:hAnsi="宋体" w:cs="宋体"/>
          <w:color w:val="auto"/>
          <w:kern w:val="0"/>
          <w:sz w:val="21"/>
          <w:szCs w:val="21"/>
        </w:rPr>
        <w:t>首次响应文件包括但不限于下列部分：</w:t>
      </w:r>
      <w:bookmarkEnd w:id="0"/>
    </w:p>
    <w:p>
      <w:pPr>
        <w:widowControl/>
        <w:tabs>
          <w:tab w:val="center" w:pos="4979"/>
        </w:tabs>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（1）响应函</w:t>
      </w:r>
      <w:r>
        <w:rPr>
          <w:rFonts w:ascii="宋体" w:hAnsi="宋体" w:cs="宋体"/>
          <w:color w:val="auto"/>
          <w:kern w:val="0"/>
          <w:sz w:val="21"/>
          <w:szCs w:val="21"/>
        </w:rPr>
        <w:tab/>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（2）报价一览表（含详细报价书）</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（3）资格证明文件</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（4）技术和商务偏离表</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（5）相关技术、商务、服务响应承诺及资料</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（6）供应商提交的其他资料</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（7）要求作为响应文件组成部分的其他内容</w:t>
      </w:r>
      <w:bookmarkStart w:id="1" w:name="_Hlk189559634"/>
      <w:r>
        <w:rPr>
          <w:rFonts w:ascii="宋体" w:hAnsi="宋体" w:cs="宋体"/>
          <w:color w:val="auto"/>
          <w:kern w:val="0"/>
          <w:sz w:val="21"/>
          <w:szCs w:val="21"/>
        </w:rPr>
        <w:t>（若有）</w:t>
      </w:r>
      <w:bookmarkEnd w:id="1"/>
    </w:p>
    <w:p>
      <w:pPr>
        <w:widowControl/>
        <w:spacing w:before="50" w:after="50" w:line="290" w:lineRule="atLeast"/>
        <w:ind w:firstLine="320"/>
        <w:jc w:val="left"/>
        <w:rPr>
          <w:rFonts w:ascii="宋体" w:hAnsi="宋体" w:cs="宋体"/>
          <w:color w:val="auto"/>
          <w:kern w:val="0"/>
          <w:sz w:val="21"/>
          <w:szCs w:val="21"/>
        </w:rPr>
      </w:pPr>
      <w:r>
        <w:rPr>
          <w:rFonts w:ascii="宋体" w:hAnsi="宋体" w:cs="宋体"/>
          <w:b/>
          <w:bCs/>
          <w:color w:val="auto"/>
          <w:kern w:val="0"/>
          <w:sz w:val="21"/>
          <w:szCs w:val="21"/>
        </w:rPr>
        <w:t>9.响应文件有效期：</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9.1响应文件有效期见竞争性磋商须知前附表第</w:t>
      </w:r>
      <w:r>
        <w:rPr>
          <w:rFonts w:ascii="宋体" w:hAnsi="宋体" w:cs="宋体"/>
          <w:color w:val="auto"/>
          <w:kern w:val="0"/>
          <w:sz w:val="21"/>
          <w:szCs w:val="21"/>
          <w:u w:val="single"/>
        </w:rPr>
        <w:t>4</w:t>
      </w:r>
      <w:r>
        <w:rPr>
          <w:rFonts w:ascii="宋体" w:hAnsi="宋体" w:cs="宋体"/>
          <w:color w:val="auto"/>
          <w:kern w:val="0"/>
          <w:sz w:val="21"/>
          <w:szCs w:val="21"/>
        </w:rPr>
        <w:t>项，响应文件承诺的有效期不得少于磋商文件载明的有效期，</w:t>
      </w:r>
      <w:r>
        <w:rPr>
          <w:rFonts w:ascii="宋体" w:hAnsi="宋体" w:cs="宋体"/>
          <w:b/>
          <w:bCs/>
          <w:color w:val="auto"/>
          <w:kern w:val="0"/>
          <w:sz w:val="21"/>
          <w:szCs w:val="21"/>
        </w:rPr>
        <w:t>否则其响应文件将被否决。</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9.2特殊情况下采购人可于响应文件有效期满之前要求供应商同意延长有效期，要求与答复均应为书面形式。供应商可以拒绝延长有效期</w:t>
      </w:r>
      <w:r>
        <w:rPr>
          <w:rFonts w:hint="eastAsia" w:ascii="宋体" w:hAnsi="宋体" w:cs="宋体"/>
          <w:color w:val="auto"/>
          <w:kern w:val="0"/>
          <w:sz w:val="21"/>
          <w:szCs w:val="21"/>
          <w:lang w:eastAsia="zh-CN"/>
        </w:rPr>
        <w:t>且</w:t>
      </w:r>
      <w:r>
        <w:rPr>
          <w:rFonts w:ascii="宋体" w:hAnsi="宋体" w:cs="宋体"/>
          <w:color w:val="auto"/>
          <w:kern w:val="0"/>
          <w:sz w:val="21"/>
          <w:szCs w:val="21"/>
        </w:rPr>
        <w:t>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10.磋商保证金：</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w:t>
      </w:r>
      <w:r>
        <w:rPr>
          <w:rFonts w:hint="eastAsia" w:ascii="宋体" w:hAnsi="宋体" w:cs="宋体"/>
          <w:color w:val="auto"/>
          <w:kern w:val="0"/>
          <w:sz w:val="21"/>
          <w:szCs w:val="21"/>
        </w:rPr>
        <w:t>无。</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11.响应文件基本编制要求：</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11.1供应商须编制由本须知规定组成的响应文件正副本份数详见竞争性磋商须知前附表第</w:t>
      </w:r>
      <w:r>
        <w:rPr>
          <w:rFonts w:ascii="宋体" w:hAnsi="宋体" w:cs="宋体"/>
          <w:color w:val="auto"/>
          <w:kern w:val="0"/>
          <w:sz w:val="21"/>
          <w:szCs w:val="21"/>
          <w:u w:val="single"/>
        </w:rPr>
        <w:t>7</w:t>
      </w:r>
      <w:r>
        <w:rPr>
          <w:rFonts w:ascii="宋体" w:hAnsi="宋体" w:cs="宋体"/>
          <w:color w:val="auto"/>
          <w:kern w:val="0"/>
          <w:sz w:val="21"/>
          <w:szCs w:val="21"/>
        </w:rPr>
        <w:t>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11.2响应文件应由供应商代表签字并加盖公章。供应商代表如果不是竞争性磋商须知中定义的“单位负责人”，则其响应文件中还必须提供“单位负责人授权书”。</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11.3响应文件应尽量避免涂改、行间插字或删除。如果出现上述情况，改动之处应加盖供应商单位公章或由供应商代表签字确认。</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11.4供应商应提交证明其拟提供货物、服务或工程符合磋商文件要求的技术和商务响应文件，该文件可以是文字资料、图纸和数据，并对拟提供的货物、服务或工程的主要内容进行详细描述。</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12.纸质响应文件的密封、标识、签署和提交</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12.1供应商应当将响应文件密封包装提交，并在外封套上标识项目名称、项目编号、供应商单位名称以及“于 </w:t>
      </w:r>
      <w:r>
        <w:rPr>
          <w:rFonts w:ascii="宋体" w:hAnsi="宋体" w:cs="宋体"/>
          <w:color w:val="auto"/>
          <w:kern w:val="0"/>
          <w:sz w:val="21"/>
          <w:szCs w:val="21"/>
          <w:u w:val="single"/>
        </w:rPr>
        <w:t>        </w:t>
      </w:r>
      <w:r>
        <w:rPr>
          <w:rFonts w:ascii="宋体" w:hAnsi="宋体" w:cs="宋体"/>
          <w:color w:val="auto"/>
          <w:kern w:val="0"/>
          <w:sz w:val="21"/>
          <w:szCs w:val="21"/>
        </w:rPr>
        <w:t>之前（指首次响应文件递交截止日期及时间）不准启封响应文件”的字样；采用邮寄方式提交响应文件的，其外包装上也必须按前文要求做好标识内容和字样</w:t>
      </w:r>
      <w:r>
        <w:rPr>
          <w:rFonts w:hint="eastAsia" w:ascii="宋体" w:hAnsi="宋体" w:cs="宋体"/>
          <w:color w:val="auto"/>
          <w:kern w:val="0"/>
          <w:sz w:val="21"/>
          <w:szCs w:val="21"/>
          <w:lang w:eastAsia="zh-CN"/>
        </w:rPr>
        <w:t>且</w:t>
      </w:r>
      <w:r>
        <w:rPr>
          <w:rFonts w:ascii="宋体" w:hAnsi="宋体" w:cs="宋体"/>
          <w:color w:val="auto"/>
          <w:kern w:val="0"/>
          <w:sz w:val="21"/>
          <w:szCs w:val="21"/>
        </w:rPr>
        <w:t>供应商还应当主动向采购人确认邮件收递情况。由于供应商未按照要求对其提交的响应文件进行密封、标识、邮寄确认等，由此可能产生的后果（包括拒收、误放、遗漏或提前拆封等情形），将由供应商自行承担相应结果，采购人不承担责任。</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12.2供应商应当在磋商文件规定的提交响应文件截止时间前，将首次响应文件密封送达磋商文件规定的指定地点。在截止时间后送达的首次响应文件为无效文件，采购人或者磋商小组将不予接收。</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12.3供应商在首次响应文件递交截止时间前，可以对其所提交的响应文件进行补充、修改或者撤回，并书面通知采购人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或磋商小组将视为无效补充、修改或者撤回。采购人或磋商小组不接受供应商口头、电话、传真或电子邮件形式提交的补充、修改或者撤回。</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widowControl/>
        <w:spacing w:before="50" w:after="50" w:line="290" w:lineRule="atLeast"/>
        <w:ind w:firstLine="420" w:firstLineChars="200"/>
        <w:jc w:val="left"/>
        <w:rPr>
          <w:rFonts w:ascii="宋体" w:hAnsi="宋体" w:cs="宋体"/>
          <w:color w:val="auto"/>
          <w:kern w:val="0"/>
          <w:sz w:val="21"/>
          <w:szCs w:val="21"/>
        </w:rPr>
      </w:pPr>
      <w:r>
        <w:rPr>
          <w:rFonts w:ascii="宋体" w:hAnsi="宋体" w:cs="宋体"/>
          <w:color w:val="auto"/>
          <w:kern w:val="0"/>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四、竞争性磋商</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13.评审和磋商基本准则</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13.1对所有供应商的评审和磋商，都采用相同的程序和标准。</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13.2磋商及评审过程将严格按照磋商文件的要求和条件进行，磋商小组将根据供应商的响应文件，按磋商文件规定的磋商程序及评审的标准和方法进行评审、磋商，并推荐成交候选人。</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14.磋商程序以及评审标准和方法</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14.1采购人将根据项目的特点依法组建磋商小组。磋商小组将根据磋商文件规定的程序、评审标准和方法等内容对供应商进行评审、磋商。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14.2.1供应商有下列情况之一者，其提交的响应文件将被视为未实质性响应磋商文件要求，磋商小组将否决其响应文件，按无效处理：</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1</w:t>
      </w:r>
      <w:r>
        <w:rPr>
          <w:rFonts w:hint="eastAsia" w:ascii="宋体" w:hAnsi="宋体" w:cs="宋体"/>
          <w:color w:val="auto"/>
          <w:kern w:val="0"/>
          <w:sz w:val="21"/>
          <w:szCs w:val="21"/>
          <w:lang w:eastAsia="zh-CN"/>
        </w:rPr>
        <w:t>）</w:t>
      </w:r>
      <w:r>
        <w:rPr>
          <w:rFonts w:ascii="宋体" w:hAnsi="宋体" w:cs="宋体"/>
          <w:color w:val="auto"/>
          <w:kern w:val="0"/>
          <w:sz w:val="21"/>
          <w:szCs w:val="21"/>
        </w:rPr>
        <w:t>响应文件中提供的资格证明文件不全的；</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2</w:t>
      </w:r>
      <w:r>
        <w:rPr>
          <w:rFonts w:hint="eastAsia" w:ascii="宋体" w:hAnsi="宋体" w:cs="宋体"/>
          <w:color w:val="auto"/>
          <w:kern w:val="0"/>
          <w:sz w:val="21"/>
          <w:szCs w:val="21"/>
          <w:lang w:eastAsia="zh-CN"/>
        </w:rPr>
        <w:t>）</w:t>
      </w:r>
      <w:r>
        <w:rPr>
          <w:rFonts w:ascii="宋体" w:hAnsi="宋体" w:cs="宋体"/>
          <w:color w:val="auto"/>
          <w:kern w:val="0"/>
          <w:sz w:val="21"/>
          <w:szCs w:val="21"/>
        </w:rPr>
        <w:t>响应文件未按磋商文件规定加盖供应商单位公章的；或供应商代表未获得有效授权的；</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3</w:t>
      </w:r>
      <w:r>
        <w:rPr>
          <w:rFonts w:hint="eastAsia" w:ascii="宋体" w:hAnsi="宋体" w:cs="宋体"/>
          <w:color w:val="auto"/>
          <w:kern w:val="0"/>
          <w:sz w:val="21"/>
          <w:szCs w:val="21"/>
          <w:lang w:eastAsia="zh-CN"/>
        </w:rPr>
        <w:t>）</w:t>
      </w:r>
      <w:r>
        <w:rPr>
          <w:rFonts w:ascii="宋体" w:hAnsi="宋体" w:cs="宋体"/>
          <w:color w:val="auto"/>
          <w:kern w:val="0"/>
          <w:sz w:val="21"/>
          <w:szCs w:val="21"/>
        </w:rPr>
        <w:t>响应文件有效期不满足磋商文件要求的；</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4</w:t>
      </w:r>
      <w:r>
        <w:rPr>
          <w:rFonts w:hint="eastAsia" w:ascii="宋体" w:hAnsi="宋体" w:cs="宋体"/>
          <w:color w:val="auto"/>
          <w:kern w:val="0"/>
          <w:sz w:val="21"/>
          <w:szCs w:val="21"/>
          <w:lang w:eastAsia="zh-CN"/>
        </w:rPr>
        <w:t>）</w:t>
      </w:r>
      <w:r>
        <w:rPr>
          <w:rFonts w:ascii="宋体" w:hAnsi="宋体" w:cs="宋体"/>
          <w:color w:val="auto"/>
          <w:kern w:val="0"/>
          <w:sz w:val="21"/>
          <w:szCs w:val="21"/>
        </w:rPr>
        <w:t>响应内容与磋商采购内容及要求有重大偏离或保留的，限制了采购人的权利或者减少成交人合同项下的义务；（由于磋商项目本身特点，不能详细列明采购标的的技术、服务要求的除外）；</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5</w:t>
      </w:r>
      <w:r>
        <w:rPr>
          <w:rFonts w:hint="eastAsia" w:ascii="宋体" w:hAnsi="宋体" w:cs="宋体"/>
          <w:color w:val="auto"/>
          <w:kern w:val="0"/>
          <w:sz w:val="21"/>
          <w:szCs w:val="21"/>
          <w:lang w:eastAsia="zh-CN"/>
        </w:rPr>
        <w:t>）</w:t>
      </w:r>
      <w:r>
        <w:rPr>
          <w:rFonts w:ascii="宋体" w:hAnsi="宋体" w:cs="宋体"/>
          <w:color w:val="auto"/>
          <w:kern w:val="0"/>
          <w:sz w:val="21"/>
          <w:szCs w:val="21"/>
        </w:rPr>
        <w:t>响应文件中附有采购人无法接受的条件的；</w:t>
      </w:r>
    </w:p>
    <w:p>
      <w:pPr>
        <w:widowControl/>
        <w:spacing w:before="50" w:after="50" w:line="290" w:lineRule="atLeast"/>
        <w:ind w:firstLine="320"/>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ascii="宋体" w:hAnsi="宋体" w:cs="宋体"/>
          <w:color w:val="auto"/>
          <w:kern w:val="0"/>
          <w:sz w:val="21"/>
          <w:szCs w:val="21"/>
        </w:rPr>
        <w:t>6</w:t>
      </w:r>
      <w:r>
        <w:rPr>
          <w:rFonts w:hint="eastAsia" w:ascii="宋体" w:hAnsi="宋体" w:cs="宋体"/>
          <w:color w:val="auto"/>
          <w:kern w:val="0"/>
          <w:sz w:val="21"/>
          <w:szCs w:val="21"/>
          <w:lang w:eastAsia="zh-CN"/>
        </w:rPr>
        <w:t>）</w:t>
      </w:r>
      <w:r>
        <w:rPr>
          <w:rFonts w:ascii="宋体" w:hAnsi="宋体" w:cs="宋体"/>
          <w:color w:val="auto"/>
          <w:kern w:val="0"/>
          <w:sz w:val="21"/>
          <w:szCs w:val="21"/>
        </w:rPr>
        <w:t>不符合磋商文件中规定的其它实质性条款（比如：报价超过了磋商文件规定的最高限价）。</w:t>
      </w:r>
      <w:r>
        <w:rPr>
          <w:rFonts w:ascii="宋体" w:hAnsi="宋体" w:cs="宋体"/>
          <w:color w:val="auto"/>
          <w:kern w:val="0"/>
          <w:sz w:val="21"/>
          <w:szCs w:val="21"/>
        </w:rPr>
        <w:br w:type="textWrapping"/>
      </w:r>
      <w:r>
        <w:rPr>
          <w:rFonts w:ascii="宋体" w:hAnsi="宋体" w:cs="宋体"/>
          <w:color w:val="auto"/>
          <w:kern w:val="0"/>
          <w:sz w:val="21"/>
          <w:szCs w:val="21"/>
        </w:rPr>
        <w:t>14.2.2其他情形</w:t>
      </w:r>
      <w:r>
        <w:rPr>
          <w:rFonts w:ascii="宋体" w:hAnsi="宋体" w:cs="宋体"/>
          <w:color w:val="auto"/>
          <w:kern w:val="0"/>
          <w:sz w:val="21"/>
          <w:szCs w:val="21"/>
        </w:rPr>
        <w:br w:type="textWrapping"/>
      </w:r>
      <w:r>
        <w:rPr>
          <w:rFonts w:ascii="宋体" w:hAnsi="宋体" w:cs="宋体"/>
          <w:color w:val="auto"/>
          <w:kern w:val="0"/>
          <w:sz w:val="21"/>
          <w:szCs w:val="21"/>
        </w:rPr>
        <w:t>包：1</w:t>
      </w:r>
      <w:r>
        <w:rPr>
          <w:rFonts w:ascii="宋体" w:hAnsi="宋体" w:cs="宋体"/>
          <w:color w:val="auto"/>
          <w:kern w:val="0"/>
          <w:sz w:val="21"/>
          <w:szCs w:val="21"/>
        </w:rPr>
        <w:br w:type="textWrapping"/>
      </w:r>
      <w:r>
        <w:rPr>
          <w:rFonts w:ascii="宋体" w:hAnsi="宋体" w:cs="宋体"/>
          <w:color w:val="auto"/>
          <w:kern w:val="0"/>
          <w:sz w:val="21"/>
          <w:szCs w:val="21"/>
        </w:rPr>
        <w:t>包一般情形</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auto"/>
          </w:tcPr>
          <w:p>
            <w:pPr>
              <w:widowControl/>
              <w:jc w:val="center"/>
              <w:rPr>
                <w:rFonts w:ascii="宋体" w:hAnsi="宋体" w:cs="宋体"/>
                <w:b/>
                <w:bCs/>
                <w:color w:val="auto"/>
                <w:kern w:val="0"/>
                <w:sz w:val="21"/>
                <w:szCs w:val="21"/>
              </w:rPr>
            </w:pPr>
            <w:r>
              <w:rPr>
                <w:rFonts w:ascii="宋体" w:hAnsi="宋体" w:cs="宋体"/>
                <w:b/>
                <w:bCs/>
                <w:color w:val="auto"/>
                <w:kern w:val="0"/>
                <w:sz w:val="21"/>
                <w:szCs w:val="21"/>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无</w:t>
            </w:r>
          </w:p>
        </w:tc>
      </w:tr>
    </w:tbl>
    <w:p>
      <w:pPr>
        <w:widowControl/>
        <w:jc w:val="left"/>
        <w:rPr>
          <w:rFonts w:ascii="宋体" w:hAnsi="宋体" w:cs="宋体"/>
          <w:color w:val="auto"/>
          <w:kern w:val="0"/>
          <w:sz w:val="21"/>
          <w:szCs w:val="21"/>
        </w:rPr>
      </w:pPr>
      <w:r>
        <w:rPr>
          <w:rFonts w:ascii="宋体" w:hAnsi="宋体" w:cs="宋体"/>
          <w:color w:val="auto"/>
          <w:kern w:val="0"/>
          <w:sz w:val="21"/>
          <w:szCs w:val="21"/>
        </w:rPr>
        <w:br w:type="textWrapping"/>
      </w:r>
      <w:r>
        <w:rPr>
          <w:rFonts w:ascii="宋体" w:hAnsi="宋体" w:cs="宋体"/>
          <w:color w:val="auto"/>
          <w:kern w:val="0"/>
          <w:sz w:val="21"/>
          <w:szCs w:val="21"/>
        </w:rPr>
        <w:t>技术符合性</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jc w:val="center"/>
              <w:rPr>
                <w:rFonts w:ascii="宋体" w:hAnsi="宋体" w:cs="宋体"/>
                <w:b/>
                <w:bCs/>
                <w:color w:val="auto"/>
                <w:kern w:val="0"/>
                <w:sz w:val="21"/>
                <w:szCs w:val="21"/>
              </w:rPr>
            </w:pPr>
            <w:r>
              <w:rPr>
                <w:rFonts w:ascii="宋体" w:hAnsi="宋体" w:cs="宋体"/>
                <w:b/>
                <w:bCs/>
                <w:color w:val="auto"/>
                <w:kern w:val="0"/>
                <w:sz w:val="21"/>
                <w:szCs w:val="21"/>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技术部分“★”标示的内容存在负偏离。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违反竞争性磋商文件中载明“响应无效”条款的规定。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属于竞争性磋商文件规定磋商小组应否决其响应的情形。</w:t>
            </w:r>
          </w:p>
        </w:tc>
      </w:tr>
    </w:tbl>
    <w:p>
      <w:pPr>
        <w:widowControl/>
        <w:jc w:val="left"/>
        <w:rPr>
          <w:rFonts w:ascii="宋体" w:hAnsi="宋体" w:cs="宋体"/>
          <w:color w:val="auto"/>
          <w:kern w:val="0"/>
          <w:sz w:val="21"/>
          <w:szCs w:val="21"/>
        </w:rPr>
      </w:pPr>
      <w:r>
        <w:rPr>
          <w:rFonts w:ascii="宋体" w:hAnsi="宋体" w:cs="宋体"/>
          <w:color w:val="auto"/>
          <w:kern w:val="0"/>
          <w:sz w:val="21"/>
          <w:szCs w:val="21"/>
        </w:rPr>
        <w:br w:type="textWrapping"/>
      </w:r>
      <w:r>
        <w:rPr>
          <w:rFonts w:ascii="宋体" w:hAnsi="宋体" w:cs="宋体"/>
          <w:color w:val="auto"/>
          <w:kern w:val="0"/>
          <w:sz w:val="21"/>
          <w:szCs w:val="21"/>
        </w:rPr>
        <w:t>商务符合性</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jc w:val="center"/>
              <w:rPr>
                <w:rFonts w:ascii="宋体" w:hAnsi="宋体" w:cs="宋体"/>
                <w:b/>
                <w:bCs/>
                <w:color w:val="auto"/>
                <w:kern w:val="0"/>
                <w:sz w:val="21"/>
                <w:szCs w:val="21"/>
              </w:rPr>
            </w:pPr>
            <w:r>
              <w:rPr>
                <w:rFonts w:ascii="宋体" w:hAnsi="宋体" w:cs="宋体"/>
                <w:b/>
                <w:bCs/>
                <w:color w:val="auto"/>
                <w:kern w:val="0"/>
                <w:sz w:val="21"/>
                <w:szCs w:val="21"/>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供应商未在竞争性磋商文件中完全响应竞争性磋商文件第三章采购内容及要求中第“三、商务条件”全部条款的。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违反竞争性磋商文件中载明“响应无效”条款的规定。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widowControl/>
              <w:jc w:val="left"/>
              <w:rPr>
                <w:rFonts w:ascii="宋体" w:hAnsi="宋体" w:cs="宋体"/>
                <w:color w:val="auto"/>
                <w:kern w:val="0"/>
                <w:sz w:val="21"/>
                <w:szCs w:val="21"/>
              </w:rPr>
            </w:pPr>
            <w:r>
              <w:rPr>
                <w:rFonts w:ascii="宋体" w:hAnsi="宋体" w:cs="宋体"/>
                <w:color w:val="auto"/>
                <w:kern w:val="0"/>
                <w:sz w:val="21"/>
                <w:szCs w:val="21"/>
              </w:rPr>
              <w:t>属于竞争性磋商文件规定磋商小组应否决其响应的情形。</w:t>
            </w:r>
          </w:p>
        </w:tc>
      </w:tr>
    </w:tbl>
    <w:p>
      <w:pPr>
        <w:widowControl/>
        <w:jc w:val="left"/>
        <w:rPr>
          <w:rFonts w:ascii="宋体" w:hAnsi="宋体" w:cs="宋体"/>
          <w:color w:val="auto"/>
          <w:kern w:val="0"/>
          <w:sz w:val="21"/>
          <w:szCs w:val="21"/>
        </w:rPr>
      </w:pPr>
      <w:r>
        <w:rPr>
          <w:rFonts w:ascii="宋体" w:hAnsi="宋体" w:cs="宋体"/>
          <w:color w:val="auto"/>
          <w:kern w:val="0"/>
          <w:sz w:val="21"/>
          <w:szCs w:val="21"/>
        </w:rPr>
        <w:br w:type="textWrapping"/>
      </w:r>
      <w:r>
        <w:rPr>
          <w:rFonts w:ascii="宋体" w:hAnsi="宋体" w:cs="宋体"/>
          <w:color w:val="auto"/>
          <w:kern w:val="0"/>
          <w:sz w:val="21"/>
          <w:szCs w:val="21"/>
        </w:rPr>
        <w:t>附加符合性</w:t>
      </w:r>
      <w:r>
        <w:rPr>
          <w:rFonts w:ascii="宋体" w:hAnsi="宋体" w:cs="宋体"/>
          <w:color w:val="auto"/>
          <w:kern w:val="0"/>
          <w:sz w:val="21"/>
          <w:szCs w:val="21"/>
        </w:rPr>
        <w:br w:type="textWrapping"/>
      </w:r>
      <w:r>
        <w:rPr>
          <w:rFonts w:ascii="宋体" w:hAnsi="宋体" w:cs="宋体"/>
          <w:b/>
          <w:bCs/>
          <w:color w:val="auto"/>
          <w:kern w:val="0"/>
          <w:sz w:val="21"/>
          <w:szCs w:val="21"/>
        </w:rPr>
        <w:t>  无</w:t>
      </w:r>
      <w:r>
        <w:rPr>
          <w:rFonts w:ascii="宋体" w:hAnsi="宋体" w:cs="宋体"/>
          <w:color w:val="auto"/>
          <w:kern w:val="0"/>
          <w:sz w:val="21"/>
          <w:szCs w:val="21"/>
        </w:rPr>
        <w:br w:type="textWrapping"/>
      </w:r>
      <w:r>
        <w:rPr>
          <w:rFonts w:ascii="宋体" w:hAnsi="宋体" w:cs="宋体"/>
          <w:color w:val="auto"/>
          <w:kern w:val="0"/>
          <w:sz w:val="21"/>
          <w:szCs w:val="21"/>
        </w:rPr>
        <w:br w:type="textWrapping"/>
      </w:r>
      <w:r>
        <w:rPr>
          <w:rFonts w:ascii="宋体" w:hAnsi="宋体" w:cs="宋体"/>
          <w:color w:val="auto"/>
          <w:kern w:val="0"/>
          <w:sz w:val="21"/>
          <w:szCs w:val="21"/>
        </w:rPr>
        <w:t xml:space="preserve">价格符合性 </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磋商小组决定供应商的响应性只根据响应文件本身的内容，而不寻求其他的外部证据。</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cs="宋体"/>
          <w:color w:val="auto"/>
          <w:kern w:val="0"/>
          <w:sz w:val="21"/>
          <w:szCs w:val="21"/>
          <w:u w:val="single"/>
        </w:rPr>
        <w:t>8</w:t>
      </w:r>
      <w:r>
        <w:rPr>
          <w:rFonts w:ascii="宋体" w:hAnsi="宋体" w:cs="宋体"/>
          <w:color w:val="auto"/>
          <w:kern w:val="0"/>
          <w:sz w:val="21"/>
          <w:szCs w:val="21"/>
        </w:rPr>
        <w:t>项。</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ascii="宋体" w:hAnsi="宋体" w:cs="宋体"/>
          <w:color w:val="auto"/>
          <w:kern w:val="0"/>
          <w:sz w:val="21"/>
          <w:szCs w:val="21"/>
        </w:rPr>
        <w:br w:type="textWrapping"/>
      </w:r>
      <w:r>
        <w:rPr>
          <w:rFonts w:ascii="宋体" w:hAnsi="宋体" w:cs="宋体"/>
          <w:color w:val="auto"/>
          <w:kern w:val="0"/>
          <w:sz w:val="21"/>
          <w:szCs w:val="21"/>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ascii="宋体" w:hAnsi="宋体" w:cs="宋体"/>
          <w:color w:val="auto"/>
          <w:kern w:val="0"/>
          <w:sz w:val="21"/>
          <w:szCs w:val="21"/>
        </w:rPr>
        <w:br w:type="textWrapping"/>
      </w:r>
      <w:r>
        <w:rPr>
          <w:rFonts w:ascii="宋体" w:hAnsi="宋体" w:cs="宋体"/>
          <w:color w:val="auto"/>
          <w:kern w:val="0"/>
          <w:sz w:val="21"/>
          <w:szCs w:val="21"/>
        </w:rPr>
        <w:t>  14.9磋商小组将采用综合评分法对提交最后报价的供应商的响应文件和最后报价进行综合评分，具体评审的标准和方法详见竞争性磋商须知前附表第</w:t>
      </w:r>
      <w:r>
        <w:rPr>
          <w:rFonts w:hint="eastAsia" w:ascii="宋体" w:hAnsi="宋体" w:cs="宋体"/>
          <w:color w:val="auto"/>
          <w:kern w:val="0"/>
          <w:sz w:val="21"/>
          <w:szCs w:val="21"/>
          <w:u w:val="single"/>
        </w:rPr>
        <w:t>9</w:t>
      </w:r>
      <w:r>
        <w:rPr>
          <w:rFonts w:ascii="宋体" w:hAnsi="宋体" w:cs="宋体"/>
          <w:color w:val="auto"/>
          <w:kern w:val="0"/>
          <w:sz w:val="21"/>
          <w:szCs w:val="21"/>
        </w:rPr>
        <w:t>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14.10供应商提交的响应文件和资料将给予保密，但不退回（有关证件或证照的原件除外）。</w:t>
      </w:r>
    </w:p>
    <w:p>
      <w:pPr>
        <w:widowControl/>
        <w:spacing w:before="50" w:after="50" w:line="290" w:lineRule="atLeast"/>
        <w:jc w:val="center"/>
        <w:rPr>
          <w:rFonts w:ascii="宋体" w:hAnsi="宋体" w:cs="宋体"/>
          <w:b/>
          <w:bCs/>
          <w:color w:val="auto"/>
          <w:kern w:val="0"/>
          <w:sz w:val="21"/>
          <w:szCs w:val="21"/>
        </w:rPr>
      </w:pP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五、合同授予</w:t>
      </w:r>
    </w:p>
    <w:p>
      <w:pPr>
        <w:widowControl/>
        <w:spacing w:before="50" w:after="50" w:line="290" w:lineRule="atLeast"/>
        <w:jc w:val="center"/>
        <w:rPr>
          <w:rFonts w:ascii="宋体" w:hAnsi="宋体" w:cs="宋体"/>
          <w:color w:val="auto"/>
          <w:kern w:val="0"/>
          <w:sz w:val="21"/>
          <w:szCs w:val="21"/>
        </w:rPr>
      </w:pP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15.授予合同的准则：</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15.1除不可抗力等因素外，合同将授予响应文件符合竞争性磋商文件要求，能够圆满地履行合同</w:t>
      </w:r>
      <w:r>
        <w:rPr>
          <w:rFonts w:hint="eastAsia" w:ascii="宋体" w:hAnsi="宋体" w:cs="宋体"/>
          <w:color w:val="auto"/>
          <w:kern w:val="0"/>
          <w:sz w:val="21"/>
          <w:szCs w:val="21"/>
          <w:lang w:eastAsia="zh-CN"/>
        </w:rPr>
        <w:t>且</w:t>
      </w:r>
      <w:r>
        <w:rPr>
          <w:rFonts w:ascii="宋体" w:hAnsi="宋体" w:cs="宋体"/>
          <w:color w:val="auto"/>
          <w:kern w:val="0"/>
          <w:sz w:val="21"/>
          <w:szCs w:val="21"/>
        </w:rPr>
        <w:t>被磋商小组推荐为第一成交候选人的供应商。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15.2 采购合同履行中，采购人需追加与合同标的相同的货物、工程或者服务的，在不改变合同其他条款的前提下，可以与成交人协商签订补充合同，但所有补充合同的采购金额不得超过原合同采购金额的百分之十。</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15.3为维护国家利益和社会公共利益，最低报价不是被授予合同的绝对保证。</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16.确定成交供应商：</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16.1</w:t>
      </w:r>
      <w:r>
        <w:rPr>
          <w:rFonts w:hint="eastAsia" w:ascii="宋体" w:hAnsi="宋体" w:cs="宋体"/>
          <w:color w:val="auto"/>
          <w:kern w:val="0"/>
          <w:sz w:val="21"/>
          <w:szCs w:val="21"/>
        </w:rPr>
        <w:t>磋商小组</w:t>
      </w:r>
      <w:r>
        <w:rPr>
          <w:rFonts w:ascii="宋体" w:hAnsi="宋体" w:cs="宋体"/>
          <w:color w:val="auto"/>
          <w:kern w:val="0"/>
          <w:sz w:val="21"/>
          <w:szCs w:val="21"/>
        </w:rPr>
        <w:t>在评审结束后2个工作日内将评审报告送采购人确认。</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w:t>
      </w:r>
      <w:r>
        <w:rPr>
          <w:rFonts w:hint="eastAsia" w:ascii="宋体" w:hAnsi="宋体" w:cs="宋体"/>
          <w:color w:val="auto"/>
          <w:kern w:val="0"/>
          <w:sz w:val="21"/>
          <w:szCs w:val="21"/>
        </w:rPr>
        <w:t>前2名</w:t>
      </w:r>
      <w:r>
        <w:rPr>
          <w:rFonts w:ascii="宋体" w:hAnsi="宋体" w:cs="宋体"/>
          <w:color w:val="auto"/>
          <w:kern w:val="0"/>
          <w:sz w:val="21"/>
          <w:szCs w:val="21"/>
        </w:rPr>
        <w:t>的供应商为成交人。</w:t>
      </w:r>
    </w:p>
    <w:p>
      <w:pPr>
        <w:widowControl/>
        <w:spacing w:before="50" w:after="50" w:line="290" w:lineRule="atLeast"/>
        <w:jc w:val="left"/>
        <w:rPr>
          <w:rFonts w:hint="eastAsia" w:ascii="宋体" w:hAnsi="宋体" w:eastAsia="宋体" w:cs="宋体"/>
          <w:color w:val="auto"/>
          <w:kern w:val="0"/>
          <w:sz w:val="21"/>
          <w:szCs w:val="21"/>
          <w:lang w:eastAsia="zh-CN"/>
        </w:rPr>
      </w:pPr>
      <w:r>
        <w:rPr>
          <w:rFonts w:ascii="宋体" w:hAnsi="宋体" w:cs="宋体"/>
          <w:b/>
          <w:bCs/>
          <w:color w:val="auto"/>
          <w:kern w:val="0"/>
          <w:sz w:val="21"/>
          <w:szCs w:val="21"/>
        </w:rPr>
        <w:t>17.成交通知</w:t>
      </w:r>
      <w:r>
        <w:rPr>
          <w:rFonts w:hint="eastAsia" w:ascii="宋体" w:hAnsi="宋体" w:cs="宋体"/>
          <w:b/>
          <w:bCs/>
          <w:color w:val="auto"/>
          <w:kern w:val="0"/>
          <w:sz w:val="21"/>
          <w:szCs w:val="21"/>
          <w:lang w:eastAsia="zh-CN"/>
        </w:rPr>
        <w:t>：</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17.1采购人在成交人确定后5个工作日内，在</w:t>
      </w:r>
      <w:r>
        <w:rPr>
          <w:rFonts w:hint="eastAsia" w:ascii="宋体" w:hAnsi="宋体" w:cs="宋体"/>
          <w:color w:val="auto"/>
          <w:kern w:val="0"/>
          <w:sz w:val="21"/>
          <w:szCs w:val="21"/>
        </w:rPr>
        <w:t>泉州市</w:t>
      </w:r>
      <w:r>
        <w:rPr>
          <w:rFonts w:hint="eastAsia" w:ascii="宋体" w:hAnsi="宋体" w:cs="宋体"/>
          <w:color w:val="auto"/>
          <w:kern w:val="0"/>
          <w:sz w:val="21"/>
          <w:szCs w:val="21"/>
          <w:lang w:eastAsia="zh-CN"/>
        </w:rPr>
        <w:t>鲤城</w:t>
      </w:r>
      <w:r>
        <w:rPr>
          <w:rFonts w:hint="eastAsia" w:ascii="宋体" w:hAnsi="宋体" w:cs="宋体"/>
          <w:color w:val="auto"/>
          <w:kern w:val="0"/>
          <w:sz w:val="21"/>
          <w:szCs w:val="21"/>
        </w:rPr>
        <w:t>生态环境局官网</w:t>
      </w:r>
      <w:r>
        <w:rPr>
          <w:rFonts w:ascii="宋体" w:hAnsi="宋体" w:cs="宋体"/>
          <w:color w:val="auto"/>
          <w:kern w:val="0"/>
          <w:sz w:val="21"/>
          <w:szCs w:val="21"/>
        </w:rPr>
        <w:t>公告成交结果。</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17.2成交通知书对采购人和成交人具有同等法律效力。除不可抗力因素或政策原因外，成交通知书发出后，采购人改变成交结果，或者成交人拒绝签订</w:t>
      </w:r>
      <w:r>
        <w:rPr>
          <w:rFonts w:hint="eastAsia" w:ascii="宋体" w:hAnsi="宋体" w:cs="宋体"/>
          <w:color w:val="auto"/>
          <w:kern w:val="0"/>
          <w:sz w:val="21"/>
          <w:szCs w:val="21"/>
        </w:rPr>
        <w:t>采购合同</w:t>
      </w:r>
      <w:r>
        <w:rPr>
          <w:rFonts w:ascii="宋体" w:hAnsi="宋体" w:cs="宋体"/>
          <w:color w:val="auto"/>
          <w:kern w:val="0"/>
          <w:sz w:val="21"/>
          <w:szCs w:val="21"/>
        </w:rPr>
        <w:t>的，均应当承担相应的法律责任。未成交人对成交结果公告如果有异议的，应当自成交结果公告刊登之日起7个工作日内，以书面形式向采购人提出质疑，有关质疑、投诉的相关规定和要求，按照《中华人民共和国政府采购法》、《中华人民共和国政府采购法实施条例》、有关财政部规章等法律文件规定执行。</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18.签订合同：</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18.1采购人与成交人应当自中标通知书发出之日起30个日历日内。按照采购文件确定的合同文本以及采购标的、规格型号、采购金额、采购数量、技术和服务要求等事项签订</w:t>
      </w:r>
      <w:r>
        <w:rPr>
          <w:rFonts w:hint="eastAsia" w:ascii="宋体" w:hAnsi="宋体" w:cs="宋体"/>
          <w:color w:val="auto"/>
          <w:kern w:val="0"/>
          <w:sz w:val="21"/>
          <w:szCs w:val="21"/>
        </w:rPr>
        <w:t>采购合同</w:t>
      </w:r>
      <w:r>
        <w:rPr>
          <w:rFonts w:ascii="宋体" w:hAnsi="宋体" w:cs="宋体"/>
          <w:color w:val="auto"/>
          <w:kern w:val="0"/>
          <w:sz w:val="21"/>
          <w:szCs w:val="21"/>
        </w:rPr>
        <w:t>。根据项目的特点和需要，采购人如果对签订合同的时间期限、地点有特别要求的，可以在成交通知书中进一步明确，成交人应当按照成交通知书的规定和要求，及时与采购人签订合同。</w:t>
      </w:r>
      <w:r>
        <w:rPr>
          <w:rFonts w:ascii="宋体" w:hAnsi="宋体" w:cs="宋体"/>
          <w:color w:val="auto"/>
          <w:kern w:val="0"/>
          <w:sz w:val="21"/>
          <w:szCs w:val="21"/>
        </w:rPr>
        <w:br w:type="textWrapping"/>
      </w:r>
      <w:r>
        <w:rPr>
          <w:rFonts w:ascii="宋体" w:hAnsi="宋体" w:cs="宋体"/>
          <w:color w:val="auto"/>
          <w:kern w:val="0"/>
          <w:sz w:val="21"/>
          <w:szCs w:val="21"/>
        </w:rPr>
        <w:t>  18.2竞争性磋商文件、成交人的响应文件及其有关澄清承诺文件等，均为签订</w:t>
      </w:r>
      <w:r>
        <w:rPr>
          <w:rFonts w:hint="eastAsia" w:ascii="宋体" w:hAnsi="宋体" w:cs="宋体"/>
          <w:color w:val="auto"/>
          <w:kern w:val="0"/>
          <w:sz w:val="21"/>
          <w:szCs w:val="21"/>
        </w:rPr>
        <w:t>采购合同</w:t>
      </w:r>
      <w:r>
        <w:rPr>
          <w:rFonts w:ascii="宋体" w:hAnsi="宋体" w:cs="宋体"/>
          <w:color w:val="auto"/>
          <w:kern w:val="0"/>
          <w:sz w:val="21"/>
          <w:szCs w:val="21"/>
        </w:rPr>
        <w:t>的依据和组成部分。</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六、询问、质疑与投诉</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19.询问</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19.1潜在供应商或供应商对本次采购活动的有关事项若有疑问，可向采购人提出询问，采购人将按照政府采购法及实施条例的有关规定进行答复。</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20.质疑</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20.1质疑应在政府采购法及实施条例规定的时效内提出，并符合下列条件：</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20.1.1对磋商文件提出质疑的，质疑人应为潜在供应商</w:t>
      </w:r>
      <w:r>
        <w:rPr>
          <w:rFonts w:hint="eastAsia" w:ascii="宋体" w:hAnsi="宋体" w:cs="宋体"/>
          <w:color w:val="auto"/>
          <w:kern w:val="0"/>
          <w:sz w:val="21"/>
          <w:szCs w:val="21"/>
          <w:lang w:eastAsia="zh-CN"/>
        </w:rPr>
        <w:t>且</w:t>
      </w:r>
      <w:r>
        <w:rPr>
          <w:rFonts w:ascii="宋体" w:hAnsi="宋体" w:cs="宋体"/>
          <w:color w:val="auto"/>
          <w:kern w:val="0"/>
          <w:sz w:val="21"/>
          <w:szCs w:val="21"/>
        </w:rPr>
        <w:t>两者的身份、名称等均应保持一致。对采购过程、结果提出质疑的，质疑人应为供应商</w:t>
      </w:r>
      <w:r>
        <w:rPr>
          <w:rFonts w:hint="eastAsia" w:ascii="宋体" w:hAnsi="宋体" w:cs="宋体"/>
          <w:color w:val="auto"/>
          <w:kern w:val="0"/>
          <w:sz w:val="21"/>
          <w:szCs w:val="21"/>
          <w:lang w:eastAsia="zh-CN"/>
        </w:rPr>
        <w:t>且</w:t>
      </w:r>
      <w:r>
        <w:rPr>
          <w:rFonts w:ascii="宋体" w:hAnsi="宋体" w:cs="宋体"/>
          <w:color w:val="auto"/>
          <w:kern w:val="0"/>
          <w:sz w:val="21"/>
          <w:szCs w:val="21"/>
        </w:rPr>
        <w:t>两者的身份、名称等均应保持一致。提出质疑的供应商应当是直接参与所质疑项目采购活动的供应商。</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20.1.2质疑人应提交质疑函原件。</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20.1.3质疑函应包括下列主要内容：</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xml:space="preserve">  </w:t>
      </w:r>
      <w:r>
        <w:rPr>
          <w:rFonts w:hint="eastAsia" w:ascii="宋体" w:hAnsi="宋体" w:cs="宋体"/>
          <w:color w:val="auto"/>
          <w:kern w:val="0"/>
          <w:sz w:val="21"/>
          <w:szCs w:val="21"/>
        </w:rPr>
        <w:t>①</w:t>
      </w:r>
      <w:r>
        <w:rPr>
          <w:rFonts w:ascii="宋体" w:hAnsi="宋体" w:cs="宋体"/>
          <w:color w:val="auto"/>
          <w:kern w:val="0"/>
          <w:sz w:val="21"/>
          <w:szCs w:val="21"/>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xml:space="preserve">  </w:t>
      </w:r>
      <w:r>
        <w:rPr>
          <w:rFonts w:hint="eastAsia" w:ascii="宋体" w:hAnsi="宋体" w:cs="宋体"/>
          <w:color w:val="auto"/>
          <w:kern w:val="0"/>
          <w:sz w:val="21"/>
          <w:szCs w:val="21"/>
        </w:rPr>
        <w:t>②</w:t>
      </w:r>
      <w:r>
        <w:rPr>
          <w:rFonts w:ascii="宋体" w:hAnsi="宋体" w:cs="宋体"/>
          <w:color w:val="auto"/>
          <w:kern w:val="0"/>
          <w:sz w:val="21"/>
          <w:szCs w:val="21"/>
        </w:rPr>
        <w:t>所质疑项目的基本信息，至少包括：项目编号、项目名称等；</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xml:space="preserve">  </w:t>
      </w:r>
      <w:r>
        <w:rPr>
          <w:rFonts w:hint="eastAsia" w:ascii="宋体" w:hAnsi="宋体" w:cs="宋体"/>
          <w:color w:val="auto"/>
          <w:kern w:val="0"/>
          <w:sz w:val="21"/>
          <w:szCs w:val="21"/>
        </w:rPr>
        <w:t>③</w:t>
      </w:r>
      <w:r>
        <w:rPr>
          <w:rFonts w:ascii="宋体" w:hAnsi="宋体" w:cs="宋体"/>
          <w:color w:val="auto"/>
          <w:kern w:val="0"/>
          <w:sz w:val="21"/>
          <w:szCs w:val="21"/>
        </w:rPr>
        <w:t>所质疑的具体事项（以下简称：“质疑事项”）；</w:t>
      </w:r>
      <w:r>
        <w:rPr>
          <w:rFonts w:ascii="宋体" w:hAnsi="宋体" w:cs="宋体"/>
          <w:color w:val="auto"/>
          <w:kern w:val="0"/>
          <w:sz w:val="21"/>
          <w:szCs w:val="21"/>
        </w:rPr>
        <w:br w:type="textWrapping"/>
      </w:r>
      <w:r>
        <w:rPr>
          <w:rFonts w:ascii="宋体" w:hAnsi="宋体" w:cs="宋体"/>
          <w:color w:val="auto"/>
          <w:kern w:val="0"/>
          <w:sz w:val="21"/>
          <w:szCs w:val="21"/>
        </w:rPr>
        <w:t xml:space="preserve">  </w:t>
      </w:r>
      <w:r>
        <w:rPr>
          <w:rFonts w:hint="eastAsia" w:ascii="宋体" w:hAnsi="宋体" w:cs="宋体"/>
          <w:color w:val="auto"/>
          <w:kern w:val="0"/>
          <w:sz w:val="21"/>
          <w:szCs w:val="21"/>
        </w:rPr>
        <w:t>④</w:t>
      </w:r>
      <w:r>
        <w:rPr>
          <w:rFonts w:ascii="宋体" w:hAnsi="宋体" w:cs="宋体"/>
          <w:color w:val="auto"/>
          <w:kern w:val="0"/>
          <w:sz w:val="21"/>
          <w:szCs w:val="21"/>
        </w:rPr>
        <w:t>质疑人自身权益受到损害的事实依据和证明材料，至少包括：</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a1所质疑的具体事项事实存在的证明材料；</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a2所质疑的具体事项事实导致质疑人自身权益受到损害的证明材料，如：采购文件、采购过程或成交结果违法违规，损害自已合法权益等证明材料；</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宋体" w:hAnsi="宋体" w:cs="宋体"/>
          <w:color w:val="auto"/>
          <w:kern w:val="0"/>
          <w:sz w:val="21"/>
          <w:szCs w:val="21"/>
        </w:rPr>
        <w:br w:type="textWrapping"/>
      </w:r>
      <w:r>
        <w:rPr>
          <w:rFonts w:ascii="宋体" w:hAnsi="宋体" w:cs="宋体"/>
          <w:color w:val="auto"/>
          <w:kern w:val="0"/>
          <w:sz w:val="21"/>
          <w:szCs w:val="21"/>
        </w:rPr>
        <w:t xml:space="preserve">  </w:t>
      </w:r>
      <w:r>
        <w:rPr>
          <w:rFonts w:hint="eastAsia" w:ascii="宋体" w:hAnsi="宋体" w:cs="宋体"/>
          <w:color w:val="auto"/>
          <w:kern w:val="0"/>
          <w:sz w:val="21"/>
          <w:szCs w:val="21"/>
        </w:rPr>
        <w:t>⑤</w:t>
      </w:r>
      <w:r>
        <w:rPr>
          <w:rFonts w:ascii="宋体" w:hAnsi="宋体" w:cs="宋体"/>
          <w:color w:val="auto"/>
          <w:kern w:val="0"/>
          <w:sz w:val="21"/>
          <w:szCs w:val="21"/>
        </w:rPr>
        <w:t>针对质疑事项提出的明确请求和法律依据，</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前述明确请求指质疑人提出质疑的目的、希望采购人对其质疑作出的处理结果，如：暂停采购活动、修改磋商文件、停止或纠正违法违规行为、成交结果无效、废标、重新采购等，质疑人提出质疑请求还应当对相应的法律依据进行说明。</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xml:space="preserve">  </w:t>
      </w:r>
      <w:r>
        <w:rPr>
          <w:rFonts w:hint="eastAsia" w:ascii="宋体" w:hAnsi="宋体" w:cs="宋体"/>
          <w:color w:val="auto"/>
          <w:kern w:val="0"/>
          <w:sz w:val="21"/>
          <w:szCs w:val="21"/>
        </w:rPr>
        <w:t>⑥</w:t>
      </w:r>
      <w:r>
        <w:rPr>
          <w:rFonts w:ascii="宋体" w:hAnsi="宋体" w:cs="宋体"/>
          <w:color w:val="auto"/>
          <w:kern w:val="0"/>
          <w:sz w:val="21"/>
          <w:szCs w:val="21"/>
        </w:rPr>
        <w:t>提出质疑的日期以及质疑人代表联系方式，至少包括：姓名、手机、电子信箱、邮寄地址等。</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20.2对不符合前文第20.1条规定的质疑，采购人将按照下列规定进行处理：</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20.2.1超过质疑时效提交的或者质疑人不是直接参与所质疑项目采购活动的供应商，书面告知质疑人其质疑不成立的原因和理由。</w:t>
      </w:r>
      <w:r>
        <w:rPr>
          <w:rFonts w:ascii="宋体" w:hAnsi="宋体" w:cs="宋体"/>
          <w:color w:val="auto"/>
          <w:kern w:val="0"/>
          <w:sz w:val="21"/>
          <w:szCs w:val="21"/>
        </w:rPr>
        <w:br w:type="textWrapping"/>
      </w:r>
      <w:r>
        <w:rPr>
          <w:rFonts w:ascii="宋体" w:hAnsi="宋体" w:cs="宋体"/>
          <w:color w:val="auto"/>
          <w:kern w:val="0"/>
          <w:sz w:val="21"/>
          <w:szCs w:val="21"/>
        </w:rPr>
        <w:t>  20.2.2质疑函内容不符合规定的，告知质疑人修改、补充后在政府采购法及实施条例规定的时效内重新提交质疑函原件。质疑人拒不修改或补充的，则采购人应当在质疑答复期内书面告知对方质疑不成立的原因和理由。</w:t>
      </w:r>
    </w:p>
    <w:p>
      <w:pPr>
        <w:widowControl/>
        <w:spacing w:before="50" w:after="50" w:line="290" w:lineRule="atLeast"/>
        <w:ind w:firstLine="320"/>
        <w:jc w:val="left"/>
        <w:rPr>
          <w:rFonts w:ascii="宋体" w:hAnsi="宋体" w:cs="宋体"/>
          <w:color w:val="auto"/>
          <w:kern w:val="0"/>
          <w:sz w:val="21"/>
          <w:szCs w:val="21"/>
        </w:rPr>
      </w:pPr>
      <w:r>
        <w:rPr>
          <w:rFonts w:ascii="宋体" w:hAnsi="宋体" w:cs="宋体"/>
          <w:color w:val="auto"/>
          <w:kern w:val="0"/>
          <w:sz w:val="21"/>
          <w:szCs w:val="21"/>
        </w:rPr>
        <w:t>20.2.3质疑人修改、补充质疑函超过质疑时效提交的按20.2.1款处理。供应商提交质疑函时，要认真阅读本章第20条关于质疑的相关规定，以免内容或资料不齐，需要修改补充而延误时间。</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20.3对符合前文第20.1条规定的质疑，采购人将按照政府采购法及实施条例的有关规定进行答复。</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21.投诉</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21.1若对质疑答复不满意或质疑答复未在答复期限内作出，质疑人可在答复期限届满之日起15个工作日内向磋商文件中载明的监督管理部门投诉。</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21.2投诉应有明确的请求和必要的证明材料，投诉的事项不得超出已质疑事项的范围。</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七、有关信息公告和监督部门</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 </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22.政府采购信息公告媒体</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22.2信息公告指定媒体：详见竞争性磋商须知前附表第</w:t>
      </w:r>
      <w:r>
        <w:rPr>
          <w:rFonts w:ascii="宋体" w:hAnsi="宋体" w:cs="宋体"/>
          <w:color w:val="auto"/>
          <w:kern w:val="0"/>
          <w:sz w:val="21"/>
          <w:szCs w:val="21"/>
          <w:u w:val="single"/>
        </w:rPr>
        <w:t>1</w:t>
      </w:r>
      <w:r>
        <w:rPr>
          <w:rFonts w:hint="eastAsia" w:ascii="宋体" w:hAnsi="宋体" w:cs="宋体"/>
          <w:color w:val="auto"/>
          <w:kern w:val="0"/>
          <w:sz w:val="21"/>
          <w:szCs w:val="21"/>
          <w:u w:val="single"/>
        </w:rPr>
        <w:t>2</w:t>
      </w:r>
      <w:r>
        <w:rPr>
          <w:rFonts w:ascii="宋体" w:hAnsi="宋体" w:cs="宋体"/>
          <w:color w:val="auto"/>
          <w:kern w:val="0"/>
          <w:sz w:val="21"/>
          <w:szCs w:val="21"/>
        </w:rPr>
        <w:t>项。</w:t>
      </w:r>
    </w:p>
    <w:p>
      <w:pPr>
        <w:widowControl/>
        <w:spacing w:before="50" w:after="50" w:line="290" w:lineRule="atLeast"/>
        <w:jc w:val="left"/>
        <w:rPr>
          <w:rFonts w:ascii="宋体" w:hAnsi="宋体" w:cs="宋体"/>
          <w:color w:val="auto"/>
          <w:kern w:val="0"/>
          <w:sz w:val="21"/>
          <w:szCs w:val="21"/>
        </w:rPr>
      </w:pPr>
      <w:r>
        <w:rPr>
          <w:rFonts w:ascii="宋体" w:hAnsi="宋体" w:cs="宋体"/>
          <w:b/>
          <w:bCs/>
          <w:color w:val="auto"/>
          <w:kern w:val="0"/>
          <w:sz w:val="21"/>
          <w:szCs w:val="21"/>
        </w:rPr>
        <w:t>23.监督管理部门</w:t>
      </w:r>
    </w:p>
    <w:p>
      <w:pPr>
        <w:widowControl/>
        <w:spacing w:before="50" w:after="50" w:line="290" w:lineRule="atLeast"/>
        <w:jc w:val="left"/>
        <w:rPr>
          <w:rFonts w:ascii="宋体" w:hAnsi="宋体" w:cs="宋体"/>
          <w:color w:val="auto"/>
          <w:kern w:val="0"/>
          <w:sz w:val="21"/>
          <w:szCs w:val="21"/>
        </w:rPr>
      </w:pPr>
      <w:r>
        <w:rPr>
          <w:rFonts w:ascii="宋体" w:hAnsi="宋体" w:cs="宋体"/>
          <w:color w:val="auto"/>
          <w:kern w:val="0"/>
          <w:sz w:val="21"/>
          <w:szCs w:val="21"/>
        </w:rPr>
        <w:t>  23.1磋商采购活动的监督管理部门详见竞争性磋商须知前附表第</w:t>
      </w:r>
      <w:r>
        <w:rPr>
          <w:rFonts w:ascii="宋体" w:hAnsi="宋体" w:cs="宋体"/>
          <w:color w:val="auto"/>
          <w:kern w:val="0"/>
          <w:sz w:val="21"/>
          <w:szCs w:val="21"/>
          <w:u w:val="single"/>
        </w:rPr>
        <w:t>1</w:t>
      </w:r>
      <w:r>
        <w:rPr>
          <w:rFonts w:hint="eastAsia" w:ascii="宋体" w:hAnsi="宋体" w:cs="宋体"/>
          <w:color w:val="auto"/>
          <w:kern w:val="0"/>
          <w:sz w:val="21"/>
          <w:szCs w:val="21"/>
          <w:u w:val="single"/>
        </w:rPr>
        <w:t>3</w:t>
      </w:r>
      <w:r>
        <w:rPr>
          <w:rFonts w:ascii="宋体" w:hAnsi="宋体" w:cs="宋体"/>
          <w:color w:val="auto"/>
          <w:kern w:val="0"/>
          <w:sz w:val="21"/>
          <w:szCs w:val="21"/>
        </w:rPr>
        <w:t>项。</w:t>
      </w:r>
    </w:p>
    <w:p>
      <w:pPr>
        <w:widowControl/>
        <w:spacing w:before="50" w:after="50" w:line="290" w:lineRule="atLeast"/>
        <w:jc w:val="center"/>
        <w:rPr>
          <w:rFonts w:ascii="宋体" w:hAnsi="宋体" w:cs="宋体"/>
          <w:color w:val="auto"/>
          <w:kern w:val="0"/>
          <w:sz w:val="21"/>
          <w:szCs w:val="21"/>
        </w:rPr>
      </w:pPr>
      <w:r>
        <w:rPr>
          <w:rFonts w:ascii="宋体" w:hAnsi="宋体" w:cs="宋体"/>
          <w:b/>
          <w:bCs/>
          <w:color w:val="auto"/>
          <w:kern w:val="0"/>
          <w:sz w:val="21"/>
          <w:szCs w:val="21"/>
        </w:rPr>
        <w:t> </w:t>
      </w: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jc w:val="left"/>
        <w:rPr>
          <w:rFonts w:ascii="宋体" w:hAnsi="宋体" w:cs="宋体"/>
          <w:b/>
          <w:bCs/>
          <w:color w:val="auto"/>
          <w:kern w:val="0"/>
          <w:sz w:val="24"/>
          <w:szCs w:val="24"/>
        </w:rPr>
      </w:pPr>
      <w:r>
        <w:rPr>
          <w:rFonts w:ascii="宋体" w:hAnsi="宋体" w:cs="宋体"/>
          <w:b/>
          <w:bCs/>
          <w:color w:val="auto"/>
          <w:kern w:val="0"/>
          <w:sz w:val="24"/>
          <w:szCs w:val="24"/>
        </w:rPr>
        <w:br w:type="page"/>
      </w:r>
    </w:p>
    <w:p>
      <w:pPr>
        <w:widowControl/>
        <w:spacing w:before="50" w:after="50" w:line="290" w:lineRule="atLeast"/>
        <w:jc w:val="center"/>
        <w:rPr>
          <w:rFonts w:ascii="宋体" w:hAnsi="宋体" w:cs="宋体"/>
          <w:b/>
          <w:bCs/>
          <w:color w:val="auto"/>
          <w:kern w:val="0"/>
          <w:sz w:val="29"/>
        </w:rPr>
      </w:pPr>
      <w:r>
        <w:rPr>
          <w:rFonts w:hint="eastAsia" w:ascii="宋体" w:hAnsi="宋体" w:cs="宋体"/>
          <w:b/>
          <w:bCs/>
          <w:color w:val="auto"/>
          <w:kern w:val="0"/>
          <w:sz w:val="29"/>
        </w:rPr>
        <w:t>第三章  采购内容及要求</w:t>
      </w:r>
    </w:p>
    <w:p>
      <w:pPr>
        <w:pStyle w:val="48"/>
        <w:rPr>
          <w:color w:val="auto"/>
          <w:sz w:val="21"/>
          <w:szCs w:val="21"/>
        </w:rPr>
      </w:pPr>
    </w:p>
    <w:p>
      <w:pPr>
        <w:rPr>
          <w:rFonts w:ascii="宋体" w:hAnsi="宋体" w:cs="宋体"/>
          <w:color w:val="auto"/>
          <w:kern w:val="0"/>
          <w:sz w:val="21"/>
          <w:szCs w:val="21"/>
        </w:rPr>
      </w:pPr>
      <w:r>
        <w:rPr>
          <w:rFonts w:hint="eastAsia" w:ascii="宋体" w:hAnsi="宋体" w:cs="宋体"/>
          <w:color w:val="auto"/>
          <w:kern w:val="0"/>
          <w:sz w:val="21"/>
          <w:szCs w:val="21"/>
        </w:rPr>
        <w:t>一、（根据本项目实际情况，填写“采购标的”或“项目概况”）</w:t>
      </w:r>
    </w:p>
    <w:p>
      <w:pPr>
        <w:rPr>
          <w:rFonts w:ascii="宋体" w:hAnsi="宋体" w:cs="宋体"/>
          <w:color w:val="auto"/>
          <w:kern w:val="0"/>
          <w:sz w:val="21"/>
          <w:szCs w:val="21"/>
        </w:rPr>
      </w:pPr>
      <w:r>
        <w:rPr>
          <w:rFonts w:hint="eastAsia" w:ascii="宋体" w:hAnsi="宋体" w:cs="宋体"/>
          <w:color w:val="auto"/>
          <w:kern w:val="0"/>
          <w:sz w:val="21"/>
          <w:szCs w:val="21"/>
        </w:rPr>
        <w:t>　　本项目为</w:t>
      </w:r>
      <w:r>
        <w:rPr>
          <w:rFonts w:hint="eastAsia" w:ascii="宋体" w:hAnsi="宋体" w:cs="宋体"/>
          <w:color w:val="auto"/>
          <w:kern w:val="0"/>
          <w:sz w:val="21"/>
          <w:szCs w:val="21"/>
          <w:lang w:eastAsia="zh-CN"/>
        </w:rPr>
        <w:t>泉州市鲤城生态环境局2025-2026年度</w:t>
      </w:r>
      <w:r>
        <w:rPr>
          <w:rFonts w:hint="eastAsia" w:ascii="宋体" w:hAnsi="宋体" w:cs="宋体"/>
          <w:color w:val="auto"/>
          <w:kern w:val="0"/>
          <w:sz w:val="21"/>
          <w:szCs w:val="21"/>
        </w:rPr>
        <w:t>环境监测服务采购项目。</w:t>
      </w:r>
    </w:p>
    <w:p>
      <w:pPr>
        <w:rPr>
          <w:rFonts w:ascii="宋体" w:hAnsi="宋体" w:cs="宋体"/>
          <w:color w:val="auto"/>
          <w:kern w:val="0"/>
          <w:sz w:val="21"/>
          <w:szCs w:val="21"/>
        </w:rPr>
      </w:pPr>
      <w:r>
        <w:rPr>
          <w:rFonts w:hint="eastAsia" w:ascii="宋体" w:hAnsi="宋体" w:cs="宋体"/>
          <w:color w:val="auto"/>
          <w:kern w:val="0"/>
          <w:sz w:val="21"/>
          <w:szCs w:val="21"/>
        </w:rPr>
        <w:t>二、技术要求</w:t>
      </w:r>
    </w:p>
    <w:p>
      <w:pPr>
        <w:rPr>
          <w:rFonts w:ascii="宋体" w:hAnsi="宋体" w:cs="宋体"/>
          <w:color w:val="auto"/>
          <w:kern w:val="0"/>
          <w:sz w:val="21"/>
          <w:szCs w:val="21"/>
        </w:rPr>
      </w:pPr>
      <w:r>
        <w:rPr>
          <w:rFonts w:hint="eastAsia" w:ascii="宋体" w:hAnsi="宋体" w:cs="宋体"/>
          <w:color w:val="auto"/>
          <w:kern w:val="0"/>
          <w:sz w:val="21"/>
          <w:szCs w:val="21"/>
        </w:rPr>
        <w:t>（一）项目内容</w:t>
      </w:r>
    </w:p>
    <w:p>
      <w:pPr>
        <w:widowControl/>
        <w:ind w:firstLine="420" w:firstLineChars="200"/>
        <w:jc w:val="left"/>
        <w:rPr>
          <w:rFonts w:ascii="宋体" w:hAnsi="宋体" w:cs="宋体"/>
          <w:color w:val="auto"/>
          <w:kern w:val="0"/>
          <w:sz w:val="21"/>
          <w:szCs w:val="21"/>
        </w:rPr>
      </w:pPr>
      <w:bookmarkStart w:id="2" w:name="_Hlk189593741"/>
      <w:r>
        <w:rPr>
          <w:rFonts w:hint="eastAsia" w:ascii="宋体" w:hAnsi="宋体" w:cs="宋体"/>
          <w:color w:val="auto"/>
          <w:kern w:val="0"/>
          <w:sz w:val="21"/>
          <w:szCs w:val="21"/>
        </w:rPr>
        <w:t>委托期限内的年度计划性的执法监测任务，实际工作需要委托的执法监测及临时性监测任务。</w:t>
      </w:r>
      <w:bookmarkEnd w:id="2"/>
      <w:r>
        <w:rPr>
          <w:rFonts w:hint="eastAsia" w:ascii="宋体" w:hAnsi="宋体" w:cs="宋体"/>
          <w:color w:val="auto"/>
          <w:kern w:val="0"/>
          <w:sz w:val="21"/>
          <w:szCs w:val="21"/>
        </w:rPr>
        <w:t>委托监测项目如下（包括但不限于）：</w:t>
      </w:r>
    </w:p>
    <w:p>
      <w:pPr>
        <w:pStyle w:val="48"/>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▲水和废水中的粪大肠菌群等；</w:t>
      </w:r>
      <w:r>
        <w:rPr>
          <w:rFonts w:hint="eastAsia" w:ascii="宋体" w:hAnsi="宋体" w:cs="宋体"/>
          <w:b/>
          <w:bCs/>
          <w:color w:val="auto"/>
          <w:kern w:val="0"/>
          <w:sz w:val="21"/>
          <w:szCs w:val="21"/>
        </w:rPr>
        <w:t>（评审项1项）</w:t>
      </w:r>
    </w:p>
    <w:p>
      <w:pPr>
        <w:pStyle w:val="48"/>
        <w:ind w:firstLine="420" w:firstLineChars="200"/>
        <w:rPr>
          <w:rFonts w:hint="eastAsia" w:ascii="宋体" w:hAnsi="宋体" w:cs="宋体"/>
          <w:b/>
          <w:bCs/>
          <w:color w:val="auto"/>
          <w:kern w:val="0"/>
          <w:sz w:val="21"/>
          <w:szCs w:val="21"/>
        </w:rPr>
      </w:pPr>
      <w:r>
        <w:rPr>
          <w:rFonts w:hint="eastAsia" w:ascii="宋体" w:hAnsi="宋体" w:cs="宋体"/>
          <w:color w:val="auto"/>
          <w:kern w:val="0"/>
          <w:sz w:val="21"/>
          <w:szCs w:val="21"/>
        </w:rPr>
        <w:t>▲有组织废气中的颗粒物、颗粒物（低浓度）、苯、甲苯、二甲苯、非甲烷总烃、VOCS、苯系物（部分行业需测乙苯、苯乙烯和三甲苯）、甲醛、乙酸乙酯与乙酸丁酯合计、硫酸雾、臭气浓度、氨、硫化氢、油雾、油烟、一氧化碳、氮氧化物、二氧化硫等；</w:t>
      </w:r>
      <w:r>
        <w:rPr>
          <w:rFonts w:hint="eastAsia" w:ascii="宋体" w:hAnsi="宋体" w:cs="宋体"/>
          <w:b/>
          <w:bCs/>
          <w:color w:val="auto"/>
          <w:kern w:val="0"/>
          <w:sz w:val="21"/>
          <w:szCs w:val="21"/>
        </w:rPr>
        <w:t>（评审项</w:t>
      </w:r>
      <w:r>
        <w:rPr>
          <w:rFonts w:hint="eastAsia" w:ascii="宋体" w:hAnsi="宋体" w:cs="宋体"/>
          <w:b/>
          <w:bCs/>
          <w:color w:val="auto"/>
          <w:kern w:val="0"/>
          <w:sz w:val="21"/>
          <w:szCs w:val="21"/>
          <w:lang w:val="en-US" w:eastAsia="zh-CN"/>
        </w:rPr>
        <w:t>19</w:t>
      </w:r>
      <w:r>
        <w:rPr>
          <w:rFonts w:hint="eastAsia" w:ascii="宋体" w:hAnsi="宋体" w:cs="宋体"/>
          <w:b/>
          <w:bCs/>
          <w:color w:val="auto"/>
          <w:kern w:val="0"/>
          <w:sz w:val="21"/>
          <w:szCs w:val="21"/>
        </w:rPr>
        <w:t>项）</w:t>
      </w:r>
    </w:p>
    <w:p>
      <w:pPr>
        <w:pStyle w:val="48"/>
        <w:ind w:firstLine="420" w:firstLineChars="200"/>
        <w:rPr>
          <w:rFonts w:hint="eastAsia" w:ascii="宋体" w:hAnsi="宋体" w:cs="宋体"/>
          <w:b/>
          <w:bCs/>
          <w:color w:val="auto"/>
          <w:kern w:val="0"/>
          <w:sz w:val="21"/>
          <w:szCs w:val="21"/>
        </w:rPr>
      </w:pPr>
      <w:r>
        <w:rPr>
          <w:rFonts w:hint="eastAsia" w:ascii="宋体" w:hAnsi="宋体" w:cs="宋体"/>
          <w:color w:val="auto"/>
          <w:kern w:val="0"/>
          <w:sz w:val="21"/>
          <w:szCs w:val="21"/>
        </w:rPr>
        <w:t>▲无组织废气和环境空气中的总悬浮颗粒物、乙酸乙酯、苯、甲苯、二甲苯、非甲烷总烃、VOCS、甲醛、硫酸雾、臭气浓度、氨、硫化氢、氮氧化物、二氧化硫、液阻、密闭性、气液比等。</w:t>
      </w:r>
      <w:r>
        <w:rPr>
          <w:rFonts w:hint="eastAsia" w:ascii="宋体" w:hAnsi="宋体" w:cs="宋体"/>
          <w:b/>
          <w:bCs/>
          <w:color w:val="auto"/>
          <w:kern w:val="0"/>
          <w:sz w:val="21"/>
          <w:szCs w:val="21"/>
        </w:rPr>
        <w:t>（评审项1</w:t>
      </w:r>
      <w:r>
        <w:rPr>
          <w:rFonts w:hint="eastAsia" w:ascii="宋体" w:hAnsi="宋体" w:cs="宋体"/>
          <w:b/>
          <w:bCs/>
          <w:color w:val="auto"/>
          <w:kern w:val="0"/>
          <w:sz w:val="21"/>
          <w:szCs w:val="21"/>
          <w:lang w:val="en-US" w:eastAsia="zh-CN"/>
        </w:rPr>
        <w:t>7</w:t>
      </w:r>
      <w:r>
        <w:rPr>
          <w:rFonts w:hint="eastAsia" w:ascii="宋体" w:hAnsi="宋体" w:cs="宋体"/>
          <w:b/>
          <w:bCs/>
          <w:color w:val="auto"/>
          <w:kern w:val="0"/>
          <w:sz w:val="21"/>
          <w:szCs w:val="21"/>
        </w:rPr>
        <w:t>项）</w:t>
      </w:r>
    </w:p>
    <w:p>
      <w:pPr>
        <w:pStyle w:val="48"/>
        <w:ind w:firstLine="422" w:firstLineChars="200"/>
        <w:rPr>
          <w:rFonts w:ascii="宋体" w:hAnsi="宋体" w:cs="宋体"/>
          <w:color w:val="auto"/>
          <w:kern w:val="0"/>
          <w:sz w:val="21"/>
          <w:szCs w:val="21"/>
        </w:rPr>
      </w:pPr>
      <w:r>
        <w:rPr>
          <w:rFonts w:hint="eastAsia" w:ascii="宋体" w:hAnsi="宋体" w:cs="宋体"/>
          <w:b/>
          <w:bCs/>
          <w:color w:val="auto"/>
          <w:kern w:val="0"/>
          <w:sz w:val="21"/>
          <w:szCs w:val="21"/>
        </w:rPr>
        <w:t>注：请供应商在资质证书附表将相应的项目标注出来。</w:t>
      </w:r>
    </w:p>
    <w:p>
      <w:pPr>
        <w:pStyle w:val="48"/>
        <w:rPr>
          <w:rFonts w:ascii="宋体" w:hAnsi="宋体" w:cs="宋体"/>
          <w:color w:val="auto"/>
          <w:kern w:val="0"/>
          <w:sz w:val="21"/>
          <w:szCs w:val="21"/>
        </w:rPr>
      </w:pPr>
      <w:r>
        <w:rPr>
          <w:rFonts w:hint="eastAsia" w:ascii="宋体" w:hAnsi="宋体" w:cs="宋体"/>
          <w:color w:val="auto"/>
          <w:kern w:val="0"/>
          <w:sz w:val="21"/>
          <w:szCs w:val="21"/>
        </w:rPr>
        <w:t>（二）报价要求</w:t>
      </w:r>
    </w:p>
    <w:p>
      <w:pPr>
        <w:pStyle w:val="48"/>
        <w:rPr>
          <w:rFonts w:ascii="宋体" w:hAnsi="宋体" w:cs="宋体"/>
          <w:b/>
          <w:bCs/>
          <w:color w:val="auto"/>
          <w:kern w:val="0"/>
          <w:sz w:val="21"/>
          <w:szCs w:val="21"/>
        </w:rPr>
      </w:pPr>
      <w:r>
        <w:rPr>
          <w:rFonts w:hint="eastAsia" w:ascii="宋体" w:hAnsi="宋体" w:cs="宋体"/>
          <w:color w:val="auto"/>
          <w:kern w:val="0"/>
          <w:sz w:val="21"/>
          <w:szCs w:val="21"/>
        </w:rPr>
        <w:t>★1、本项目依据《福建省环境监测行业指导价》（闽环监协办〔202</w:t>
      </w:r>
      <w:r>
        <w:rPr>
          <w:rFonts w:ascii="宋体" w:hAnsi="宋体" w:cs="宋体"/>
          <w:color w:val="auto"/>
          <w:kern w:val="0"/>
          <w:sz w:val="21"/>
          <w:szCs w:val="21"/>
        </w:rPr>
        <w:t>4</w:t>
      </w:r>
      <w:r>
        <w:rPr>
          <w:rFonts w:hint="eastAsia" w:ascii="宋体" w:hAnsi="宋体" w:cs="宋体"/>
          <w:color w:val="auto"/>
          <w:kern w:val="0"/>
          <w:sz w:val="21"/>
          <w:szCs w:val="21"/>
        </w:rPr>
        <w:t>〕2号），制定项目单项控制金额。</w:t>
      </w:r>
    </w:p>
    <w:p>
      <w:pPr>
        <w:rPr>
          <w:rFonts w:ascii="宋体" w:hAnsi="宋体" w:cs="宋体"/>
          <w:color w:val="auto"/>
          <w:kern w:val="0"/>
          <w:sz w:val="21"/>
          <w:szCs w:val="21"/>
        </w:rPr>
      </w:pPr>
      <w:r>
        <w:rPr>
          <w:rFonts w:hint="eastAsia" w:ascii="宋体" w:hAnsi="宋体" w:cs="宋体"/>
          <w:color w:val="auto"/>
          <w:kern w:val="0"/>
          <w:sz w:val="21"/>
          <w:szCs w:val="21"/>
        </w:rPr>
        <w:t>★2、本项目按统一折扣形式进行报价，项目成交价格则以采购人提供的清单中各单项目最高控制单价乘以供应商的折扣，作为单项的成交单价。</w:t>
      </w:r>
    </w:p>
    <w:p>
      <w:pPr>
        <w:ind w:firstLine="420" w:firstLineChars="200"/>
        <w:rPr>
          <w:rFonts w:ascii="宋体" w:hAnsi="宋体" w:cs="宋体"/>
          <w:color w:val="auto"/>
          <w:kern w:val="0"/>
          <w:sz w:val="21"/>
          <w:szCs w:val="21"/>
        </w:rPr>
      </w:pPr>
      <w:r>
        <w:rPr>
          <w:rFonts w:hint="eastAsia" w:ascii="宋体" w:hAnsi="宋体" w:cs="宋体"/>
          <w:color w:val="auto"/>
          <w:kern w:val="0"/>
          <w:sz w:val="21"/>
          <w:szCs w:val="21"/>
        </w:rPr>
        <w:t>折扣＝响应供应商的报价÷各单项目最高控制单价×100%，如：某一采购标的，最高控制单价为200元，响应供应商拟报价180元，则该采购标的报价折扣为：180÷200×100%＝90%。</w:t>
      </w:r>
    </w:p>
    <w:p>
      <w:pPr>
        <w:pStyle w:val="48"/>
        <w:rPr>
          <w:rFonts w:ascii="宋体" w:hAnsi="宋体" w:cs="宋体"/>
          <w:color w:val="auto"/>
          <w:kern w:val="0"/>
          <w:sz w:val="21"/>
          <w:szCs w:val="21"/>
        </w:rPr>
      </w:pPr>
      <w:r>
        <w:rPr>
          <w:rFonts w:hint="eastAsia" w:ascii="宋体" w:hAnsi="宋体" w:cs="宋体"/>
          <w:color w:val="auto"/>
          <w:kern w:val="0"/>
          <w:sz w:val="21"/>
          <w:szCs w:val="21"/>
        </w:rPr>
        <w:t>★3、供应商对所有服务项给出统一折扣，采购人不接受</w:t>
      </w:r>
      <w:r>
        <w:rPr>
          <w:rFonts w:hint="eastAsia" w:ascii="宋体" w:hAnsi="宋体" w:cs="宋体"/>
          <w:color w:val="auto"/>
          <w:kern w:val="0"/>
          <w:sz w:val="21"/>
          <w:szCs w:val="21"/>
          <w:lang w:eastAsia="zh-CN"/>
        </w:rPr>
        <w:t>有选择性地</w:t>
      </w:r>
      <w:r>
        <w:rPr>
          <w:rFonts w:hint="eastAsia" w:ascii="宋体" w:hAnsi="宋体" w:cs="宋体"/>
          <w:color w:val="auto"/>
          <w:kern w:val="0"/>
          <w:sz w:val="21"/>
          <w:szCs w:val="21"/>
        </w:rPr>
        <w:t>报价。</w:t>
      </w:r>
    </w:p>
    <w:p>
      <w:pPr>
        <w:rPr>
          <w:rFonts w:ascii="宋体" w:hAnsi="宋体" w:cs="宋体"/>
          <w:color w:val="auto"/>
          <w:kern w:val="0"/>
          <w:sz w:val="21"/>
          <w:szCs w:val="21"/>
        </w:rPr>
      </w:pPr>
      <w:r>
        <w:rPr>
          <w:rFonts w:hint="eastAsia" w:ascii="宋体" w:hAnsi="宋体" w:cs="宋体"/>
          <w:color w:val="auto"/>
          <w:kern w:val="0"/>
          <w:sz w:val="21"/>
          <w:szCs w:val="21"/>
        </w:rPr>
        <w:t>★</w:t>
      </w:r>
      <w:r>
        <w:rPr>
          <w:rFonts w:ascii="宋体" w:hAnsi="宋体" w:cs="宋体"/>
          <w:color w:val="auto"/>
          <w:kern w:val="0"/>
          <w:sz w:val="21"/>
          <w:szCs w:val="21"/>
        </w:rPr>
        <w:t>4</w:t>
      </w:r>
      <w:r>
        <w:rPr>
          <w:rFonts w:hint="eastAsia" w:ascii="宋体" w:hAnsi="宋体" w:cs="宋体"/>
          <w:color w:val="auto"/>
          <w:kern w:val="0"/>
          <w:sz w:val="21"/>
          <w:szCs w:val="21"/>
        </w:rPr>
        <w:t>、本项目采用单价包干的合同形式。投标供应商的投标报价应包含现场勘察和监测采样、样品运输保存、样品制备和测试分析、质量控制、报告寄送、税费、差旅费及其他法律法规规定的费用等。</w:t>
      </w:r>
    </w:p>
    <w:p>
      <w:pPr>
        <w:rPr>
          <w:rFonts w:ascii="宋体" w:hAnsi="宋体" w:cs="宋体"/>
          <w:color w:val="auto"/>
          <w:kern w:val="0"/>
          <w:sz w:val="21"/>
          <w:szCs w:val="21"/>
        </w:rPr>
      </w:pPr>
      <w:r>
        <w:rPr>
          <w:rFonts w:hint="eastAsia" w:ascii="宋体" w:hAnsi="宋体" w:cs="宋体"/>
          <w:color w:val="auto"/>
          <w:kern w:val="0"/>
          <w:sz w:val="21"/>
          <w:szCs w:val="21"/>
        </w:rPr>
        <w:t>★</w:t>
      </w:r>
      <w:r>
        <w:rPr>
          <w:rFonts w:ascii="宋体" w:hAnsi="宋体" w:cs="宋体"/>
          <w:color w:val="auto"/>
          <w:kern w:val="0"/>
          <w:sz w:val="21"/>
          <w:szCs w:val="21"/>
        </w:rPr>
        <w:t>5</w:t>
      </w:r>
      <w:r>
        <w:rPr>
          <w:rFonts w:hint="eastAsia" w:ascii="宋体" w:hAnsi="宋体" w:cs="宋体"/>
          <w:color w:val="auto"/>
          <w:kern w:val="0"/>
          <w:sz w:val="21"/>
          <w:szCs w:val="21"/>
        </w:rPr>
        <w:t>、采购人根据环境保护管理部门的要求，可能对年度检测点位、频次和项目进行增减和调整，各供应商不得有任何异议。各供应商不得以明显低于成本的报价竞标，磋商小组认为供应商的报价明显低于其他通过符合性审查供应商的报价，有可能影响服务质量或者不能诚信履约的，将要求其在评标现场合理的时间内提供书面说明，必要时提交证明材料；供应商不能证明其报价合理性的，磋商小组可以做无效响应文件和无效报价处理。</w:t>
      </w:r>
    </w:p>
    <w:p>
      <w:pPr>
        <w:rPr>
          <w:rFonts w:ascii="宋体" w:hAnsi="宋体" w:cs="宋体"/>
          <w:color w:val="auto"/>
          <w:kern w:val="0"/>
          <w:sz w:val="21"/>
          <w:szCs w:val="21"/>
        </w:rPr>
      </w:pPr>
      <w:r>
        <w:rPr>
          <w:rFonts w:hint="eastAsia" w:ascii="宋体" w:hAnsi="宋体" w:cs="宋体"/>
          <w:color w:val="auto"/>
          <w:kern w:val="0"/>
          <w:sz w:val="21"/>
          <w:szCs w:val="21"/>
        </w:rPr>
        <w:t>★</w:t>
      </w:r>
      <w:r>
        <w:rPr>
          <w:rFonts w:ascii="宋体" w:hAnsi="宋体" w:cs="宋体"/>
          <w:color w:val="auto"/>
          <w:kern w:val="0"/>
          <w:sz w:val="21"/>
          <w:szCs w:val="21"/>
        </w:rPr>
        <w:t>6</w:t>
      </w:r>
      <w:r>
        <w:rPr>
          <w:rFonts w:hint="eastAsia" w:ascii="宋体" w:hAnsi="宋体" w:cs="宋体"/>
          <w:color w:val="auto"/>
          <w:kern w:val="0"/>
          <w:sz w:val="21"/>
          <w:szCs w:val="21"/>
        </w:rPr>
        <w:t>.本项目最高折扣为100%，超过最高限价的报价为无效投标。</w:t>
      </w:r>
    </w:p>
    <w:p>
      <w:pPr>
        <w:rPr>
          <w:rFonts w:ascii="宋体" w:hAnsi="宋体" w:cs="宋体"/>
          <w:color w:val="auto"/>
          <w:kern w:val="0"/>
          <w:sz w:val="21"/>
          <w:szCs w:val="21"/>
        </w:rPr>
      </w:pPr>
      <w:r>
        <w:rPr>
          <w:rFonts w:hint="eastAsia" w:ascii="宋体" w:hAnsi="宋体" w:cs="宋体"/>
          <w:color w:val="auto"/>
          <w:kern w:val="0"/>
          <w:sz w:val="21"/>
          <w:szCs w:val="21"/>
        </w:rPr>
        <w:t>三、商务条件</w:t>
      </w:r>
    </w:p>
    <w:p>
      <w:pPr>
        <w:rPr>
          <w:rFonts w:ascii="宋体" w:hAnsi="宋体" w:cs="宋体"/>
          <w:color w:val="auto"/>
          <w:kern w:val="0"/>
          <w:sz w:val="21"/>
          <w:szCs w:val="21"/>
        </w:rPr>
      </w:pPr>
      <w:r>
        <w:rPr>
          <w:rFonts w:hint="eastAsia" w:ascii="宋体" w:hAnsi="宋体" w:cs="宋体"/>
          <w:color w:val="auto"/>
          <w:kern w:val="0"/>
          <w:sz w:val="21"/>
          <w:szCs w:val="21"/>
        </w:rPr>
        <w:t>采购包1：</w:t>
      </w:r>
    </w:p>
    <w:tbl>
      <w:tblPr>
        <w:tblStyle w:val="39"/>
        <w:tblW w:w="93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2"/>
        <w:gridCol w:w="942"/>
        <w:gridCol w:w="2254"/>
        <w:gridCol w:w="55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序号</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参数</w:t>
            </w:r>
          </w:p>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性质</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类型</w:t>
            </w:r>
          </w:p>
        </w:tc>
        <w:tc>
          <w:tcPr>
            <w:tcW w:w="5529"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1</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交货（服务）时间</w:t>
            </w:r>
          </w:p>
        </w:tc>
        <w:tc>
          <w:tcPr>
            <w:tcW w:w="5529" w:type="dxa"/>
          </w:tcPr>
          <w:p>
            <w:pPr>
              <w:pStyle w:val="66"/>
              <w:rPr>
                <w:rFonts w:hint="default" w:ascii="宋体" w:hAnsi="宋体" w:cs="宋体"/>
                <w:color w:val="auto"/>
                <w:sz w:val="21"/>
                <w:szCs w:val="21"/>
                <w:lang w:eastAsia="zh-CN"/>
              </w:rPr>
            </w:pPr>
            <w:r>
              <w:rPr>
                <w:rFonts w:hint="eastAsia" w:ascii="宋体" w:hAnsi="宋体" w:cs="宋体"/>
                <w:color w:val="auto"/>
                <w:sz w:val="21"/>
                <w:szCs w:val="21"/>
                <w:lang w:eastAsia="zh-CN"/>
              </w:rPr>
              <w:t>两</w:t>
            </w:r>
            <w:r>
              <w:rPr>
                <w:rFonts w:ascii="宋体" w:hAnsi="宋体" w:cs="宋体"/>
                <w:color w:val="auto"/>
                <w:sz w:val="21"/>
                <w:szCs w:val="21"/>
                <w:lang w:eastAsia="zh-CN"/>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2</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交货（服务）地点</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3</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交货（服务）条件</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根据采购合同要求。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4</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是否邀请投标人验收</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5</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履约验收方式</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6</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合同支付方式</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按</w:t>
            </w:r>
            <w:r>
              <w:rPr>
                <w:rFonts w:hint="eastAsia" w:ascii="宋体" w:hAnsi="宋体" w:cs="宋体"/>
                <w:color w:val="auto"/>
                <w:sz w:val="21"/>
                <w:szCs w:val="21"/>
                <w:lang w:eastAsia="zh-CN"/>
              </w:rPr>
              <w:t>季度</w:t>
            </w:r>
            <w:r>
              <w:rPr>
                <w:rFonts w:ascii="宋体" w:hAnsi="宋体" w:cs="宋体"/>
                <w:color w:val="auto"/>
                <w:sz w:val="21"/>
                <w:szCs w:val="21"/>
                <w:lang w:eastAsia="zh-CN"/>
              </w:rPr>
              <w:t>支付：</w:t>
            </w:r>
          </w:p>
          <w:p>
            <w:pPr>
              <w:pStyle w:val="66"/>
              <w:rPr>
                <w:rFonts w:hint="default" w:ascii="宋体" w:hAnsi="宋体" w:cs="宋体"/>
                <w:color w:val="auto"/>
                <w:sz w:val="21"/>
                <w:szCs w:val="21"/>
                <w:lang w:eastAsia="zh-CN"/>
              </w:rPr>
            </w:pPr>
            <w:r>
              <w:rPr>
                <w:rFonts w:ascii="宋体" w:hAnsi="宋体" w:cs="宋体"/>
                <w:color w:val="auto"/>
                <w:sz w:val="21"/>
                <w:szCs w:val="21"/>
                <w:lang w:eastAsia="zh-CN"/>
              </w:rPr>
              <w:t>供应商</w:t>
            </w:r>
            <w:r>
              <w:rPr>
                <w:rFonts w:hint="eastAsia" w:ascii="宋体" w:hAnsi="宋体" w:cs="宋体"/>
                <w:color w:val="auto"/>
                <w:sz w:val="21"/>
                <w:szCs w:val="21"/>
                <w:lang w:eastAsia="zh-CN"/>
              </w:rPr>
              <w:t>每季度初</w:t>
            </w:r>
            <w:r>
              <w:rPr>
                <w:rFonts w:ascii="宋体" w:hAnsi="宋体" w:cs="宋体"/>
                <w:color w:val="auto"/>
                <w:sz w:val="21"/>
                <w:szCs w:val="21"/>
                <w:lang w:eastAsia="zh-CN"/>
              </w:rPr>
              <w:t>上报</w:t>
            </w:r>
            <w:r>
              <w:rPr>
                <w:rFonts w:hint="eastAsia" w:ascii="宋体" w:hAnsi="宋体" w:cs="宋体"/>
                <w:color w:val="auto"/>
                <w:sz w:val="21"/>
                <w:szCs w:val="21"/>
                <w:lang w:eastAsia="zh-CN"/>
              </w:rPr>
              <w:t>上季度</w:t>
            </w:r>
            <w:r>
              <w:rPr>
                <w:rFonts w:ascii="宋体" w:hAnsi="宋体" w:cs="宋体"/>
                <w:color w:val="auto"/>
                <w:sz w:val="21"/>
                <w:szCs w:val="21"/>
                <w:lang w:eastAsia="zh-CN"/>
              </w:rPr>
              <w:t>的</w:t>
            </w:r>
            <w:r>
              <w:rPr>
                <w:rFonts w:hint="default" w:ascii="宋体" w:hAnsi="宋体" w:cs="宋体"/>
                <w:color w:val="auto"/>
                <w:sz w:val="21"/>
                <w:szCs w:val="21"/>
                <w:lang w:eastAsia="zh-CN"/>
              </w:rPr>
              <w:t>费用报表</w:t>
            </w:r>
            <w:r>
              <w:rPr>
                <w:rFonts w:ascii="宋体" w:hAnsi="宋体" w:cs="宋体"/>
                <w:color w:val="auto"/>
                <w:sz w:val="21"/>
                <w:szCs w:val="21"/>
                <w:lang w:eastAsia="zh-CN"/>
              </w:rPr>
              <w:t>，以供应商实际承接的具体业务及委托合同确定的单价为依据，经双方核对无误后，开具发票与采购人结算。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7</w:t>
            </w:r>
          </w:p>
        </w:tc>
        <w:tc>
          <w:tcPr>
            <w:tcW w:w="942"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w:t>
            </w:r>
          </w:p>
        </w:tc>
        <w:tc>
          <w:tcPr>
            <w:tcW w:w="2254" w:type="dxa"/>
            <w:vAlign w:val="center"/>
          </w:tcPr>
          <w:p>
            <w:pPr>
              <w:pStyle w:val="66"/>
              <w:jc w:val="center"/>
              <w:rPr>
                <w:rFonts w:hint="default" w:ascii="宋体" w:hAnsi="宋体" w:cs="宋体"/>
                <w:color w:val="auto"/>
                <w:sz w:val="21"/>
                <w:szCs w:val="21"/>
                <w:lang w:eastAsia="zh-CN"/>
              </w:rPr>
            </w:pPr>
            <w:r>
              <w:rPr>
                <w:rFonts w:ascii="宋体" w:hAnsi="宋体" w:cs="宋体"/>
                <w:color w:val="auto"/>
                <w:sz w:val="21"/>
                <w:szCs w:val="21"/>
                <w:lang w:eastAsia="zh-CN"/>
              </w:rPr>
              <w:t>履约保证金</w:t>
            </w:r>
          </w:p>
        </w:tc>
        <w:tc>
          <w:tcPr>
            <w:tcW w:w="5529" w:type="dxa"/>
          </w:tcPr>
          <w:p>
            <w:pPr>
              <w:pStyle w:val="66"/>
              <w:rPr>
                <w:rFonts w:hint="default" w:ascii="宋体" w:hAnsi="宋体" w:cs="宋体"/>
                <w:color w:val="auto"/>
                <w:sz w:val="21"/>
                <w:szCs w:val="21"/>
                <w:lang w:eastAsia="zh-CN"/>
              </w:rPr>
            </w:pPr>
            <w:r>
              <w:rPr>
                <w:rFonts w:ascii="宋体" w:hAnsi="宋体" w:cs="宋体"/>
                <w:color w:val="auto"/>
                <w:sz w:val="21"/>
                <w:szCs w:val="21"/>
                <w:lang w:eastAsia="zh-CN"/>
              </w:rPr>
              <w:t>本项目不要求。</w:t>
            </w:r>
          </w:p>
        </w:tc>
      </w:tr>
    </w:tbl>
    <w:p>
      <w:pPr>
        <w:pStyle w:val="48"/>
        <w:rPr>
          <w:rFonts w:ascii="宋体" w:hAnsi="宋体" w:cs="宋体"/>
          <w:color w:val="auto"/>
          <w:kern w:val="0"/>
          <w:sz w:val="21"/>
          <w:szCs w:val="21"/>
        </w:rPr>
      </w:pPr>
    </w:p>
    <w:p>
      <w:pPr>
        <w:rPr>
          <w:rFonts w:ascii="宋体" w:hAnsi="宋体" w:cs="宋体"/>
          <w:color w:val="auto"/>
          <w:kern w:val="0"/>
          <w:sz w:val="21"/>
          <w:szCs w:val="21"/>
        </w:rPr>
      </w:pPr>
      <w:r>
        <w:rPr>
          <w:rFonts w:hint="eastAsia" w:ascii="宋体" w:hAnsi="宋体" w:cs="宋体"/>
          <w:color w:val="auto"/>
          <w:kern w:val="0"/>
          <w:sz w:val="21"/>
          <w:szCs w:val="21"/>
        </w:rPr>
        <w:t>其他商务要求：</w:t>
      </w:r>
    </w:p>
    <w:p>
      <w:pPr>
        <w:rPr>
          <w:rFonts w:ascii="宋体" w:hAnsi="宋体" w:cs="宋体"/>
          <w:color w:val="auto"/>
          <w:kern w:val="0"/>
          <w:sz w:val="21"/>
          <w:szCs w:val="21"/>
        </w:rPr>
      </w:pPr>
      <w:r>
        <w:rPr>
          <w:rFonts w:hint="eastAsia" w:ascii="宋体" w:hAnsi="宋体" w:cs="宋体"/>
          <w:color w:val="auto"/>
          <w:kern w:val="0"/>
          <w:sz w:val="21"/>
          <w:szCs w:val="21"/>
        </w:rPr>
        <w:t>8、履约</w:t>
      </w:r>
    </w:p>
    <w:p>
      <w:pPr>
        <w:rPr>
          <w:rFonts w:ascii="宋体" w:hAnsi="宋体" w:cs="宋体"/>
          <w:color w:val="auto"/>
          <w:kern w:val="0"/>
          <w:sz w:val="21"/>
          <w:szCs w:val="21"/>
        </w:rPr>
      </w:pPr>
      <w:r>
        <w:rPr>
          <w:rFonts w:hint="eastAsia" w:ascii="宋体" w:hAnsi="宋体" w:cs="宋体"/>
          <w:color w:val="auto"/>
          <w:kern w:val="0"/>
          <w:sz w:val="21"/>
          <w:szCs w:val="21"/>
        </w:rPr>
        <w:t>8.1若成交供应商以欺瞒、推脱等手段拒不履行合同或因自身原因无法履行合同的，采购人有权单方面解除合同。</w:t>
      </w:r>
    </w:p>
    <w:p>
      <w:pPr>
        <w:rPr>
          <w:rFonts w:ascii="宋体" w:hAnsi="宋体" w:cs="宋体"/>
          <w:color w:val="auto"/>
          <w:kern w:val="0"/>
          <w:sz w:val="21"/>
          <w:szCs w:val="21"/>
        </w:rPr>
      </w:pPr>
      <w:r>
        <w:rPr>
          <w:rFonts w:hint="eastAsia" w:ascii="宋体" w:hAnsi="宋体" w:cs="宋体"/>
          <w:color w:val="auto"/>
          <w:kern w:val="0"/>
          <w:sz w:val="21"/>
          <w:szCs w:val="21"/>
        </w:rPr>
        <w:t>8.2成交供应商按照采购人的通知要求或采样方案进行采样、检测。经采购人同意后，成交供应商可将其个别不具备检测资质的项目分包给其它有资质的检测单位，但成交供应商必须对分包的项目负相关责任。成交供应商具备检测资质的项目不得分包。与采购人结算时，分包项目的费用标准与中</w:t>
      </w:r>
      <w:r>
        <w:rPr>
          <w:rFonts w:hint="eastAsia" w:ascii="宋体" w:hAnsi="宋体" w:cs="宋体"/>
          <w:color w:val="auto"/>
          <w:kern w:val="0"/>
          <w:sz w:val="21"/>
          <w:szCs w:val="21"/>
          <w:lang w:eastAsia="zh-CN"/>
        </w:rPr>
        <w:t>标标</w:t>
      </w:r>
      <w:r>
        <w:rPr>
          <w:rFonts w:hint="eastAsia" w:ascii="宋体" w:hAnsi="宋体" w:cs="宋体"/>
          <w:color w:val="auto"/>
          <w:kern w:val="0"/>
          <w:sz w:val="21"/>
          <w:szCs w:val="21"/>
        </w:rPr>
        <w:t>准一致。</w:t>
      </w:r>
    </w:p>
    <w:p>
      <w:pPr>
        <w:rPr>
          <w:rFonts w:ascii="宋体" w:hAnsi="宋体" w:cs="宋体"/>
          <w:color w:val="auto"/>
          <w:kern w:val="0"/>
          <w:sz w:val="21"/>
          <w:szCs w:val="21"/>
        </w:rPr>
      </w:pPr>
      <w:r>
        <w:rPr>
          <w:rFonts w:hint="eastAsia" w:ascii="宋体" w:hAnsi="宋体" w:cs="宋体"/>
          <w:color w:val="auto"/>
          <w:kern w:val="0"/>
          <w:sz w:val="21"/>
          <w:szCs w:val="21"/>
        </w:rPr>
        <w:t>9、响应服务要求</w:t>
      </w:r>
    </w:p>
    <w:p>
      <w:pPr>
        <w:rPr>
          <w:rFonts w:ascii="宋体" w:hAnsi="宋体" w:cs="宋体"/>
          <w:color w:val="auto"/>
          <w:kern w:val="0"/>
          <w:sz w:val="21"/>
          <w:szCs w:val="21"/>
        </w:rPr>
      </w:pPr>
      <w:r>
        <w:rPr>
          <w:rFonts w:hint="eastAsia" w:ascii="宋体" w:hAnsi="宋体" w:cs="宋体"/>
          <w:color w:val="auto"/>
          <w:kern w:val="0"/>
          <w:sz w:val="21"/>
          <w:szCs w:val="21"/>
        </w:rPr>
        <w:t>9.1成交供应商接到</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的特急任务后，应在2小时内响应，并到达现场开展监测，24小时内出具监测报告；</w:t>
      </w:r>
    </w:p>
    <w:p>
      <w:pPr>
        <w:rPr>
          <w:rFonts w:ascii="宋体" w:hAnsi="宋体" w:cs="宋体"/>
          <w:color w:val="auto"/>
          <w:kern w:val="0"/>
          <w:sz w:val="21"/>
          <w:szCs w:val="21"/>
        </w:rPr>
      </w:pPr>
      <w:r>
        <w:rPr>
          <w:rFonts w:hint="eastAsia" w:ascii="宋体" w:hAnsi="宋体" w:cs="宋体"/>
          <w:color w:val="auto"/>
          <w:kern w:val="0"/>
          <w:sz w:val="21"/>
          <w:szCs w:val="21"/>
        </w:rPr>
        <w:t>9.2成交供应商接到</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的加急任务后，应在4小时内响应，并按要求时间到达现场开展监测，3个自然日内出具监测报告；</w:t>
      </w:r>
    </w:p>
    <w:p>
      <w:pPr>
        <w:rPr>
          <w:rFonts w:ascii="宋体" w:hAnsi="宋体" w:cs="宋体"/>
          <w:color w:val="auto"/>
          <w:kern w:val="0"/>
          <w:sz w:val="21"/>
          <w:szCs w:val="21"/>
        </w:rPr>
      </w:pPr>
      <w:r>
        <w:rPr>
          <w:rFonts w:hint="eastAsia" w:ascii="宋体" w:hAnsi="宋体" w:cs="宋体"/>
          <w:color w:val="auto"/>
          <w:kern w:val="0"/>
          <w:sz w:val="21"/>
          <w:szCs w:val="21"/>
        </w:rPr>
        <w:t>9.3成交供应商接到</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的普通任务后，应在48小时内响应，并按要求时间到达现场开展监测，</w:t>
      </w:r>
      <w:r>
        <w:rPr>
          <w:rFonts w:ascii="宋体" w:hAnsi="宋体" w:cs="宋体"/>
          <w:color w:val="auto"/>
          <w:kern w:val="0"/>
          <w:sz w:val="21"/>
          <w:szCs w:val="21"/>
        </w:rPr>
        <w:t>7</w:t>
      </w:r>
      <w:r>
        <w:rPr>
          <w:rFonts w:hint="eastAsia" w:ascii="宋体" w:hAnsi="宋体" w:cs="宋体"/>
          <w:color w:val="auto"/>
          <w:kern w:val="0"/>
          <w:sz w:val="21"/>
          <w:szCs w:val="21"/>
        </w:rPr>
        <w:t>个工作日内出具监测报告。</w:t>
      </w:r>
    </w:p>
    <w:p>
      <w:pPr>
        <w:rPr>
          <w:rFonts w:ascii="宋体" w:hAnsi="宋体" w:cs="宋体"/>
          <w:color w:val="auto"/>
          <w:kern w:val="0"/>
          <w:sz w:val="21"/>
          <w:szCs w:val="21"/>
        </w:rPr>
      </w:pPr>
      <w:r>
        <w:rPr>
          <w:rFonts w:hint="eastAsia" w:ascii="宋体" w:hAnsi="宋体" w:cs="宋体"/>
          <w:color w:val="auto"/>
          <w:kern w:val="0"/>
          <w:sz w:val="21"/>
          <w:szCs w:val="21"/>
        </w:rPr>
        <w:t>10、验收标准：中标人严格按照技术规范，逐个项目提前探勘、制定环境监测方案、质控方案，并严格按照规范采样，完成采购人委托的各项监测任务；同时通过盲样考核（在开展监测时，采购人分发部分指标的盲样，由中标人根据要求进行监测分析并提供监测报告）。</w:t>
      </w:r>
    </w:p>
    <w:p>
      <w:pPr>
        <w:rPr>
          <w:rFonts w:ascii="宋体" w:hAnsi="宋体" w:cs="宋体"/>
          <w:color w:val="auto"/>
          <w:kern w:val="0"/>
          <w:sz w:val="21"/>
          <w:szCs w:val="21"/>
        </w:rPr>
      </w:pPr>
      <w:r>
        <w:rPr>
          <w:rFonts w:hint="eastAsia" w:ascii="宋体" w:hAnsi="宋体" w:cs="宋体"/>
          <w:color w:val="auto"/>
          <w:kern w:val="0"/>
          <w:sz w:val="21"/>
          <w:szCs w:val="21"/>
        </w:rPr>
        <w:t>11、本次采购环境监测服务期限为自合同签订之日起</w:t>
      </w:r>
      <w:r>
        <w:rPr>
          <w:rFonts w:hint="eastAsia" w:ascii="宋体" w:hAnsi="宋体" w:cs="宋体"/>
          <w:color w:val="auto"/>
          <w:kern w:val="0"/>
          <w:sz w:val="21"/>
          <w:szCs w:val="21"/>
          <w:lang w:eastAsia="zh-CN"/>
        </w:rPr>
        <w:t>两</w:t>
      </w:r>
      <w:r>
        <w:rPr>
          <w:rFonts w:hint="eastAsia" w:ascii="宋体" w:hAnsi="宋体" w:cs="宋体"/>
          <w:color w:val="auto"/>
          <w:kern w:val="0"/>
          <w:sz w:val="21"/>
          <w:szCs w:val="21"/>
        </w:rPr>
        <w:t>年。若成交供应商无法履行委托的业务或被上级有关部门发现检测过程中存在弄虚作假情况时，</w:t>
      </w:r>
      <w:r>
        <w:rPr>
          <w:rFonts w:hint="eastAsia" w:ascii="宋体" w:hAnsi="宋体" w:cs="宋体"/>
          <w:color w:val="auto"/>
          <w:kern w:val="0"/>
          <w:sz w:val="21"/>
          <w:szCs w:val="21"/>
          <w:lang w:eastAsia="zh-CN"/>
        </w:rPr>
        <w:t>泉州市鲤城生态环境局</w:t>
      </w:r>
      <w:r>
        <w:rPr>
          <w:rFonts w:hint="eastAsia" w:ascii="宋体" w:hAnsi="宋体" w:cs="宋体"/>
          <w:color w:val="auto"/>
          <w:kern w:val="0"/>
          <w:sz w:val="21"/>
          <w:szCs w:val="21"/>
        </w:rPr>
        <w:t>有权取消与成交供应商的委托业务或按照履约合同扣除相应违约款。</w:t>
      </w:r>
    </w:p>
    <w:p>
      <w:pPr>
        <w:rPr>
          <w:rFonts w:ascii="宋体" w:hAnsi="宋体" w:cs="宋体"/>
          <w:color w:val="auto"/>
          <w:kern w:val="0"/>
          <w:sz w:val="21"/>
          <w:szCs w:val="21"/>
        </w:rPr>
      </w:pPr>
      <w:r>
        <w:rPr>
          <w:rFonts w:hint="eastAsia" w:ascii="宋体" w:hAnsi="宋体" w:cs="宋体"/>
          <w:color w:val="auto"/>
          <w:kern w:val="0"/>
          <w:sz w:val="21"/>
          <w:szCs w:val="21"/>
        </w:rPr>
        <w:t>四、其他事项</w:t>
      </w:r>
    </w:p>
    <w:p>
      <w:pPr>
        <w:rPr>
          <w:rFonts w:ascii="宋体" w:hAnsi="宋体" w:cs="宋体"/>
          <w:color w:val="auto"/>
          <w:kern w:val="0"/>
          <w:sz w:val="21"/>
          <w:szCs w:val="21"/>
        </w:rPr>
      </w:pPr>
      <w:r>
        <w:rPr>
          <w:rFonts w:hint="eastAsia" w:ascii="宋体" w:hAnsi="宋体" w:cs="宋体"/>
          <w:color w:val="auto"/>
          <w:kern w:val="0"/>
          <w:sz w:val="21"/>
          <w:szCs w:val="21"/>
        </w:rPr>
        <w:t>（1）除招标文件另有规定外，若出现有关法律、法规和规章有强制性规定但招标文件未列明的情形，则投标人应按照有关法律、法规和规章强制性规定执行。</w:t>
      </w:r>
    </w:p>
    <w:p>
      <w:pPr>
        <w:rPr>
          <w:rFonts w:ascii="宋体" w:hAnsi="宋体" w:cs="宋体"/>
          <w:color w:val="auto"/>
          <w:kern w:val="0"/>
          <w:sz w:val="21"/>
          <w:szCs w:val="21"/>
        </w:rPr>
      </w:pPr>
      <w:r>
        <w:rPr>
          <w:rFonts w:hint="eastAsia" w:ascii="宋体" w:hAnsi="宋体" w:cs="宋体"/>
          <w:color w:val="auto"/>
          <w:kern w:val="0"/>
          <w:sz w:val="21"/>
          <w:szCs w:val="21"/>
        </w:rPr>
        <w:t>（2）其他：无。</w:t>
      </w: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widowControl/>
        <w:jc w:val="left"/>
        <w:rPr>
          <w:rFonts w:ascii="宋体" w:hAnsi="宋体" w:cs="宋体"/>
          <w:b/>
          <w:bCs/>
          <w:color w:val="auto"/>
          <w:kern w:val="0"/>
          <w:sz w:val="24"/>
          <w:szCs w:val="24"/>
        </w:rPr>
      </w:pPr>
      <w:r>
        <w:rPr>
          <w:rFonts w:ascii="宋体" w:hAnsi="宋体" w:cs="宋体"/>
          <w:b/>
          <w:bCs/>
          <w:color w:val="auto"/>
          <w:kern w:val="0"/>
          <w:sz w:val="24"/>
          <w:szCs w:val="24"/>
        </w:rPr>
        <w:br w:type="page"/>
      </w:r>
    </w:p>
    <w:p>
      <w:pPr>
        <w:widowControl/>
        <w:spacing w:before="50" w:after="50" w:line="290" w:lineRule="exact"/>
        <w:jc w:val="center"/>
        <w:rPr>
          <w:rFonts w:ascii="宋体" w:hAnsi="宋体" w:cs="宋体"/>
          <w:color w:val="auto"/>
          <w:kern w:val="0"/>
          <w:sz w:val="24"/>
          <w:szCs w:val="24"/>
        </w:rPr>
      </w:pPr>
      <w:r>
        <w:rPr>
          <w:rFonts w:ascii="宋体" w:hAnsi="宋体" w:cs="宋体"/>
          <w:b/>
          <w:bCs/>
          <w:color w:val="auto"/>
          <w:kern w:val="0"/>
          <w:sz w:val="24"/>
          <w:szCs w:val="24"/>
        </w:rPr>
        <w:t>第四章  合同主要条款及格式</w:t>
      </w:r>
    </w:p>
    <w:p>
      <w:pPr>
        <w:widowControl/>
        <w:jc w:val="center"/>
        <w:outlineLvl w:val="2"/>
        <w:rPr>
          <w:rFonts w:ascii="Calibri" w:hAnsi="Calibri"/>
          <w:color w:val="auto"/>
          <w:kern w:val="0"/>
          <w:sz w:val="20"/>
          <w:lang w:eastAsia="zh-Hans"/>
        </w:rPr>
      </w:pPr>
      <w:r>
        <w:rPr>
          <w:rFonts w:ascii="Calibri" w:hAnsi="Calibri"/>
          <w:b/>
          <w:color w:val="auto"/>
          <w:kern w:val="0"/>
          <w:lang w:eastAsia="zh-Hans"/>
        </w:rPr>
        <w:t>参考文本</w:t>
      </w: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合同编号：</w:t>
      </w:r>
    </w:p>
    <w:p>
      <w:pPr>
        <w:widowControl/>
        <w:jc w:val="center"/>
        <w:outlineLvl w:val="1"/>
        <w:rPr>
          <w:rFonts w:ascii="Calibri" w:hAnsi="Calibri"/>
          <w:color w:val="auto"/>
          <w:kern w:val="0"/>
          <w:sz w:val="20"/>
          <w:lang w:eastAsia="zh-Hans"/>
        </w:rPr>
      </w:pPr>
      <w:r>
        <w:rPr>
          <w:rFonts w:ascii="Calibri" w:hAnsi="Calibri"/>
          <w:b/>
          <w:color w:val="auto"/>
          <w:kern w:val="0"/>
          <w:sz w:val="36"/>
          <w:lang w:eastAsia="zh-Hans"/>
        </w:rPr>
        <w:t>采购合同（服务类）</w:t>
      </w:r>
    </w:p>
    <w:p>
      <w:pPr>
        <w:widowControl/>
        <w:jc w:val="center"/>
        <w:outlineLvl w:val="3"/>
        <w:rPr>
          <w:rFonts w:ascii="Calibri" w:hAnsi="Calibri"/>
          <w:color w:val="auto"/>
          <w:kern w:val="0"/>
          <w:sz w:val="20"/>
          <w:lang w:eastAsia="zh-Hans"/>
        </w:rPr>
      </w:pPr>
      <w:r>
        <w:rPr>
          <w:rFonts w:ascii="Calibri" w:hAnsi="Calibri"/>
          <w:b/>
          <w:color w:val="auto"/>
          <w:kern w:val="0"/>
          <w:sz w:val="24"/>
          <w:lang w:eastAsia="zh-Hans"/>
        </w:rPr>
        <w:t>编制说明</w:t>
      </w:r>
      <w:r>
        <w:rPr>
          <w:rFonts w:ascii="Calibri" w:hAnsi="Calibri"/>
          <w:color w:val="auto"/>
          <w:kern w:val="0"/>
          <w:sz w:val="20"/>
          <w:lang w:eastAsia="zh-Hans"/>
        </w:rPr>
        <w:br w:type="textWrapping"/>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1.签订合同应遵守《中华人民共和国政府采购法》及其实施条例、《中华人民共和国民法典》等法律法规及其他有关规定。</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2.签订合同时，采购人与中标</w:t>
      </w:r>
      <w:r>
        <w:rPr>
          <w:rFonts w:hint="eastAsia" w:ascii="Calibri" w:hAnsi="Calibri"/>
          <w:b/>
          <w:color w:val="auto"/>
          <w:kern w:val="0"/>
          <w:sz w:val="20"/>
          <w:lang w:eastAsia="zh-CN"/>
        </w:rPr>
        <w:t>（</w:t>
      </w:r>
      <w:r>
        <w:rPr>
          <w:rFonts w:ascii="Calibri" w:hAnsi="Calibri"/>
          <w:b/>
          <w:color w:val="auto"/>
          <w:kern w:val="0"/>
          <w:sz w:val="20"/>
          <w:lang w:eastAsia="zh-Hans"/>
        </w:rPr>
        <w:t>成交</w:t>
      </w:r>
      <w:r>
        <w:rPr>
          <w:rFonts w:hint="eastAsia" w:ascii="Calibri" w:hAnsi="Calibri"/>
          <w:b/>
          <w:color w:val="auto"/>
          <w:kern w:val="0"/>
          <w:sz w:val="20"/>
          <w:lang w:eastAsia="zh-CN"/>
        </w:rPr>
        <w:t>）</w:t>
      </w:r>
      <w:r>
        <w:rPr>
          <w:rFonts w:ascii="Calibri" w:hAnsi="Calibri"/>
          <w:b/>
          <w:color w:val="auto"/>
          <w:kern w:val="0"/>
          <w:sz w:val="20"/>
          <w:lang w:eastAsia="zh-Hans"/>
        </w:rPr>
        <w:t>人应结合采购文件规定填列相应内容。采购文件已有约定的，双方均不得对约定进行变更或调整；采购文件未作规定的，双方可通过友好协商进行约定。</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3.政府有关主管部门对若干合同有规范文本的，可使用相应合同文本。</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4.本合同范本仅供参考，采购人应当根据采购项目的实际需求对合同条款进行修改、补充。</w:t>
      </w: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甲方：</w:t>
      </w:r>
    </w:p>
    <w:p>
      <w:pPr>
        <w:widowControl/>
        <w:jc w:val="left"/>
        <w:rPr>
          <w:rFonts w:ascii="Calibri" w:hAnsi="Calibri"/>
          <w:color w:val="auto"/>
          <w:kern w:val="0"/>
          <w:sz w:val="20"/>
          <w:lang w:eastAsia="zh-Hans"/>
        </w:rPr>
      </w:pPr>
      <w:r>
        <w:rPr>
          <w:rFonts w:ascii="Calibri" w:hAnsi="Calibri"/>
          <w:color w:val="auto"/>
          <w:kern w:val="0"/>
          <w:sz w:val="20"/>
          <w:lang w:eastAsia="zh-Hans"/>
        </w:rPr>
        <w:t>住所地：________________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联系人：________________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联系电话：______________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传真：________________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电子邮箱：________________</w:t>
      </w:r>
      <w:r>
        <w:rPr>
          <w:rFonts w:ascii="Calibri" w:hAnsi="Calibri"/>
          <w:color w:val="auto"/>
          <w:kern w:val="0"/>
          <w:sz w:val="20"/>
          <w:lang w:eastAsia="zh-Hans"/>
        </w:rPr>
        <w:br w:type="textWrapping"/>
      </w: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乙方：________________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住所地：________________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联系人：______________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联系电话：______________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传真：________________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电子邮箱：________________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根据项目编号为___________的__________项目（以下简称：“本项目”）的采购结果，遵循平等、自愿、公平和诚实信用的原则，双方签署本合同，具体内容如下：</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一、合同组成部分</w:t>
      </w:r>
    </w:p>
    <w:p>
      <w:pPr>
        <w:widowControl/>
        <w:jc w:val="left"/>
        <w:rPr>
          <w:rFonts w:ascii="Calibri" w:hAnsi="Calibri"/>
          <w:color w:val="auto"/>
          <w:kern w:val="0"/>
          <w:sz w:val="20"/>
          <w:lang w:eastAsia="zh-Hans"/>
        </w:rPr>
      </w:pPr>
      <w:r>
        <w:rPr>
          <w:rFonts w:ascii="Calibri" w:hAnsi="Calibri"/>
          <w:color w:val="auto"/>
          <w:kern w:val="0"/>
          <w:sz w:val="20"/>
          <w:lang w:eastAsia="zh-Hans"/>
        </w:rPr>
        <w:t>1.1本合同条款及附件；</w:t>
      </w:r>
    </w:p>
    <w:p>
      <w:pPr>
        <w:widowControl/>
        <w:jc w:val="left"/>
        <w:rPr>
          <w:rFonts w:ascii="Calibri" w:hAnsi="Calibri"/>
          <w:color w:val="auto"/>
          <w:kern w:val="0"/>
          <w:sz w:val="20"/>
          <w:lang w:eastAsia="zh-Hans"/>
        </w:rPr>
      </w:pPr>
      <w:r>
        <w:rPr>
          <w:rFonts w:ascii="Calibri" w:hAnsi="Calibri"/>
          <w:color w:val="auto"/>
          <w:kern w:val="0"/>
          <w:sz w:val="20"/>
          <w:lang w:eastAsia="zh-Hans"/>
        </w:rPr>
        <w:t>1.2采购文件及其附件、补充文件；</w:t>
      </w:r>
    </w:p>
    <w:p>
      <w:pPr>
        <w:widowControl/>
        <w:jc w:val="left"/>
        <w:rPr>
          <w:rFonts w:ascii="Calibri" w:hAnsi="Calibri"/>
          <w:color w:val="auto"/>
          <w:kern w:val="0"/>
          <w:sz w:val="20"/>
          <w:lang w:eastAsia="zh-Hans"/>
        </w:rPr>
      </w:pPr>
      <w:r>
        <w:rPr>
          <w:rFonts w:ascii="Calibri" w:hAnsi="Calibri"/>
          <w:color w:val="auto"/>
          <w:kern w:val="0"/>
          <w:sz w:val="20"/>
          <w:lang w:eastAsia="zh-Hans"/>
        </w:rPr>
        <w:t>1.3乙方的响应文件及其附件、补充文件；</w:t>
      </w:r>
    </w:p>
    <w:p>
      <w:pPr>
        <w:widowControl/>
        <w:jc w:val="left"/>
        <w:rPr>
          <w:rFonts w:ascii="Calibri" w:hAnsi="Calibri"/>
          <w:color w:val="auto"/>
          <w:kern w:val="0"/>
          <w:sz w:val="20"/>
          <w:lang w:eastAsia="zh-Hans"/>
        </w:rPr>
      </w:pPr>
      <w:r>
        <w:rPr>
          <w:rFonts w:ascii="Calibri" w:hAnsi="Calibri"/>
          <w:color w:val="auto"/>
          <w:kern w:val="0"/>
          <w:sz w:val="20"/>
          <w:lang w:eastAsia="zh-Hans"/>
        </w:rPr>
        <w:t>1.4其他文件或材料：</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二、合同标的</w:t>
      </w:r>
      <w:r>
        <w:rPr>
          <w:rFonts w:ascii="Calibri" w:hAnsi="Calibri"/>
          <w:color w:val="auto"/>
          <w:kern w:val="0"/>
          <w:sz w:val="20"/>
          <w:lang w:eastAsia="zh-Hans"/>
        </w:rPr>
        <w:br w:type="textWrapping"/>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三、价格形式及合同价款</w:t>
      </w:r>
    </w:p>
    <w:p>
      <w:pPr>
        <w:widowControl/>
        <w:jc w:val="left"/>
        <w:outlineLvl w:val="4"/>
        <w:rPr>
          <w:rFonts w:ascii="Calibri" w:hAnsi="Calibri"/>
          <w:color w:val="auto"/>
          <w:kern w:val="0"/>
          <w:sz w:val="20"/>
          <w:lang w:eastAsia="zh-Hans"/>
        </w:rPr>
      </w:pPr>
      <w:r>
        <w:rPr>
          <w:rFonts w:ascii="Calibri" w:hAnsi="Calibri"/>
          <w:b/>
          <w:color w:val="auto"/>
          <w:kern w:val="0"/>
          <w:sz w:val="20"/>
          <w:lang w:eastAsia="zh-Hans"/>
        </w:rPr>
        <w:t>3.1价格形式</w:t>
      </w:r>
    </w:p>
    <w:p>
      <w:pPr>
        <w:widowControl/>
        <w:jc w:val="left"/>
        <w:rPr>
          <w:rFonts w:ascii="Calibri" w:hAnsi="Calibri"/>
          <w:color w:val="auto"/>
          <w:kern w:val="0"/>
          <w:sz w:val="20"/>
          <w:lang w:eastAsia="zh-Hans"/>
        </w:rPr>
      </w:pPr>
    </w:p>
    <w:p>
      <w:pPr>
        <w:widowControl/>
        <w:spacing w:line="300" w:lineRule="auto"/>
        <w:jc w:val="left"/>
        <w:rPr>
          <w:rFonts w:ascii="Calibri" w:hAnsi="Calibri"/>
          <w:color w:val="auto"/>
          <w:kern w:val="0"/>
          <w:sz w:val="20"/>
          <w:lang w:eastAsia="zh-Hans"/>
        </w:rPr>
      </w:pPr>
      <w:r>
        <w:rPr>
          <w:rFonts w:ascii="Calibri" w:hAnsi="Calibri"/>
          <w:color w:val="auto"/>
          <w:kern w:val="0"/>
          <w:sz w:val="20"/>
          <w:lang w:eastAsia="zh-Hans"/>
        </w:rPr>
        <w:t>固定单价合同。完成约定服务事项的含税合同单价为：人民币（大写）元（￥_____________元）。</w:t>
      </w:r>
    </w:p>
    <w:p>
      <w:pPr>
        <w:widowControl/>
        <w:spacing w:line="300" w:lineRule="auto"/>
        <w:jc w:val="left"/>
        <w:rPr>
          <w:rFonts w:ascii="Calibri" w:hAnsi="Calibri"/>
          <w:color w:val="auto"/>
          <w:kern w:val="0"/>
          <w:sz w:val="20"/>
          <w:lang w:eastAsia="zh-Hans"/>
        </w:rPr>
      </w:pPr>
      <w:r>
        <w:rPr>
          <w:rFonts w:ascii="Calibri" w:hAnsi="Calibri"/>
          <w:color w:val="auto"/>
          <w:kern w:val="0"/>
          <w:sz w:val="20"/>
          <w:lang w:eastAsia="zh-Hans"/>
        </w:rPr>
        <w:t>固定总价合同。完成约定服务事项的含税服务费用为：人民币（大写）元（￥_____________元）。</w:t>
      </w:r>
    </w:p>
    <w:p>
      <w:pPr>
        <w:widowControl/>
        <w:spacing w:line="300" w:lineRule="auto"/>
        <w:jc w:val="left"/>
        <w:rPr>
          <w:rFonts w:ascii="Calibri" w:hAnsi="Calibri"/>
          <w:color w:val="auto"/>
          <w:kern w:val="0"/>
          <w:sz w:val="20"/>
          <w:lang w:eastAsia="zh-Hans"/>
        </w:rPr>
      </w:pPr>
      <w:r>
        <w:rPr>
          <w:rFonts w:ascii="Calibri" w:hAnsi="Calibri"/>
          <w:color w:val="auto"/>
          <w:kern w:val="0"/>
          <w:sz w:val="20"/>
          <w:lang w:eastAsia="zh-Hans"/>
        </w:rPr>
        <w:t>其他方式。</w:t>
      </w:r>
    </w:p>
    <w:p>
      <w:pPr>
        <w:widowControl/>
        <w:jc w:val="left"/>
        <w:outlineLvl w:val="4"/>
        <w:rPr>
          <w:rFonts w:ascii="Calibri" w:hAnsi="Calibri"/>
          <w:color w:val="auto"/>
          <w:kern w:val="0"/>
          <w:sz w:val="20"/>
          <w:lang w:eastAsia="zh-Hans"/>
        </w:rPr>
      </w:pPr>
      <w:r>
        <w:rPr>
          <w:rFonts w:ascii="Calibri" w:hAnsi="Calibri"/>
          <w:b/>
          <w:color w:val="auto"/>
          <w:kern w:val="0"/>
          <w:sz w:val="20"/>
          <w:lang w:eastAsia="zh-Hans"/>
        </w:rPr>
        <w:t>3.2合同价款包含范围</w:t>
      </w:r>
    </w:p>
    <w:p>
      <w:pPr>
        <w:widowControl/>
        <w:jc w:val="left"/>
        <w:outlineLvl w:val="4"/>
        <w:rPr>
          <w:rFonts w:ascii="Calibri" w:hAnsi="Calibri"/>
          <w:color w:val="auto"/>
          <w:kern w:val="0"/>
          <w:sz w:val="20"/>
          <w:lang w:eastAsia="zh-Hans"/>
        </w:rPr>
      </w:pPr>
      <w:r>
        <w:rPr>
          <w:rFonts w:ascii="Calibri" w:hAnsi="Calibri"/>
          <w:b/>
          <w:color w:val="auto"/>
          <w:kern w:val="0"/>
          <w:sz w:val="20"/>
          <w:lang w:eastAsia="zh-Hans"/>
        </w:rPr>
        <w:t>3.3其他需说明的事项：</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四、合同标的及服务范围、地点和时间</w:t>
      </w:r>
    </w:p>
    <w:p>
      <w:pPr>
        <w:widowControl/>
        <w:jc w:val="left"/>
        <w:rPr>
          <w:rFonts w:ascii="Calibri" w:hAnsi="Calibri"/>
          <w:color w:val="auto"/>
          <w:kern w:val="0"/>
          <w:sz w:val="20"/>
          <w:lang w:eastAsia="zh-Hans"/>
        </w:rPr>
      </w:pPr>
      <w:r>
        <w:rPr>
          <w:rFonts w:ascii="Calibri" w:hAnsi="Calibri"/>
          <w:color w:val="auto"/>
          <w:kern w:val="0"/>
          <w:sz w:val="20"/>
          <w:lang w:eastAsia="zh-Hans"/>
        </w:rPr>
        <w:t>4.1项目名称：_____________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4.2服务范围：_____________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4.3服务地点：_____________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4.4服务完成时间：_____________</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五、服务内容、质量标准和要求</w:t>
      </w:r>
    </w:p>
    <w:p>
      <w:pPr>
        <w:widowControl/>
        <w:jc w:val="left"/>
        <w:rPr>
          <w:rFonts w:ascii="Calibri" w:hAnsi="Calibri"/>
          <w:color w:val="auto"/>
          <w:kern w:val="0"/>
          <w:sz w:val="20"/>
          <w:lang w:eastAsia="zh-Hans"/>
        </w:rPr>
      </w:pPr>
      <w:r>
        <w:rPr>
          <w:rFonts w:ascii="Calibri" w:hAnsi="Calibri"/>
          <w:color w:val="auto"/>
          <w:kern w:val="0"/>
          <w:sz w:val="20"/>
          <w:lang w:eastAsia="zh-Hans"/>
        </w:rPr>
        <w:t>5.1服务工作量的计量方式：_____________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5.2服务内容：_____________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5.3技术保障、服务人员组成、所涉及的货物的质量标准：</w:t>
      </w:r>
    </w:p>
    <w:p>
      <w:pPr>
        <w:widowControl/>
        <w:jc w:val="left"/>
        <w:rPr>
          <w:rFonts w:ascii="Calibri" w:hAnsi="Calibri"/>
          <w:color w:val="auto"/>
          <w:kern w:val="0"/>
          <w:sz w:val="20"/>
          <w:lang w:eastAsia="zh-Hans"/>
        </w:rPr>
      </w:pPr>
      <w:r>
        <w:rPr>
          <w:rFonts w:ascii="Calibri" w:hAnsi="Calibri"/>
          <w:color w:val="auto"/>
          <w:kern w:val="0"/>
          <w:sz w:val="20"/>
          <w:lang w:eastAsia="zh-Hans"/>
        </w:rPr>
        <w:t>（1）服务技术保障：_____________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（2）服务人员组成：_____________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（3）服务设备及物资投入及质量标准：_____________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5.4服务质量标准及要求：</w:t>
      </w:r>
    </w:p>
    <w:p>
      <w:pPr>
        <w:widowControl/>
        <w:jc w:val="left"/>
        <w:rPr>
          <w:rFonts w:ascii="Calibri" w:hAnsi="Calibri"/>
          <w:color w:val="auto"/>
          <w:kern w:val="0"/>
          <w:sz w:val="20"/>
          <w:lang w:eastAsia="zh-Hans"/>
        </w:rPr>
      </w:pPr>
      <w:r>
        <w:rPr>
          <w:rFonts w:ascii="Calibri" w:hAnsi="Calibri"/>
          <w:color w:val="auto"/>
          <w:kern w:val="0"/>
          <w:sz w:val="20"/>
          <w:lang w:eastAsia="zh-Hans"/>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jc w:val="left"/>
        <w:rPr>
          <w:rFonts w:ascii="Calibri" w:hAnsi="Calibri"/>
          <w:color w:val="auto"/>
          <w:kern w:val="0"/>
          <w:sz w:val="20"/>
          <w:lang w:eastAsia="zh-Hans"/>
        </w:rPr>
      </w:pPr>
      <w:r>
        <w:rPr>
          <w:rFonts w:ascii="Calibri" w:hAnsi="Calibri"/>
          <w:color w:val="auto"/>
          <w:kern w:val="0"/>
          <w:sz w:val="20"/>
          <w:lang w:eastAsia="zh-Hans"/>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widowControl/>
        <w:jc w:val="left"/>
        <w:rPr>
          <w:rFonts w:ascii="Calibri" w:hAnsi="Calibri"/>
          <w:color w:val="auto"/>
          <w:kern w:val="0"/>
          <w:sz w:val="20"/>
          <w:lang w:eastAsia="zh-Hans"/>
        </w:rPr>
      </w:pPr>
      <w:r>
        <w:rPr>
          <w:rFonts w:ascii="Calibri" w:hAnsi="Calibri"/>
          <w:color w:val="auto"/>
          <w:kern w:val="0"/>
          <w:sz w:val="20"/>
          <w:lang w:eastAsia="zh-Hans"/>
        </w:rPr>
        <w:t>5.4.3其他要求：</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六、服务履约验收或考核</w:t>
      </w:r>
    </w:p>
    <w:p>
      <w:pPr>
        <w:widowControl/>
        <w:jc w:val="left"/>
        <w:rPr>
          <w:rFonts w:ascii="Calibri" w:hAnsi="Calibri"/>
          <w:color w:val="auto"/>
          <w:kern w:val="0"/>
          <w:sz w:val="20"/>
          <w:lang w:eastAsia="zh-Hans"/>
        </w:rPr>
      </w:pPr>
      <w:r>
        <w:rPr>
          <w:rFonts w:ascii="Calibri" w:hAnsi="Calibri"/>
          <w:color w:val="auto"/>
          <w:kern w:val="0"/>
          <w:sz w:val="20"/>
          <w:lang w:eastAsia="zh-Hans"/>
        </w:rPr>
        <w:t>甲方按照采购文件、乙方的投标或响应文件和本协议约定的服务内容及质量要求按次组织对乙方所提供服务进行验收，或定期进行服务考核，并根据验收或考核结果支付服务费用。具体如下：</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七、甲方的权利与义务</w:t>
      </w:r>
    </w:p>
    <w:p>
      <w:pPr>
        <w:widowControl/>
        <w:jc w:val="left"/>
        <w:rPr>
          <w:rFonts w:ascii="Calibri" w:hAnsi="Calibri"/>
          <w:color w:val="auto"/>
          <w:kern w:val="0"/>
          <w:sz w:val="20"/>
          <w:lang w:eastAsia="zh-Hans"/>
        </w:rPr>
      </w:pPr>
      <w:r>
        <w:rPr>
          <w:rFonts w:ascii="Calibri" w:hAnsi="Calibri"/>
          <w:color w:val="auto"/>
          <w:kern w:val="0"/>
          <w:sz w:val="20"/>
          <w:lang w:eastAsia="zh-Hans"/>
        </w:rPr>
        <w:t>7.1甲方委派___________为联系人，联系方式___________，负责与乙方联系。如甲方联系人发生变更，甲方应书面告知乙方。</w:t>
      </w:r>
    </w:p>
    <w:p>
      <w:pPr>
        <w:widowControl/>
        <w:jc w:val="left"/>
        <w:rPr>
          <w:rFonts w:ascii="Calibri" w:hAnsi="Calibri"/>
          <w:color w:val="auto"/>
          <w:kern w:val="0"/>
          <w:sz w:val="20"/>
          <w:lang w:eastAsia="zh-Hans"/>
        </w:rPr>
      </w:pPr>
      <w:r>
        <w:rPr>
          <w:rFonts w:ascii="Calibri" w:hAnsi="Calibri"/>
          <w:color w:val="auto"/>
          <w:kern w:val="0"/>
          <w:sz w:val="20"/>
          <w:lang w:eastAsia="zh-Hans"/>
        </w:rPr>
        <w:t>7.2甲方应为乙方开展服务工作提供必要的工作条件，以及对内对外沟通和配合协助。</w:t>
      </w:r>
    </w:p>
    <w:p>
      <w:pPr>
        <w:widowControl/>
        <w:jc w:val="left"/>
        <w:rPr>
          <w:rFonts w:ascii="Calibri" w:hAnsi="Calibri"/>
          <w:color w:val="auto"/>
          <w:kern w:val="0"/>
          <w:sz w:val="20"/>
          <w:lang w:eastAsia="zh-Hans"/>
        </w:rPr>
      </w:pPr>
      <w:r>
        <w:rPr>
          <w:rFonts w:ascii="Calibri" w:hAnsi="Calibri"/>
          <w:color w:val="auto"/>
          <w:kern w:val="0"/>
          <w:sz w:val="20"/>
          <w:lang w:eastAsia="zh-Hans"/>
        </w:rPr>
        <w:t>7.3甲方应于___________之前提供服务所需的全部资料，并对所提供材料真实性、完整性、合法性负责。</w:t>
      </w:r>
    </w:p>
    <w:p>
      <w:pPr>
        <w:widowControl/>
        <w:jc w:val="left"/>
        <w:rPr>
          <w:rFonts w:ascii="Calibri" w:hAnsi="Calibri"/>
          <w:color w:val="auto"/>
          <w:kern w:val="0"/>
          <w:sz w:val="20"/>
          <w:lang w:eastAsia="zh-Hans"/>
        </w:rPr>
      </w:pPr>
      <w:r>
        <w:rPr>
          <w:rFonts w:ascii="Calibri" w:hAnsi="Calibri"/>
          <w:color w:val="auto"/>
          <w:kern w:val="0"/>
          <w:sz w:val="20"/>
          <w:lang w:eastAsia="zh-Hans"/>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widowControl/>
        <w:jc w:val="left"/>
        <w:rPr>
          <w:rFonts w:ascii="Calibri" w:hAnsi="Calibri"/>
          <w:color w:val="auto"/>
          <w:kern w:val="0"/>
          <w:sz w:val="20"/>
          <w:lang w:eastAsia="zh-Hans"/>
        </w:rPr>
      </w:pPr>
      <w:r>
        <w:rPr>
          <w:rFonts w:ascii="Calibri" w:hAnsi="Calibri"/>
          <w:color w:val="auto"/>
          <w:kern w:val="0"/>
          <w:sz w:val="20"/>
          <w:lang w:eastAsia="zh-Hans"/>
        </w:rPr>
        <w:t>7.5甲方应按本合同约定及时足额支付服务费用及相关费用。</w:t>
      </w:r>
    </w:p>
    <w:p>
      <w:pPr>
        <w:widowControl/>
        <w:jc w:val="left"/>
        <w:rPr>
          <w:rFonts w:ascii="Calibri" w:hAnsi="Calibri"/>
          <w:color w:val="auto"/>
          <w:kern w:val="0"/>
          <w:sz w:val="20"/>
          <w:lang w:eastAsia="zh-Hans"/>
        </w:rPr>
      </w:pPr>
      <w:r>
        <w:rPr>
          <w:rFonts w:ascii="Calibri" w:hAnsi="Calibri"/>
          <w:color w:val="auto"/>
          <w:kern w:val="0"/>
          <w:sz w:val="20"/>
          <w:lang w:eastAsia="zh-Hans"/>
        </w:rPr>
        <w:t>7.6其他</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八、乙方的权利与义务</w:t>
      </w:r>
    </w:p>
    <w:p>
      <w:pPr>
        <w:widowControl/>
        <w:jc w:val="left"/>
        <w:rPr>
          <w:rFonts w:ascii="Calibri" w:hAnsi="Calibri"/>
          <w:color w:val="auto"/>
          <w:kern w:val="0"/>
          <w:sz w:val="20"/>
          <w:lang w:eastAsia="zh-Hans"/>
        </w:rPr>
      </w:pPr>
      <w:r>
        <w:rPr>
          <w:rFonts w:ascii="Calibri" w:hAnsi="Calibri"/>
          <w:color w:val="auto"/>
          <w:kern w:val="0"/>
          <w:sz w:val="20"/>
          <w:lang w:eastAsia="zh-Hans"/>
        </w:rPr>
        <w:t>8.1乙方委派___________为联系人，联系方式___________，负责与甲方联系。如乙方联系人发生变更，乙方应书面告知甲方</w:t>
      </w:r>
    </w:p>
    <w:p>
      <w:pPr>
        <w:widowControl/>
        <w:jc w:val="left"/>
        <w:rPr>
          <w:rFonts w:ascii="Calibri" w:hAnsi="Calibri"/>
          <w:color w:val="auto"/>
          <w:kern w:val="0"/>
          <w:sz w:val="20"/>
          <w:lang w:eastAsia="zh-Hans"/>
        </w:rPr>
      </w:pPr>
      <w:r>
        <w:rPr>
          <w:rFonts w:ascii="Calibri" w:hAnsi="Calibri"/>
          <w:color w:val="auto"/>
          <w:kern w:val="0"/>
          <w:sz w:val="20"/>
          <w:lang w:eastAsia="zh-Hans"/>
        </w:rPr>
        <w:t>8.2乙方应国家法律法规和{{乙方的权利与义务-响应要求-福建}}等要求开展{{乙方的权利与义务-开展服务-福建}}服务；</w:t>
      </w:r>
    </w:p>
    <w:p>
      <w:pPr>
        <w:widowControl/>
        <w:jc w:val="left"/>
        <w:rPr>
          <w:rFonts w:ascii="Calibri" w:hAnsi="Calibri"/>
          <w:color w:val="auto"/>
          <w:kern w:val="0"/>
          <w:sz w:val="20"/>
          <w:lang w:eastAsia="zh-Hans"/>
        </w:rPr>
      </w:pPr>
      <w:r>
        <w:rPr>
          <w:rFonts w:ascii="Calibri" w:hAnsi="Calibri"/>
          <w:color w:val="auto"/>
          <w:kern w:val="0"/>
          <w:sz w:val="20"/>
          <w:lang w:eastAsia="zh-Hans"/>
        </w:rPr>
        <w:t>8.3乙方及其所委派服务人员应按标准或协议约定方式出具服务成果，对并其真实性和合法性负法律责任；</w:t>
      </w:r>
    </w:p>
    <w:p>
      <w:pPr>
        <w:widowControl/>
        <w:jc w:val="left"/>
        <w:rPr>
          <w:rFonts w:ascii="Calibri" w:hAnsi="Calibri"/>
          <w:color w:val="auto"/>
          <w:kern w:val="0"/>
          <w:sz w:val="20"/>
          <w:lang w:eastAsia="zh-Hans"/>
        </w:rPr>
      </w:pPr>
      <w:r>
        <w:rPr>
          <w:rFonts w:ascii="Calibri" w:hAnsi="Calibri"/>
          <w:color w:val="auto"/>
          <w:kern w:val="0"/>
          <w:sz w:val="20"/>
          <w:lang w:eastAsia="zh-Hans"/>
        </w:rPr>
        <w:t>8.4乙方对执行业务过程中知悉的国家秘密或甲方的商业秘密保密。除非国家法律法规及行业规范另有规定</w:t>
      </w:r>
      <w:r>
        <w:rPr>
          <w:rFonts w:hint="eastAsia" w:ascii="Calibri" w:hAnsi="Calibri"/>
          <w:color w:val="auto"/>
          <w:kern w:val="0"/>
          <w:sz w:val="20"/>
          <w:lang w:eastAsia="zh-CN"/>
        </w:rPr>
        <w:t>，</w:t>
      </w:r>
      <w:r>
        <w:rPr>
          <w:rFonts w:ascii="Calibri" w:hAnsi="Calibri"/>
          <w:color w:val="auto"/>
          <w:kern w:val="0"/>
          <w:sz w:val="20"/>
          <w:lang w:eastAsia="zh-Hans"/>
        </w:rPr>
        <w:t>或经甲方同意</w:t>
      </w:r>
      <w:r>
        <w:rPr>
          <w:rFonts w:hint="eastAsia" w:ascii="Calibri" w:hAnsi="Calibri"/>
          <w:color w:val="auto"/>
          <w:kern w:val="0"/>
          <w:sz w:val="20"/>
          <w:lang w:eastAsia="zh-CN"/>
        </w:rPr>
        <w:t>，</w:t>
      </w:r>
      <w:r>
        <w:rPr>
          <w:rFonts w:ascii="Calibri" w:hAnsi="Calibri"/>
          <w:color w:val="auto"/>
          <w:kern w:val="0"/>
          <w:sz w:val="20"/>
          <w:lang w:eastAsia="zh-Hans"/>
        </w:rPr>
        <w:t>乙方不得将其知悉的商业秘密和甲方提供的资料对外泄露。</w:t>
      </w:r>
    </w:p>
    <w:p>
      <w:pPr>
        <w:widowControl/>
        <w:jc w:val="left"/>
        <w:rPr>
          <w:rFonts w:ascii="Calibri" w:hAnsi="Calibri"/>
          <w:color w:val="auto"/>
          <w:kern w:val="0"/>
          <w:sz w:val="20"/>
          <w:lang w:eastAsia="zh-Hans"/>
        </w:rPr>
      </w:pPr>
      <w:r>
        <w:rPr>
          <w:rFonts w:ascii="Calibri" w:hAnsi="Calibri"/>
          <w:color w:val="auto"/>
          <w:kern w:val="0"/>
          <w:sz w:val="20"/>
          <w:lang w:eastAsia="zh-Hans"/>
        </w:rPr>
        <w:t>8.5乙方对服务业务应当单独建档，保存完整的工作记录，并对服务过程使用和暂存甲方的文件、材料和财物应当妥善保管。</w:t>
      </w:r>
    </w:p>
    <w:p>
      <w:pPr>
        <w:widowControl/>
        <w:jc w:val="left"/>
        <w:rPr>
          <w:rFonts w:ascii="Calibri" w:hAnsi="Calibri"/>
          <w:color w:val="auto"/>
          <w:kern w:val="0"/>
          <w:sz w:val="20"/>
          <w:lang w:eastAsia="zh-Hans"/>
        </w:rPr>
      </w:pPr>
      <w:r>
        <w:rPr>
          <w:rFonts w:ascii="Calibri" w:hAnsi="Calibri"/>
          <w:color w:val="auto"/>
          <w:kern w:val="0"/>
          <w:sz w:val="20"/>
          <w:lang w:eastAsia="zh-Hans"/>
        </w:rPr>
        <w:t>8.6服务工作结束后</w:t>
      </w:r>
      <w:r>
        <w:rPr>
          <w:rFonts w:hint="eastAsia" w:ascii="Calibri" w:hAnsi="Calibri"/>
          <w:color w:val="auto"/>
          <w:kern w:val="0"/>
          <w:sz w:val="20"/>
          <w:lang w:eastAsia="zh-CN"/>
        </w:rPr>
        <w:t>，</w:t>
      </w:r>
      <w:r>
        <w:rPr>
          <w:rFonts w:ascii="Calibri" w:hAnsi="Calibri"/>
          <w:color w:val="auto"/>
          <w:kern w:val="0"/>
          <w:sz w:val="20"/>
          <w:lang w:eastAsia="zh-Hans"/>
        </w:rPr>
        <w:t>乙方将根据情况对甲方服务相关的管理制度及其他事项等提出改进意见。</w:t>
      </w:r>
    </w:p>
    <w:p>
      <w:pPr>
        <w:widowControl/>
        <w:jc w:val="left"/>
        <w:rPr>
          <w:rFonts w:ascii="Calibri" w:hAnsi="Calibri"/>
          <w:color w:val="auto"/>
          <w:kern w:val="0"/>
          <w:sz w:val="20"/>
          <w:lang w:eastAsia="zh-Hans"/>
        </w:rPr>
      </w:pPr>
      <w:r>
        <w:rPr>
          <w:rFonts w:ascii="Calibri" w:hAnsi="Calibri"/>
          <w:color w:val="auto"/>
          <w:kern w:val="0"/>
          <w:sz w:val="20"/>
          <w:lang w:eastAsia="zh-Hans"/>
        </w:rPr>
        <w:t>8.7其他</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九、资金支付方式、时间和条件</w:t>
      </w:r>
      <w:r>
        <w:rPr>
          <w:rFonts w:ascii="Calibri" w:hAnsi="Calibri"/>
          <w:color w:val="auto"/>
          <w:kern w:val="0"/>
          <w:sz w:val="20"/>
          <w:lang w:eastAsia="zh-Hans"/>
        </w:rPr>
        <w:br w:type="textWrapping"/>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十、履约保证金</w:t>
      </w:r>
    </w:p>
    <w:p>
      <w:pPr>
        <w:widowControl/>
        <w:jc w:val="left"/>
        <w:rPr>
          <w:rFonts w:ascii="Calibri" w:hAnsi="Calibri"/>
          <w:color w:val="auto"/>
          <w:kern w:val="0"/>
          <w:sz w:val="20"/>
          <w:lang w:eastAsia="zh-Hans"/>
        </w:rPr>
      </w:pPr>
      <w:r>
        <w:rPr>
          <w:rFonts w:ascii="Calibri" w:hAnsi="Calibri"/>
          <w:color w:val="auto"/>
          <w:kern w:val="0"/>
          <w:sz w:val="20"/>
          <w:lang w:eastAsia="zh-Hans"/>
        </w:rPr>
        <w:t>□有，□无。具体如下：（按照采购文件规定填写）。</w:t>
      </w:r>
    </w:p>
    <w:p>
      <w:pPr>
        <w:widowControl/>
        <w:jc w:val="left"/>
        <w:rPr>
          <w:rFonts w:ascii="Calibri" w:hAnsi="Calibri"/>
          <w:color w:val="auto"/>
          <w:kern w:val="0"/>
          <w:sz w:val="20"/>
          <w:lang w:eastAsia="zh-Hans"/>
        </w:rPr>
      </w:pPr>
      <w:r>
        <w:rPr>
          <w:rFonts w:ascii="Calibri" w:hAnsi="Calibri"/>
          <w:color w:val="auto"/>
          <w:kern w:val="0"/>
          <w:sz w:val="20"/>
          <w:lang w:eastAsia="zh-Hans"/>
        </w:rPr>
        <w:t>10.1乙方向甲方缴纳人民币 / 元作为本合同的履约保证金。</w:t>
      </w:r>
    </w:p>
    <w:p>
      <w:pPr>
        <w:widowControl/>
        <w:jc w:val="left"/>
        <w:rPr>
          <w:rFonts w:ascii="Calibri" w:hAnsi="Calibri"/>
          <w:color w:val="auto"/>
          <w:kern w:val="0"/>
          <w:sz w:val="20"/>
          <w:lang w:eastAsia="zh-Hans"/>
        </w:rPr>
      </w:pPr>
      <w:r>
        <w:rPr>
          <w:rFonts w:ascii="Calibri" w:hAnsi="Calibri"/>
          <w:color w:val="auto"/>
          <w:kern w:val="0"/>
          <w:sz w:val="20"/>
          <w:lang w:eastAsia="zh-Hans"/>
        </w:rPr>
        <w:t>10.2履约保证金缴纳形式：支票/汇票/电汇/保函等非现金形式。</w:t>
      </w:r>
    </w:p>
    <w:p>
      <w:pPr>
        <w:widowControl/>
        <w:jc w:val="left"/>
        <w:rPr>
          <w:rFonts w:ascii="Calibri" w:hAnsi="Calibri"/>
          <w:color w:val="auto"/>
          <w:kern w:val="0"/>
          <w:sz w:val="20"/>
          <w:lang w:eastAsia="zh-Hans"/>
        </w:rPr>
      </w:pPr>
      <w:r>
        <w:rPr>
          <w:rFonts w:ascii="Calibri" w:hAnsi="Calibri"/>
          <w:color w:val="auto"/>
          <w:kern w:val="0"/>
          <w:sz w:val="20"/>
          <w:lang w:eastAsia="zh-Hans"/>
        </w:rPr>
        <w:t>10.3履约保证金合同履行完毕前有效，合同履行完毕后一次性结清退还。</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十一、合同期限</w:t>
      </w:r>
      <w:r>
        <w:rPr>
          <w:rFonts w:ascii="Calibri" w:hAnsi="Calibri"/>
          <w:color w:val="auto"/>
          <w:kern w:val="0"/>
          <w:sz w:val="20"/>
          <w:lang w:eastAsia="zh-Hans"/>
        </w:rPr>
        <w:br w:type="textWrapping"/>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十二、保密条款</w:t>
      </w:r>
    </w:p>
    <w:p>
      <w:pPr>
        <w:widowControl/>
        <w:jc w:val="left"/>
        <w:rPr>
          <w:rFonts w:ascii="Calibri" w:hAnsi="Calibri"/>
          <w:color w:val="auto"/>
          <w:kern w:val="0"/>
          <w:sz w:val="20"/>
          <w:lang w:eastAsia="zh-Hans"/>
        </w:rPr>
      </w:pPr>
      <w:r>
        <w:rPr>
          <w:rFonts w:ascii="Calibri" w:hAnsi="Calibri"/>
          <w:color w:val="auto"/>
          <w:kern w:val="0"/>
          <w:sz w:val="20"/>
          <w:lang w:eastAsia="zh-Hans"/>
        </w:rPr>
        <w:t>12.1对于在采购和合同履行过程中所获悉的属于保密的内容，甲、乙双方均负有保密义务。</w:t>
      </w:r>
    </w:p>
    <w:p>
      <w:pPr>
        <w:widowControl/>
        <w:jc w:val="left"/>
        <w:rPr>
          <w:rFonts w:ascii="Calibri" w:hAnsi="Calibri"/>
          <w:color w:val="auto"/>
          <w:kern w:val="0"/>
          <w:sz w:val="20"/>
          <w:lang w:eastAsia="zh-Hans"/>
        </w:rPr>
      </w:pPr>
      <w:r>
        <w:rPr>
          <w:rFonts w:ascii="Calibri" w:hAnsi="Calibri"/>
          <w:color w:val="auto"/>
          <w:kern w:val="0"/>
          <w:sz w:val="20"/>
          <w:lang w:eastAsia="zh-Hans"/>
        </w:rPr>
        <w:t>12.2其他</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十三、违约责任</w:t>
      </w:r>
    </w:p>
    <w:p>
      <w:pPr>
        <w:widowControl/>
        <w:jc w:val="left"/>
        <w:rPr>
          <w:rFonts w:ascii="Calibri" w:hAnsi="Calibri"/>
          <w:color w:val="auto"/>
          <w:kern w:val="0"/>
          <w:sz w:val="20"/>
          <w:lang w:eastAsia="zh-Hans"/>
        </w:rPr>
      </w:pPr>
      <w:r>
        <w:rPr>
          <w:rFonts w:ascii="Calibri" w:hAnsi="Calibri"/>
          <w:color w:val="auto"/>
          <w:kern w:val="0"/>
          <w:sz w:val="20"/>
          <w:lang w:eastAsia="zh-Hans"/>
        </w:rPr>
        <w:t>13.1甲方违约责任</w:t>
      </w:r>
    </w:p>
    <w:p>
      <w:pPr>
        <w:widowControl/>
        <w:jc w:val="left"/>
        <w:rPr>
          <w:rFonts w:ascii="Calibri" w:hAnsi="Calibri"/>
          <w:color w:val="auto"/>
          <w:kern w:val="0"/>
          <w:sz w:val="20"/>
          <w:lang w:eastAsia="zh-Hans"/>
        </w:rPr>
      </w:pPr>
      <w:r>
        <w:rPr>
          <w:rFonts w:ascii="Calibri" w:hAnsi="Calibri"/>
          <w:color w:val="auto"/>
          <w:kern w:val="0"/>
          <w:sz w:val="20"/>
          <w:lang w:eastAsia="zh-Hans"/>
        </w:rPr>
        <w:t>（1）甲方无正当理由拒绝乙方提供合格服务的，甲方应向乙方偿付所拒收合同总价________的违约金</w:t>
      </w:r>
    </w:p>
    <w:p>
      <w:pPr>
        <w:widowControl/>
        <w:jc w:val="left"/>
        <w:rPr>
          <w:rFonts w:ascii="Calibri" w:hAnsi="Calibri"/>
          <w:color w:val="auto"/>
          <w:kern w:val="0"/>
          <w:sz w:val="20"/>
          <w:lang w:eastAsia="zh-Hans"/>
        </w:rPr>
      </w:pPr>
      <w:r>
        <w:rPr>
          <w:rFonts w:ascii="Calibri" w:hAnsi="Calibri"/>
          <w:color w:val="auto"/>
          <w:kern w:val="0"/>
          <w:sz w:val="20"/>
          <w:lang w:eastAsia="zh-Hans"/>
        </w:rPr>
        <w:t>（2）甲方无故逾期验收和办理合同款项支付手续的</w:t>
      </w:r>
      <w:r>
        <w:rPr>
          <w:rFonts w:hint="eastAsia" w:ascii="Calibri" w:hAnsi="Calibri"/>
          <w:color w:val="auto"/>
          <w:kern w:val="0"/>
          <w:sz w:val="20"/>
          <w:lang w:eastAsia="zh-CN"/>
        </w:rPr>
        <w:t>，</w:t>
      </w:r>
      <w:r>
        <w:rPr>
          <w:rFonts w:ascii="Calibri" w:hAnsi="Calibri"/>
          <w:color w:val="auto"/>
          <w:kern w:val="0"/>
          <w:sz w:val="20"/>
          <w:lang w:eastAsia="zh-Hans"/>
        </w:rPr>
        <w:t>甲方应按逾期付款总额每日________向乙方支付违约金。</w:t>
      </w:r>
    </w:p>
    <w:p>
      <w:pPr>
        <w:widowControl/>
        <w:jc w:val="left"/>
        <w:rPr>
          <w:rFonts w:ascii="Calibri" w:hAnsi="Calibri"/>
          <w:color w:val="auto"/>
          <w:kern w:val="0"/>
          <w:sz w:val="20"/>
          <w:lang w:eastAsia="zh-Hans"/>
        </w:rPr>
      </w:pPr>
      <w:r>
        <w:rPr>
          <w:rFonts w:ascii="Calibri" w:hAnsi="Calibri"/>
          <w:color w:val="auto"/>
          <w:kern w:val="0"/>
          <w:sz w:val="20"/>
          <w:lang w:eastAsia="zh-Hans"/>
        </w:rPr>
        <w:t>（3）其他违约情形</w:t>
      </w:r>
    </w:p>
    <w:p>
      <w:pPr>
        <w:widowControl/>
        <w:jc w:val="left"/>
        <w:rPr>
          <w:rFonts w:ascii="Calibri" w:hAnsi="Calibri"/>
          <w:color w:val="auto"/>
          <w:kern w:val="0"/>
          <w:sz w:val="20"/>
          <w:lang w:eastAsia="zh-Hans"/>
        </w:rPr>
      </w:pPr>
      <w:r>
        <w:rPr>
          <w:rFonts w:ascii="Calibri" w:hAnsi="Calibri"/>
          <w:color w:val="auto"/>
          <w:kern w:val="0"/>
          <w:sz w:val="20"/>
          <w:lang w:eastAsia="zh-Hans"/>
        </w:rPr>
        <w:t>13.2乙方违约责任</w:t>
      </w:r>
    </w:p>
    <w:p>
      <w:pPr>
        <w:widowControl/>
        <w:jc w:val="left"/>
        <w:rPr>
          <w:rFonts w:ascii="Calibri" w:hAnsi="Calibri"/>
          <w:color w:val="auto"/>
          <w:kern w:val="0"/>
          <w:sz w:val="20"/>
          <w:lang w:eastAsia="zh-Hans"/>
        </w:rPr>
      </w:pPr>
      <w:r>
        <w:rPr>
          <w:rFonts w:ascii="Calibri" w:hAnsi="Calibri"/>
          <w:color w:val="auto"/>
          <w:kern w:val="0"/>
          <w:sz w:val="20"/>
          <w:lang w:eastAsia="zh-Hans"/>
        </w:rPr>
        <w:t>（1）乙方逾期履行服务的，乙方应按逾期交付总额每日________向甲方支付违约金，由甲方从待付货款中扣除。乙方无正当理由逾期超过约定日期________仍不能交付的，视为“乙方不按合同约定履约”；</w:t>
      </w:r>
    </w:p>
    <w:p>
      <w:pPr>
        <w:widowControl/>
        <w:jc w:val="left"/>
        <w:rPr>
          <w:rFonts w:ascii="Calibri" w:hAnsi="Calibri"/>
          <w:color w:val="auto"/>
          <w:kern w:val="0"/>
          <w:sz w:val="20"/>
          <w:lang w:eastAsia="zh-Hans"/>
        </w:rPr>
      </w:pPr>
      <w:r>
        <w:rPr>
          <w:rFonts w:ascii="Calibri" w:hAnsi="Calibri"/>
          <w:color w:val="auto"/>
          <w:kern w:val="0"/>
          <w:sz w:val="20"/>
          <w:lang w:eastAsia="zh-Hans"/>
        </w:rPr>
        <w:t>（2）乙方所履行的服务不符合合同规定及《采购文件》规定标准的，甲方有权拒绝，乙方愿意整改但逾期履行的，按乙方逾期履行处理。乙方拒绝整改的，视为“乙方不按合同约定履约”</w:t>
      </w:r>
    </w:p>
    <w:p>
      <w:pPr>
        <w:widowControl/>
        <w:jc w:val="left"/>
        <w:rPr>
          <w:rFonts w:ascii="Calibri" w:hAnsi="Calibri"/>
          <w:color w:val="auto"/>
          <w:kern w:val="0"/>
          <w:sz w:val="20"/>
          <w:lang w:eastAsia="zh-Hans"/>
        </w:rPr>
      </w:pPr>
      <w:r>
        <w:rPr>
          <w:rFonts w:ascii="Calibri" w:hAnsi="Calibri"/>
          <w:color w:val="auto"/>
          <w:kern w:val="0"/>
          <w:sz w:val="20"/>
          <w:lang w:eastAsia="zh-Hans"/>
        </w:rPr>
        <w:t>（3）乙方不按合同约定履约的，甲方可以解除采购合同，并对乙方已缴纳的履约保证金作“不予退还”处理。同时，乙方须按以下约定向甲方支付违约金：</w:t>
      </w:r>
    </w:p>
    <w:p>
      <w:pPr>
        <w:widowControl/>
        <w:jc w:val="left"/>
        <w:rPr>
          <w:rFonts w:ascii="Calibri" w:hAnsi="Calibri"/>
          <w:color w:val="auto"/>
          <w:kern w:val="0"/>
          <w:sz w:val="20"/>
          <w:lang w:eastAsia="zh-Hans"/>
        </w:rPr>
      </w:pPr>
      <w:r>
        <w:rPr>
          <w:rFonts w:ascii="Calibri" w:hAnsi="Calibri"/>
          <w:color w:val="auto"/>
          <w:kern w:val="0"/>
          <w:sz w:val="20"/>
          <w:lang w:eastAsia="zh-Hans"/>
        </w:rPr>
        <w:t>（4）其他违约情形</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十四、不可抗力事件处理</w:t>
      </w:r>
    </w:p>
    <w:p>
      <w:pPr>
        <w:widowControl/>
        <w:jc w:val="left"/>
        <w:rPr>
          <w:rFonts w:ascii="Calibri" w:hAnsi="Calibri"/>
          <w:color w:val="auto"/>
          <w:kern w:val="0"/>
          <w:sz w:val="20"/>
          <w:lang w:eastAsia="zh-Hans"/>
        </w:rPr>
      </w:pPr>
      <w:r>
        <w:rPr>
          <w:rFonts w:ascii="Calibri" w:hAnsi="Calibri"/>
          <w:color w:val="auto"/>
          <w:kern w:val="0"/>
          <w:sz w:val="20"/>
          <w:lang w:eastAsia="zh-Hans"/>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十五、解决争议的方法</w:t>
      </w:r>
    </w:p>
    <w:p>
      <w:pPr>
        <w:widowControl/>
        <w:jc w:val="left"/>
        <w:rPr>
          <w:rFonts w:ascii="Calibri" w:hAnsi="Calibri"/>
          <w:color w:val="auto"/>
          <w:kern w:val="0"/>
          <w:sz w:val="20"/>
          <w:lang w:eastAsia="zh-Hans"/>
        </w:rPr>
      </w:pPr>
      <w:r>
        <w:rPr>
          <w:rFonts w:ascii="Calibri" w:hAnsi="Calibri"/>
          <w:color w:val="auto"/>
          <w:kern w:val="0"/>
          <w:sz w:val="20"/>
          <w:lang w:eastAsia="zh-Hans"/>
        </w:rPr>
        <w:t>12.1甲、乙双方协商解决。</w:t>
      </w:r>
    </w:p>
    <w:p>
      <w:pPr>
        <w:widowControl/>
        <w:jc w:val="left"/>
        <w:rPr>
          <w:rFonts w:ascii="Calibri" w:hAnsi="Calibri"/>
          <w:color w:val="auto"/>
          <w:kern w:val="0"/>
          <w:sz w:val="20"/>
          <w:lang w:eastAsia="zh-Hans"/>
        </w:rPr>
      </w:pPr>
      <w:r>
        <w:rPr>
          <w:rFonts w:ascii="Calibri" w:hAnsi="Calibri"/>
          <w:color w:val="auto"/>
          <w:kern w:val="0"/>
          <w:sz w:val="20"/>
          <w:lang w:eastAsia="zh-Hans"/>
        </w:rPr>
        <w:t>12.2若协商解决不成，则通过下列途径之一解决：</w:t>
      </w:r>
    </w:p>
    <w:p>
      <w:pPr>
        <w:widowControl/>
        <w:jc w:val="left"/>
        <w:rPr>
          <w:rFonts w:ascii="Calibri" w:hAnsi="Calibri"/>
          <w:color w:val="auto"/>
          <w:kern w:val="0"/>
          <w:sz w:val="20"/>
          <w:lang w:eastAsia="zh-Hans"/>
        </w:rPr>
      </w:pPr>
    </w:p>
    <w:p>
      <w:pPr>
        <w:widowControl/>
        <w:spacing w:line="300" w:lineRule="auto"/>
        <w:jc w:val="left"/>
        <w:rPr>
          <w:rFonts w:ascii="Calibri" w:hAnsi="Calibri"/>
          <w:color w:val="auto"/>
          <w:kern w:val="0"/>
          <w:sz w:val="20"/>
          <w:lang w:eastAsia="zh-Hans"/>
        </w:rPr>
      </w:pPr>
      <w:r>
        <w:rPr>
          <w:rFonts w:ascii="Calibri" w:hAnsi="Calibri"/>
          <w:color w:val="auto"/>
          <w:kern w:val="0"/>
          <w:sz w:val="20"/>
          <w:lang w:eastAsia="zh-Hans"/>
        </w:rPr>
        <w:t>□提交仲裁委员会仲裁，具体如下：</w:t>
      </w:r>
    </w:p>
    <w:p>
      <w:pPr>
        <w:widowControl/>
        <w:spacing w:line="300" w:lineRule="auto"/>
        <w:jc w:val="left"/>
        <w:rPr>
          <w:rFonts w:ascii="Calibri" w:hAnsi="Calibri"/>
          <w:color w:val="auto"/>
          <w:kern w:val="0"/>
          <w:sz w:val="20"/>
          <w:lang w:eastAsia="zh-Hans"/>
        </w:rPr>
      </w:pPr>
      <w:r>
        <w:rPr>
          <w:rFonts w:ascii="Calibri" w:hAnsi="Calibri"/>
          <w:color w:val="auto"/>
          <w:kern w:val="0"/>
          <w:sz w:val="20"/>
          <w:lang w:eastAsia="zh-Hans"/>
        </w:rPr>
        <w:t>□向人民法院提起诉讼，具体如下：</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十六、合同其他条款</w:t>
      </w:r>
      <w:r>
        <w:rPr>
          <w:rFonts w:ascii="Calibri" w:hAnsi="Calibri"/>
          <w:color w:val="auto"/>
          <w:kern w:val="0"/>
          <w:sz w:val="20"/>
          <w:lang w:eastAsia="zh-Hans"/>
        </w:rPr>
        <w:br w:type="textWrapping"/>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十七、其他约定</w:t>
      </w:r>
    </w:p>
    <w:p>
      <w:pPr>
        <w:widowControl/>
        <w:jc w:val="left"/>
        <w:rPr>
          <w:rFonts w:ascii="Calibri" w:hAnsi="Calibri"/>
          <w:color w:val="auto"/>
          <w:kern w:val="0"/>
          <w:sz w:val="20"/>
          <w:lang w:eastAsia="zh-Hans"/>
        </w:rPr>
      </w:pPr>
      <w:r>
        <w:rPr>
          <w:rFonts w:ascii="Calibri" w:hAnsi="Calibri"/>
          <w:color w:val="auto"/>
          <w:kern w:val="0"/>
          <w:sz w:val="20"/>
          <w:lang w:eastAsia="zh-Hans"/>
        </w:rPr>
        <w:t>17.1合同文件与本合同具有同等法律效力。</w:t>
      </w:r>
    </w:p>
    <w:p>
      <w:pPr>
        <w:widowControl/>
        <w:jc w:val="left"/>
        <w:rPr>
          <w:rFonts w:ascii="Calibri" w:hAnsi="Calibri"/>
          <w:color w:val="auto"/>
          <w:kern w:val="0"/>
          <w:sz w:val="20"/>
          <w:lang w:eastAsia="zh-Hans"/>
        </w:rPr>
      </w:pPr>
      <w:r>
        <w:rPr>
          <w:rFonts w:ascii="Calibri" w:hAnsi="Calibri"/>
          <w:color w:val="auto"/>
          <w:kern w:val="0"/>
          <w:sz w:val="20"/>
          <w:lang w:eastAsia="zh-Hans"/>
        </w:rPr>
        <w:t>17.2合同生效：合同经双方法定代表人或委托代理人签字并加盖单位公章后生效。</w:t>
      </w:r>
    </w:p>
    <w:p>
      <w:pPr>
        <w:widowControl/>
        <w:jc w:val="left"/>
        <w:rPr>
          <w:rFonts w:ascii="Calibri" w:hAnsi="Calibri"/>
          <w:color w:val="auto"/>
          <w:kern w:val="0"/>
          <w:sz w:val="20"/>
          <w:lang w:eastAsia="zh-Hans"/>
        </w:rPr>
      </w:pPr>
      <w:r>
        <w:rPr>
          <w:rFonts w:ascii="Calibri" w:hAnsi="Calibri"/>
          <w:color w:val="auto"/>
          <w:kern w:val="0"/>
          <w:sz w:val="20"/>
          <w:lang w:eastAsia="zh-Hans"/>
        </w:rPr>
        <w:t>17.3本合同未尽事宜，遵照《中华人民共和国民法典》有关条文执行。</w:t>
      </w:r>
    </w:p>
    <w:p>
      <w:pPr>
        <w:widowControl/>
        <w:jc w:val="left"/>
        <w:rPr>
          <w:rFonts w:ascii="Calibri" w:hAnsi="Calibri"/>
          <w:color w:val="auto"/>
          <w:kern w:val="0"/>
          <w:sz w:val="20"/>
        </w:rPr>
      </w:pPr>
      <w:r>
        <w:rPr>
          <w:rFonts w:ascii="Calibri" w:hAnsi="Calibri"/>
          <w:color w:val="auto"/>
          <w:kern w:val="0"/>
          <w:sz w:val="20"/>
          <w:lang w:eastAsia="zh-Hans"/>
        </w:rPr>
        <w:t>17.4本合同正本一式_______份，具有同等法律效力，甲方、乙方各执_______份；副本_______份</w:t>
      </w:r>
      <w:r>
        <w:rPr>
          <w:rFonts w:ascii="Calibri" w:hAnsi="Calibri"/>
          <w:color w:val="auto"/>
          <w:kern w:val="0"/>
          <w:sz w:val="20"/>
        </w:rPr>
        <w:t>。</w:t>
      </w:r>
    </w:p>
    <w:p>
      <w:pPr>
        <w:widowControl/>
        <w:jc w:val="left"/>
        <w:rPr>
          <w:rFonts w:ascii="Calibri" w:hAnsi="Calibri"/>
          <w:color w:val="auto"/>
          <w:kern w:val="0"/>
          <w:sz w:val="20"/>
          <w:lang w:eastAsia="zh-Hans"/>
        </w:rPr>
      </w:pPr>
      <w:r>
        <w:rPr>
          <w:rFonts w:ascii="Calibri" w:hAnsi="Calibri"/>
          <w:color w:val="auto"/>
          <w:kern w:val="0"/>
          <w:sz w:val="20"/>
          <w:lang w:eastAsia="zh-Hans"/>
        </w:rPr>
        <w:t>17.5其他</w:t>
      </w:r>
    </w:p>
    <w:p>
      <w:pPr>
        <w:widowControl/>
        <w:jc w:val="left"/>
        <w:outlineLvl w:val="3"/>
        <w:rPr>
          <w:rFonts w:ascii="Calibri" w:hAnsi="Calibri"/>
          <w:color w:val="auto"/>
          <w:kern w:val="0"/>
          <w:sz w:val="20"/>
          <w:lang w:eastAsia="zh-Hans"/>
        </w:rPr>
      </w:pPr>
      <w:r>
        <w:rPr>
          <w:rFonts w:ascii="Calibri" w:hAnsi="Calibri"/>
          <w:b/>
          <w:color w:val="auto"/>
          <w:kern w:val="0"/>
          <w:sz w:val="20"/>
          <w:lang w:eastAsia="zh-Hans"/>
        </w:rPr>
        <w:t>十八、合同附件</w:t>
      </w:r>
      <w:r>
        <w:rPr>
          <w:rFonts w:ascii="Calibri" w:hAnsi="Calibri"/>
          <w:color w:val="auto"/>
          <w:kern w:val="0"/>
          <w:sz w:val="20"/>
          <w:lang w:eastAsia="zh-Hans"/>
        </w:rPr>
        <w:br w:type="textWrapping"/>
      </w:r>
      <w:r>
        <w:rPr>
          <w:rFonts w:ascii="Calibri" w:hAnsi="Calibri"/>
          <w:color w:val="auto"/>
          <w:kern w:val="0"/>
          <w:sz w:val="20"/>
          <w:lang w:eastAsia="zh-Hans"/>
        </w:rPr>
        <w:br w:type="textWrapping"/>
      </w: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甲方（采购人）：</w:t>
      </w:r>
    </w:p>
    <w:p>
      <w:pPr>
        <w:widowControl/>
        <w:jc w:val="left"/>
        <w:rPr>
          <w:rFonts w:ascii="Calibri" w:hAnsi="Calibri"/>
          <w:color w:val="auto"/>
          <w:kern w:val="0"/>
          <w:sz w:val="20"/>
          <w:lang w:eastAsia="zh-Hans"/>
        </w:rPr>
      </w:pPr>
      <w:r>
        <w:rPr>
          <w:rFonts w:ascii="Calibri" w:hAnsi="Calibri"/>
          <w:color w:val="auto"/>
          <w:kern w:val="0"/>
          <w:sz w:val="20"/>
          <w:lang w:eastAsia="zh-Hans"/>
        </w:rPr>
        <w:t>法定（授权）代表人：</w:t>
      </w:r>
    </w:p>
    <w:p>
      <w:pPr>
        <w:widowControl/>
        <w:jc w:val="left"/>
        <w:rPr>
          <w:rFonts w:ascii="Calibri" w:hAnsi="Calibri"/>
          <w:color w:val="auto"/>
          <w:kern w:val="0"/>
          <w:sz w:val="20"/>
          <w:lang w:eastAsia="zh-Hans"/>
        </w:rPr>
      </w:pPr>
      <w:r>
        <w:rPr>
          <w:rFonts w:ascii="Calibri" w:hAnsi="Calibri"/>
          <w:color w:val="auto"/>
          <w:kern w:val="0"/>
          <w:sz w:val="20"/>
          <w:lang w:eastAsia="zh-Hans"/>
        </w:rPr>
        <w:t>纳税人识别号：</w:t>
      </w:r>
    </w:p>
    <w:p>
      <w:pPr>
        <w:widowControl/>
        <w:jc w:val="left"/>
        <w:rPr>
          <w:rFonts w:ascii="Calibri" w:hAnsi="Calibri"/>
          <w:color w:val="auto"/>
          <w:kern w:val="0"/>
          <w:sz w:val="20"/>
          <w:lang w:eastAsia="zh-Hans"/>
        </w:rPr>
      </w:pPr>
      <w:r>
        <w:rPr>
          <w:rFonts w:ascii="Calibri" w:hAnsi="Calibri"/>
          <w:color w:val="auto"/>
          <w:kern w:val="0"/>
          <w:sz w:val="20"/>
          <w:lang w:eastAsia="zh-Hans"/>
        </w:rPr>
        <w:t>开户银行：</w:t>
      </w:r>
    </w:p>
    <w:p>
      <w:pPr>
        <w:widowControl/>
        <w:jc w:val="left"/>
        <w:rPr>
          <w:rFonts w:ascii="Calibri" w:hAnsi="Calibri"/>
          <w:color w:val="auto"/>
          <w:kern w:val="0"/>
          <w:sz w:val="20"/>
          <w:lang w:eastAsia="zh-Hans"/>
        </w:rPr>
      </w:pPr>
      <w:r>
        <w:rPr>
          <w:rFonts w:ascii="Calibri" w:hAnsi="Calibri"/>
          <w:color w:val="auto"/>
          <w:kern w:val="0"/>
          <w:sz w:val="20"/>
          <w:lang w:eastAsia="zh-Hans"/>
        </w:rPr>
        <w:t>账号：</w:t>
      </w:r>
    </w:p>
    <w:p>
      <w:pPr>
        <w:widowControl/>
        <w:jc w:val="left"/>
        <w:rPr>
          <w:rFonts w:ascii="Calibri" w:hAnsi="Calibri"/>
          <w:color w:val="auto"/>
          <w:kern w:val="0"/>
          <w:sz w:val="20"/>
          <w:lang w:eastAsia="zh-Hans"/>
        </w:rPr>
      </w:pPr>
    </w:p>
    <w:p>
      <w:pPr>
        <w:widowControl/>
        <w:spacing w:after="375"/>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乙方（中标或成交人）：</w:t>
      </w:r>
    </w:p>
    <w:p>
      <w:pPr>
        <w:widowControl/>
        <w:jc w:val="left"/>
        <w:rPr>
          <w:rFonts w:ascii="Calibri" w:hAnsi="Calibri"/>
          <w:color w:val="auto"/>
          <w:kern w:val="0"/>
          <w:sz w:val="20"/>
          <w:lang w:eastAsia="zh-Hans"/>
        </w:rPr>
      </w:pPr>
      <w:r>
        <w:rPr>
          <w:rFonts w:ascii="Calibri" w:hAnsi="Calibri"/>
          <w:color w:val="auto"/>
          <w:kern w:val="0"/>
          <w:sz w:val="20"/>
          <w:lang w:eastAsia="zh-Hans"/>
        </w:rPr>
        <w:t>法定（授权）代表人：</w:t>
      </w:r>
    </w:p>
    <w:p>
      <w:pPr>
        <w:widowControl/>
        <w:jc w:val="left"/>
        <w:rPr>
          <w:rFonts w:ascii="Calibri" w:hAnsi="Calibri"/>
          <w:color w:val="auto"/>
          <w:kern w:val="0"/>
          <w:sz w:val="20"/>
          <w:lang w:eastAsia="zh-Hans"/>
        </w:rPr>
      </w:pPr>
      <w:r>
        <w:rPr>
          <w:rFonts w:ascii="Calibri" w:hAnsi="Calibri"/>
          <w:color w:val="auto"/>
          <w:kern w:val="0"/>
          <w:sz w:val="20"/>
          <w:lang w:eastAsia="zh-Hans"/>
        </w:rPr>
        <w:t>纳税人识别号：</w:t>
      </w:r>
    </w:p>
    <w:p>
      <w:pPr>
        <w:widowControl/>
        <w:jc w:val="left"/>
        <w:rPr>
          <w:rFonts w:ascii="Calibri" w:hAnsi="Calibri"/>
          <w:color w:val="auto"/>
          <w:kern w:val="0"/>
          <w:sz w:val="20"/>
          <w:lang w:eastAsia="zh-Hans"/>
        </w:rPr>
      </w:pPr>
      <w:r>
        <w:rPr>
          <w:rFonts w:ascii="Calibri" w:hAnsi="Calibri"/>
          <w:color w:val="auto"/>
          <w:kern w:val="0"/>
          <w:sz w:val="20"/>
          <w:lang w:eastAsia="zh-Hans"/>
        </w:rPr>
        <w:t>开户银行：</w:t>
      </w:r>
    </w:p>
    <w:p>
      <w:pPr>
        <w:widowControl/>
        <w:jc w:val="left"/>
        <w:rPr>
          <w:rFonts w:ascii="Calibri" w:hAnsi="Calibri"/>
          <w:color w:val="auto"/>
          <w:kern w:val="0"/>
          <w:sz w:val="20"/>
          <w:lang w:eastAsia="zh-Hans"/>
        </w:rPr>
      </w:pPr>
      <w:r>
        <w:rPr>
          <w:rFonts w:ascii="Calibri" w:hAnsi="Calibri"/>
          <w:color w:val="auto"/>
          <w:kern w:val="0"/>
          <w:sz w:val="20"/>
          <w:lang w:eastAsia="zh-Hans"/>
        </w:rPr>
        <w:t>账号：</w:t>
      </w:r>
    </w:p>
    <w:p>
      <w:pPr>
        <w:widowControl/>
        <w:jc w:val="left"/>
        <w:rPr>
          <w:rFonts w:ascii="Calibri" w:hAnsi="Calibri"/>
          <w:color w:val="auto"/>
          <w:kern w:val="0"/>
          <w:sz w:val="20"/>
          <w:lang w:eastAsia="zh-Hans"/>
        </w:rPr>
      </w:pPr>
    </w:p>
    <w:p>
      <w:pPr>
        <w:widowControl/>
        <w:jc w:val="left"/>
        <w:rPr>
          <w:rFonts w:ascii="Calibri" w:hAnsi="Calibri"/>
          <w:color w:val="auto"/>
          <w:kern w:val="0"/>
          <w:sz w:val="20"/>
          <w:lang w:eastAsia="zh-Hans"/>
        </w:rPr>
      </w:pPr>
      <w:r>
        <w:rPr>
          <w:rFonts w:ascii="Calibri" w:hAnsi="Calibri"/>
          <w:color w:val="auto"/>
          <w:kern w:val="0"/>
          <w:sz w:val="20"/>
          <w:lang w:eastAsia="zh-Hans"/>
        </w:rPr>
        <w:t>签订地点：_____________</w:t>
      </w:r>
    </w:p>
    <w:p>
      <w:pPr>
        <w:widowControl/>
        <w:jc w:val="left"/>
        <w:rPr>
          <w:rFonts w:ascii="Calibri" w:hAnsi="Calibri"/>
          <w:color w:val="auto"/>
          <w:kern w:val="0"/>
          <w:sz w:val="20"/>
          <w:lang w:eastAsia="zh-Hans"/>
        </w:rPr>
      </w:pPr>
      <w:r>
        <w:rPr>
          <w:rFonts w:ascii="Calibri" w:hAnsi="Calibri"/>
          <w:color w:val="auto"/>
          <w:kern w:val="0"/>
          <w:sz w:val="20"/>
          <w:lang w:eastAsia="zh-Hans"/>
        </w:rPr>
        <w:t>签订日期：____年___月___日</w:t>
      </w:r>
    </w:p>
    <w:p>
      <w:pPr>
        <w:widowControl/>
        <w:jc w:val="left"/>
        <w:rPr>
          <w:rFonts w:ascii="Calibri" w:hAnsi="Calibri"/>
          <w:color w:val="auto"/>
          <w:kern w:val="0"/>
          <w:sz w:val="20"/>
          <w:lang w:eastAsia="zh-Hans"/>
        </w:rPr>
      </w:pPr>
    </w:p>
    <w:p>
      <w:pPr>
        <w:widowControl/>
        <w:spacing w:before="50" w:after="50" w:line="290" w:lineRule="atLeast"/>
        <w:jc w:val="center"/>
        <w:rPr>
          <w:rFonts w:ascii="宋体" w:hAnsi="宋体" w:cs="宋体"/>
          <w:b/>
          <w:bCs/>
          <w:color w:val="auto"/>
          <w:kern w:val="0"/>
          <w:sz w:val="24"/>
          <w:szCs w:val="24"/>
        </w:rPr>
      </w:pPr>
    </w:p>
    <w:p>
      <w:pPr>
        <w:widowControl/>
        <w:spacing w:before="50" w:after="50" w:line="290" w:lineRule="atLeast"/>
        <w:jc w:val="center"/>
        <w:rPr>
          <w:rFonts w:ascii="宋体" w:hAnsi="宋体" w:cs="宋体"/>
          <w:b/>
          <w:bCs/>
          <w:color w:val="auto"/>
          <w:kern w:val="0"/>
          <w:sz w:val="24"/>
          <w:szCs w:val="24"/>
        </w:rPr>
      </w:pPr>
    </w:p>
    <w:p>
      <w:pPr>
        <w:widowControl/>
        <w:spacing w:before="50" w:after="50"/>
        <w:jc w:val="center"/>
        <w:rPr>
          <w:rFonts w:ascii="宋体" w:hAnsi="宋体" w:cs="宋体"/>
          <w:b/>
          <w:bCs/>
          <w:color w:val="auto"/>
          <w:kern w:val="0"/>
          <w:sz w:val="24"/>
          <w:szCs w:val="24"/>
        </w:rPr>
      </w:pPr>
    </w:p>
    <w:p>
      <w:pPr>
        <w:pStyle w:val="48"/>
        <w:rPr>
          <w:color w:val="auto"/>
        </w:rPr>
      </w:pPr>
    </w:p>
    <w:p>
      <w:pPr>
        <w:pStyle w:val="48"/>
        <w:rPr>
          <w:color w:val="auto"/>
        </w:rPr>
      </w:pPr>
    </w:p>
    <w:p>
      <w:pPr>
        <w:pStyle w:val="48"/>
        <w:rPr>
          <w:color w:val="auto"/>
        </w:rPr>
      </w:pPr>
    </w:p>
    <w:p>
      <w:pPr>
        <w:pStyle w:val="48"/>
        <w:rPr>
          <w:color w:val="auto"/>
        </w:rPr>
      </w:pPr>
    </w:p>
    <w:p>
      <w:pPr>
        <w:pStyle w:val="48"/>
        <w:rPr>
          <w:color w:val="auto"/>
        </w:rPr>
      </w:pPr>
    </w:p>
    <w:p>
      <w:pPr>
        <w:pStyle w:val="48"/>
        <w:rPr>
          <w:color w:val="auto"/>
        </w:rPr>
      </w:pPr>
    </w:p>
    <w:p>
      <w:pPr>
        <w:pStyle w:val="48"/>
        <w:rPr>
          <w:color w:val="auto"/>
        </w:rPr>
      </w:pPr>
    </w:p>
    <w:p>
      <w:pPr>
        <w:pStyle w:val="48"/>
        <w:rPr>
          <w:color w:val="auto"/>
        </w:rPr>
      </w:pPr>
    </w:p>
    <w:p>
      <w:pPr>
        <w:pStyle w:val="48"/>
        <w:rPr>
          <w:color w:val="auto"/>
        </w:rPr>
      </w:pPr>
    </w:p>
    <w:p>
      <w:pPr>
        <w:pStyle w:val="34"/>
        <w:widowControl/>
        <w:spacing w:before="75" w:beforeAutospacing="0" w:after="75" w:afterAutospacing="0"/>
        <w:jc w:val="center"/>
        <w:rPr>
          <w:color w:val="auto"/>
        </w:rPr>
      </w:pPr>
      <w:r>
        <w:rPr>
          <w:rStyle w:val="42"/>
          <w:rFonts w:hint="eastAsia" w:ascii="宋体" w:hAnsi="宋体" w:cs="宋体"/>
          <w:color w:val="auto"/>
          <w:sz w:val="31"/>
          <w:szCs w:val="31"/>
        </w:rPr>
        <w:t>第五章   首次响应文件格式</w:t>
      </w:r>
    </w:p>
    <w:p>
      <w:pPr>
        <w:pStyle w:val="34"/>
        <w:widowControl/>
        <w:jc w:val="center"/>
        <w:rPr>
          <w:color w:val="auto"/>
          <w:sz w:val="21"/>
          <w:szCs w:val="21"/>
        </w:rPr>
      </w:pPr>
      <w:r>
        <w:rPr>
          <w:rStyle w:val="42"/>
          <w:rFonts w:hint="eastAsia" w:ascii="宋体" w:hAnsi="宋体" w:cs="宋体"/>
          <w:color w:val="auto"/>
          <w:sz w:val="21"/>
          <w:szCs w:val="21"/>
        </w:rPr>
        <w:t>编制说明</w:t>
      </w:r>
    </w:p>
    <w:p>
      <w:pPr>
        <w:pStyle w:val="34"/>
        <w:widowControl/>
        <w:rPr>
          <w:color w:val="auto"/>
          <w:sz w:val="21"/>
          <w:szCs w:val="21"/>
        </w:rPr>
      </w:pPr>
      <w:r>
        <w:rPr>
          <w:rFonts w:hint="eastAsia" w:ascii="宋体" w:hAnsi="宋体" w:cs="宋体"/>
          <w:color w:val="auto"/>
          <w:sz w:val="21"/>
          <w:szCs w:val="21"/>
        </w:rPr>
        <w:t> </w:t>
      </w:r>
    </w:p>
    <w:p>
      <w:pPr>
        <w:pStyle w:val="34"/>
        <w:widowControl/>
        <w:ind w:firstLine="480"/>
        <w:rPr>
          <w:color w:val="auto"/>
          <w:sz w:val="21"/>
          <w:szCs w:val="21"/>
        </w:rPr>
      </w:pPr>
      <w:r>
        <w:rPr>
          <w:rFonts w:hint="eastAsia" w:ascii="宋体" w:hAnsi="宋体" w:cs="宋体"/>
          <w:color w:val="auto"/>
          <w:sz w:val="21"/>
          <w:szCs w:val="21"/>
        </w:rPr>
        <w:t>1、除征集文件另有规定外，本章中：</w:t>
      </w:r>
    </w:p>
    <w:p>
      <w:pPr>
        <w:pStyle w:val="34"/>
        <w:widowControl/>
        <w:ind w:firstLine="480"/>
        <w:rPr>
          <w:color w:val="auto"/>
          <w:sz w:val="21"/>
          <w:szCs w:val="21"/>
        </w:rPr>
      </w:pPr>
      <w:r>
        <w:rPr>
          <w:rFonts w:hint="eastAsia" w:ascii="宋体" w:hAnsi="宋体" w:cs="宋体"/>
          <w:color w:val="auto"/>
          <w:sz w:val="21"/>
          <w:szCs w:val="21"/>
        </w:rPr>
        <w:t>1.1涉及供应商的</w:t>
      </w:r>
      <w:r>
        <w:rPr>
          <w:rStyle w:val="42"/>
          <w:rFonts w:hint="eastAsia" w:ascii="宋体" w:hAnsi="宋体" w:cs="宋体"/>
          <w:color w:val="auto"/>
          <w:sz w:val="21"/>
          <w:szCs w:val="21"/>
        </w:rPr>
        <w:t>“全称”</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（1）不接受联合体参与征集活动的，指</w:t>
      </w:r>
      <w:r>
        <w:rPr>
          <w:rStyle w:val="42"/>
          <w:rFonts w:hint="eastAsia" w:ascii="宋体" w:hAnsi="宋体" w:cs="宋体"/>
          <w:color w:val="auto"/>
          <w:sz w:val="21"/>
          <w:szCs w:val="21"/>
        </w:rPr>
        <w:t>供应商的全称</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1.2涉及供应商</w:t>
      </w:r>
      <w:r>
        <w:rPr>
          <w:rStyle w:val="42"/>
          <w:rFonts w:hint="eastAsia" w:ascii="宋体" w:hAnsi="宋体" w:cs="宋体"/>
          <w:color w:val="auto"/>
          <w:sz w:val="21"/>
          <w:szCs w:val="21"/>
        </w:rPr>
        <w:t>“加盖单位公章”</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（1）不接受联合体参与征集活动的，指</w:t>
      </w:r>
      <w:r>
        <w:rPr>
          <w:rStyle w:val="42"/>
          <w:rFonts w:hint="eastAsia" w:ascii="宋体" w:hAnsi="宋体" w:cs="宋体"/>
          <w:color w:val="auto"/>
          <w:sz w:val="21"/>
          <w:szCs w:val="21"/>
        </w:rPr>
        <w:t>加盖供应商的单位公章</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1.3涉及</w:t>
      </w:r>
      <w:r>
        <w:rPr>
          <w:rStyle w:val="42"/>
          <w:rFonts w:hint="eastAsia" w:ascii="宋体" w:hAnsi="宋体" w:cs="宋体"/>
          <w:color w:val="auto"/>
          <w:sz w:val="21"/>
          <w:szCs w:val="21"/>
        </w:rPr>
        <w:t>“供应商代表签字”</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（1）不接受联合体参与征集活动的，指由</w:t>
      </w:r>
      <w:r>
        <w:rPr>
          <w:rStyle w:val="42"/>
          <w:rFonts w:hint="eastAsia" w:ascii="宋体" w:hAnsi="宋体" w:cs="宋体"/>
          <w:color w:val="auto"/>
          <w:sz w:val="21"/>
          <w:szCs w:val="21"/>
        </w:rPr>
        <w:t>供应商的单位负责人或其授权的委托代理人签字</w:t>
      </w:r>
      <w:r>
        <w:rPr>
          <w:rFonts w:hint="eastAsia" w:ascii="宋体" w:hAnsi="宋体" w:cs="宋体"/>
          <w:color w:val="auto"/>
          <w:sz w:val="21"/>
          <w:szCs w:val="21"/>
        </w:rPr>
        <w:t>，由委托代理人签字的，应提供“单位负责人授权书”。</w:t>
      </w:r>
    </w:p>
    <w:p>
      <w:pPr>
        <w:pStyle w:val="34"/>
        <w:widowControl/>
        <w:ind w:firstLine="480"/>
        <w:rPr>
          <w:color w:val="auto"/>
          <w:sz w:val="21"/>
          <w:szCs w:val="21"/>
        </w:rPr>
      </w:pPr>
      <w:r>
        <w:rPr>
          <w:rFonts w:hint="eastAsia" w:ascii="宋体" w:hAnsi="宋体" w:cs="宋体"/>
          <w:color w:val="auto"/>
          <w:sz w:val="21"/>
          <w:szCs w:val="21"/>
        </w:rPr>
        <w:t>1.4</w:t>
      </w:r>
      <w:r>
        <w:rPr>
          <w:rStyle w:val="42"/>
          <w:rFonts w:hint="eastAsia" w:ascii="宋体" w:hAnsi="宋体" w:cs="宋体"/>
          <w:color w:val="auto"/>
          <w:sz w:val="21"/>
          <w:szCs w:val="21"/>
        </w:rPr>
        <w:t>“其他组织”</w:t>
      </w:r>
      <w:r>
        <w:rPr>
          <w:rFonts w:hint="eastAsia" w:ascii="宋体" w:hAnsi="宋体" w:cs="宋体"/>
          <w:color w:val="auto"/>
          <w:sz w:val="21"/>
          <w:szCs w:val="21"/>
        </w:rPr>
        <w:t>指合伙企业、非企业专业服务机构、个体工商户、农村承包经营户等。</w:t>
      </w:r>
    </w:p>
    <w:p>
      <w:pPr>
        <w:pStyle w:val="34"/>
        <w:widowControl/>
        <w:ind w:firstLine="480"/>
        <w:rPr>
          <w:color w:val="auto"/>
          <w:sz w:val="21"/>
          <w:szCs w:val="21"/>
        </w:rPr>
      </w:pPr>
      <w:r>
        <w:rPr>
          <w:rFonts w:hint="eastAsia" w:ascii="宋体" w:hAnsi="宋体" w:cs="宋体"/>
          <w:color w:val="auto"/>
          <w:sz w:val="21"/>
          <w:szCs w:val="21"/>
        </w:rPr>
        <w:t>1.5</w:t>
      </w:r>
      <w:r>
        <w:rPr>
          <w:rStyle w:val="42"/>
          <w:rFonts w:hint="eastAsia" w:ascii="宋体" w:hAnsi="宋体" w:cs="宋体"/>
          <w:color w:val="auto"/>
          <w:sz w:val="21"/>
          <w:szCs w:val="21"/>
        </w:rPr>
        <w:t>“自然人”</w:t>
      </w:r>
      <w:r>
        <w:rPr>
          <w:rFonts w:hint="eastAsia" w:ascii="宋体" w:hAnsi="宋体" w:cs="宋体"/>
          <w:color w:val="auto"/>
          <w:sz w:val="21"/>
          <w:szCs w:val="21"/>
        </w:rPr>
        <w:t>指具有完全民事行为能力、能够承担民事责任和义务的中国公民。</w:t>
      </w:r>
    </w:p>
    <w:p>
      <w:pPr>
        <w:pStyle w:val="34"/>
        <w:widowControl/>
        <w:ind w:firstLine="480"/>
        <w:rPr>
          <w:color w:val="auto"/>
          <w:sz w:val="21"/>
          <w:szCs w:val="21"/>
        </w:rPr>
      </w:pPr>
      <w:r>
        <w:rPr>
          <w:rFonts w:hint="eastAsia" w:ascii="宋体" w:hAnsi="宋体" w:cs="宋体"/>
          <w:color w:val="auto"/>
          <w:sz w:val="21"/>
          <w:szCs w:val="21"/>
        </w:rPr>
        <w:t>2、除征集文件另有规定外，本章中</w:t>
      </w:r>
      <w:r>
        <w:rPr>
          <w:rStyle w:val="42"/>
          <w:rFonts w:hint="eastAsia" w:ascii="宋体" w:hAnsi="宋体" w:cs="宋体"/>
          <w:color w:val="auto"/>
          <w:sz w:val="21"/>
          <w:szCs w:val="21"/>
        </w:rPr>
        <w:t>“供应商的资格及资信证明文件”</w:t>
      </w:r>
      <w:r>
        <w:rPr>
          <w:rFonts w:hint="eastAsia" w:ascii="宋体" w:hAnsi="宋体" w:cs="宋体"/>
          <w:color w:val="auto"/>
          <w:sz w:val="21"/>
          <w:szCs w:val="21"/>
        </w:rPr>
        <w:t>：</w:t>
      </w:r>
    </w:p>
    <w:p>
      <w:pPr>
        <w:pStyle w:val="34"/>
        <w:widowControl/>
        <w:ind w:firstLine="480"/>
        <w:rPr>
          <w:color w:val="auto"/>
          <w:sz w:val="21"/>
          <w:szCs w:val="21"/>
        </w:rPr>
      </w:pPr>
      <w:r>
        <w:rPr>
          <w:rFonts w:hint="eastAsia" w:ascii="宋体" w:hAnsi="宋体" w:cs="宋体"/>
          <w:color w:val="auto"/>
          <w:sz w:val="21"/>
          <w:szCs w:val="21"/>
        </w:rPr>
        <w:t>2.1供应商应按照征集文件第四章第</w:t>
      </w:r>
      <w:r>
        <w:rPr>
          <w:rFonts w:ascii="Calibri" w:hAnsi="Calibri" w:cs="Calibri"/>
          <w:color w:val="auto"/>
          <w:sz w:val="21"/>
          <w:szCs w:val="21"/>
        </w:rPr>
        <w:t>1.3</w:t>
      </w:r>
      <w:r>
        <w:rPr>
          <w:rFonts w:hint="eastAsia" w:ascii="宋体" w:hAnsi="宋体" w:cs="宋体"/>
          <w:color w:val="auto"/>
          <w:sz w:val="21"/>
          <w:szCs w:val="21"/>
        </w:rPr>
        <w:t>条第（</w:t>
      </w:r>
      <w:r>
        <w:rPr>
          <w:rFonts w:ascii="Calibri" w:hAnsi="Calibri" w:cs="Calibri"/>
          <w:color w:val="auto"/>
          <w:sz w:val="21"/>
          <w:szCs w:val="21"/>
        </w:rPr>
        <w:t>2</w:t>
      </w:r>
      <w:r>
        <w:rPr>
          <w:rFonts w:hint="eastAsia" w:ascii="宋体" w:hAnsi="宋体" w:cs="宋体"/>
          <w:color w:val="auto"/>
          <w:sz w:val="21"/>
          <w:szCs w:val="21"/>
        </w:rPr>
        <w:t>）款规定及本章规定进行编制，如有必要，可增加附页，附页作为资格及资信文件的组成部分。</w:t>
      </w:r>
    </w:p>
    <w:p>
      <w:pPr>
        <w:pStyle w:val="34"/>
        <w:widowControl/>
        <w:ind w:firstLine="480"/>
        <w:rPr>
          <w:color w:val="auto"/>
          <w:sz w:val="21"/>
          <w:szCs w:val="21"/>
        </w:rPr>
      </w:pPr>
      <w:r>
        <w:rPr>
          <w:rFonts w:hint="eastAsia" w:ascii="宋体" w:hAnsi="宋体" w:cs="宋体"/>
          <w:color w:val="auto"/>
          <w:sz w:val="21"/>
          <w:szCs w:val="21"/>
        </w:rPr>
        <w:t>3、供应商对响应文件的索引应编制页码。</w:t>
      </w:r>
    </w:p>
    <w:p>
      <w:pPr>
        <w:pStyle w:val="34"/>
        <w:widowControl/>
        <w:ind w:firstLine="480"/>
        <w:rPr>
          <w:color w:val="auto"/>
          <w:sz w:val="21"/>
          <w:szCs w:val="21"/>
        </w:rPr>
      </w:pPr>
      <w:r>
        <w:rPr>
          <w:rFonts w:hint="eastAsia" w:ascii="宋体" w:hAnsi="宋体" w:cs="宋体"/>
          <w:color w:val="auto"/>
          <w:sz w:val="21"/>
          <w:szCs w:val="21"/>
        </w:rPr>
        <w:t>4、除征集文件另有规定外，本章中：</w:t>
      </w:r>
    </w:p>
    <w:p>
      <w:pPr>
        <w:pStyle w:val="34"/>
        <w:widowControl/>
        <w:ind w:firstLine="480"/>
        <w:rPr>
          <w:color w:val="auto"/>
          <w:sz w:val="21"/>
          <w:szCs w:val="21"/>
        </w:rPr>
      </w:pPr>
      <w:r>
        <w:rPr>
          <w:rFonts w:hint="eastAsia" w:ascii="宋体" w:hAnsi="宋体" w:cs="宋体"/>
          <w:color w:val="auto"/>
          <w:sz w:val="21"/>
          <w:szCs w:val="21"/>
        </w:rPr>
        <w:t>4.1征集文件要求原件的，供应商在纸质响应文件正本中应提供原件；征集文件要求复印件的，供应商在纸质响应文件中提供原件、复印件（含扫描件）皆可；征集文件对原件、复印件未作要求的，供应商在纸质响应文件中提供原件、复印件（含扫描件）皆可。</w:t>
      </w:r>
    </w:p>
    <w:p>
      <w:pPr>
        <w:pStyle w:val="34"/>
        <w:widowControl/>
        <w:ind w:firstLine="480"/>
        <w:rPr>
          <w:color w:val="auto"/>
          <w:sz w:val="21"/>
          <w:szCs w:val="21"/>
        </w:rPr>
      </w:pPr>
      <w:r>
        <w:rPr>
          <w:rFonts w:hint="eastAsia" w:ascii="宋体" w:hAnsi="宋体" w:cs="宋体"/>
          <w:color w:val="auto"/>
          <w:sz w:val="21"/>
          <w:szCs w:val="21"/>
        </w:rPr>
        <w:t>4.2若供应商提供注明“复印件无效”的证明材料或资料，其纸质响应文件正本中应提供原件。</w:t>
      </w:r>
    </w:p>
    <w:p>
      <w:pPr>
        <w:pStyle w:val="34"/>
        <w:widowControl/>
        <w:rPr>
          <w:color w:val="auto"/>
          <w:sz w:val="21"/>
          <w:szCs w:val="21"/>
        </w:rPr>
      </w:pPr>
    </w:p>
    <w:p>
      <w:pPr>
        <w:pStyle w:val="34"/>
        <w:widowControl/>
        <w:rPr>
          <w:rFonts w:ascii="宋体" w:hAnsi="宋体" w:cs="宋体"/>
          <w:color w:val="auto"/>
          <w:sz w:val="21"/>
          <w:szCs w:val="21"/>
        </w:rPr>
      </w:pPr>
      <w:r>
        <w:rPr>
          <w:rFonts w:hint="eastAsia" w:ascii="宋体" w:hAnsi="宋体" w:cs="宋体"/>
          <w:color w:val="auto"/>
          <w:sz w:val="21"/>
          <w:szCs w:val="21"/>
        </w:rPr>
        <w:t> </w:t>
      </w:r>
    </w:p>
    <w:p>
      <w:pPr>
        <w:pStyle w:val="34"/>
        <w:widowControl/>
        <w:rPr>
          <w:color w:val="auto"/>
          <w:sz w:val="21"/>
          <w:szCs w:val="21"/>
        </w:rPr>
      </w:pPr>
    </w:p>
    <w:p>
      <w:pPr>
        <w:pStyle w:val="34"/>
        <w:widowControl/>
        <w:rPr>
          <w:rStyle w:val="42"/>
          <w:rFonts w:ascii="宋体" w:hAnsi="宋体" w:cs="宋体"/>
          <w:color w:val="auto"/>
          <w:sz w:val="21"/>
          <w:szCs w:val="21"/>
        </w:rPr>
      </w:pPr>
      <w:r>
        <w:rPr>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8"/>
          <w:szCs w:val="28"/>
        </w:rPr>
        <w:t>封面格式</w:t>
      </w:r>
    </w:p>
    <w:p>
      <w:pPr>
        <w:pStyle w:val="34"/>
        <w:widowControl/>
        <w:rPr>
          <w:color w:val="auto"/>
        </w:rPr>
      </w:pPr>
    </w:p>
    <w:p>
      <w:pPr>
        <w:pStyle w:val="34"/>
        <w:widowControl/>
        <w:jc w:val="center"/>
        <w:rPr>
          <w:color w:val="auto"/>
        </w:rPr>
      </w:pPr>
      <w:r>
        <w:rPr>
          <w:rStyle w:val="42"/>
          <w:rFonts w:hint="eastAsia" w:ascii="宋体" w:hAnsi="宋体" w:cs="宋体"/>
          <w:color w:val="auto"/>
          <w:sz w:val="48"/>
          <w:szCs w:val="48"/>
        </w:rPr>
        <w:t>响应文件</w:t>
      </w:r>
    </w:p>
    <w:p>
      <w:pPr>
        <w:pStyle w:val="34"/>
        <w:widowControl/>
        <w:jc w:val="center"/>
        <w:rPr>
          <w:color w:val="auto"/>
        </w:rPr>
      </w:pPr>
      <w:r>
        <w:rPr>
          <w:rStyle w:val="42"/>
          <w:rFonts w:hint="eastAsia" w:ascii="宋体" w:hAnsi="宋体" w:cs="宋体"/>
          <w:color w:val="auto"/>
          <w:sz w:val="48"/>
          <w:szCs w:val="48"/>
        </w:rPr>
        <w:t>（资格及资信证明部分）</w:t>
      </w:r>
    </w:p>
    <w:p>
      <w:pPr>
        <w:pStyle w:val="34"/>
        <w:widowControl/>
        <w:rPr>
          <w:color w:val="auto"/>
        </w:rPr>
      </w:pPr>
      <w:r>
        <w:rPr>
          <w:rFonts w:hint="eastAsia" w:ascii="宋体" w:hAnsi="宋体" w:cs="宋体"/>
          <w:color w:val="auto"/>
          <w:sz w:val="36"/>
          <w:szCs w:val="36"/>
        </w:rPr>
        <w:t> </w:t>
      </w:r>
    </w:p>
    <w:p>
      <w:pPr>
        <w:pStyle w:val="34"/>
        <w:widowControl/>
        <w:jc w:val="center"/>
        <w:rPr>
          <w:color w:val="auto"/>
        </w:rPr>
      </w:pPr>
      <w:r>
        <w:rPr>
          <w:rStyle w:val="42"/>
          <w:rFonts w:hint="eastAsia" w:ascii="宋体" w:hAnsi="宋体" w:cs="宋体"/>
          <w:color w:val="auto"/>
          <w:sz w:val="36"/>
          <w:szCs w:val="36"/>
          <w:u w:val="single"/>
        </w:rPr>
        <w:t>（正本）</w:t>
      </w:r>
    </w:p>
    <w:p>
      <w:pPr>
        <w:pStyle w:val="34"/>
        <w:widowControl/>
        <w:rPr>
          <w:color w:val="auto"/>
        </w:rPr>
      </w:pPr>
      <w:r>
        <w:rPr>
          <w:rFonts w:hint="eastAsia" w:ascii="宋体" w:hAnsi="宋体" w:cs="宋体"/>
          <w:color w:val="auto"/>
          <w:sz w:val="36"/>
          <w:szCs w:val="36"/>
        </w:rPr>
        <w:t> </w:t>
      </w:r>
    </w:p>
    <w:p>
      <w:pPr>
        <w:pStyle w:val="34"/>
        <w:widowControl/>
        <w:ind w:firstLine="1920"/>
        <w:rPr>
          <w:color w:val="auto"/>
        </w:rPr>
      </w:pPr>
      <w:r>
        <w:rPr>
          <w:rStyle w:val="42"/>
          <w:rFonts w:hint="eastAsia" w:ascii="宋体" w:hAnsi="宋体" w:cs="宋体"/>
          <w:color w:val="auto"/>
          <w:sz w:val="31"/>
          <w:szCs w:val="31"/>
        </w:rPr>
        <w:t>项目名称：</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备案编号：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项目编号：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所投采购包 ：</w:t>
      </w:r>
      <w:r>
        <w:rPr>
          <w:rStyle w:val="42"/>
          <w:rFonts w:hint="eastAsia" w:ascii="宋体" w:hAnsi="宋体" w:cs="宋体"/>
          <w:color w:val="auto"/>
          <w:sz w:val="31"/>
          <w:szCs w:val="31"/>
          <w:u w:val="single"/>
        </w:rPr>
        <w:t>（由供应商填写）</w:t>
      </w:r>
    </w:p>
    <w:p>
      <w:pPr>
        <w:pStyle w:val="34"/>
        <w:widowControl/>
        <w:rPr>
          <w:color w:val="auto"/>
        </w:rPr>
      </w:pPr>
      <w:r>
        <w:rPr>
          <w:rFonts w:hint="eastAsia" w:ascii="宋体" w:hAnsi="宋体" w:cs="宋体"/>
          <w:color w:val="auto"/>
          <w:sz w:val="36"/>
          <w:szCs w:val="36"/>
        </w:rPr>
        <w:t> </w:t>
      </w:r>
    </w:p>
    <w:p>
      <w:pPr>
        <w:pStyle w:val="34"/>
        <w:widowControl/>
        <w:ind w:firstLine="1867" w:firstLineChars="600"/>
        <w:rPr>
          <w:color w:val="auto"/>
        </w:rPr>
      </w:pPr>
      <w:r>
        <w:rPr>
          <w:rStyle w:val="42"/>
          <w:rFonts w:hint="eastAsia" w:ascii="宋体" w:hAnsi="宋体" w:cs="宋体"/>
          <w:color w:val="auto"/>
          <w:sz w:val="31"/>
          <w:szCs w:val="31"/>
        </w:rPr>
        <w:t>供应商：</w:t>
      </w:r>
      <w:r>
        <w:rPr>
          <w:rStyle w:val="42"/>
          <w:rFonts w:hint="eastAsia" w:ascii="宋体" w:hAnsi="宋体" w:cs="宋体"/>
          <w:color w:val="auto"/>
          <w:sz w:val="31"/>
          <w:szCs w:val="31"/>
          <w:u w:val="single"/>
        </w:rPr>
        <w:t>（填写“全称”）</w:t>
      </w:r>
    </w:p>
    <w:p>
      <w:pPr>
        <w:pStyle w:val="34"/>
        <w:widowControl/>
        <w:jc w:val="center"/>
        <w:rPr>
          <w:color w:val="auto"/>
        </w:rPr>
      </w:pP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年</w:t>
      </w: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月</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rStyle w:val="42"/>
          <w:rFonts w:ascii="宋体" w:hAnsi="宋体" w:cs="宋体"/>
          <w:color w:val="auto"/>
          <w:sz w:val="28"/>
          <w:szCs w:val="28"/>
        </w:rPr>
      </w:pPr>
    </w:p>
    <w:p>
      <w:pPr>
        <w:pStyle w:val="34"/>
        <w:widowControl/>
        <w:jc w:val="center"/>
        <w:rPr>
          <w:color w:val="auto"/>
        </w:rPr>
      </w:pPr>
      <w:r>
        <w:rPr>
          <w:rStyle w:val="42"/>
          <w:rFonts w:hint="eastAsia" w:ascii="宋体" w:hAnsi="宋体" w:cs="宋体"/>
          <w:color w:val="auto"/>
          <w:sz w:val="28"/>
          <w:szCs w:val="28"/>
        </w:rPr>
        <w:t>索引</w:t>
      </w:r>
    </w:p>
    <w:p>
      <w:pPr>
        <w:pStyle w:val="34"/>
        <w:widowControl/>
        <w:rPr>
          <w:color w:val="auto"/>
        </w:rPr>
      </w:pPr>
      <w:r>
        <w:rPr>
          <w:rFonts w:hint="eastAsia" w:ascii="宋体" w:hAnsi="宋体" w:cs="宋体"/>
          <w:color w:val="auto"/>
          <w:sz w:val="28"/>
          <w:szCs w:val="28"/>
        </w:rPr>
        <w:t>一、响应函</w:t>
      </w:r>
    </w:p>
    <w:p>
      <w:pPr>
        <w:pStyle w:val="34"/>
        <w:widowControl/>
        <w:rPr>
          <w:color w:val="auto"/>
        </w:rPr>
      </w:pPr>
      <w:r>
        <w:rPr>
          <w:rFonts w:hint="eastAsia" w:ascii="宋体" w:hAnsi="宋体" w:cs="宋体"/>
          <w:color w:val="auto"/>
          <w:sz w:val="28"/>
          <w:szCs w:val="28"/>
        </w:rPr>
        <w:t>二、供应商的资格及资信证明文件</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ind w:firstLine="420"/>
        <w:rPr>
          <w:color w:val="auto"/>
        </w:rPr>
      </w:pPr>
    </w:p>
    <w:p>
      <w:pPr>
        <w:pStyle w:val="34"/>
        <w:widowControl/>
        <w:rPr>
          <w:color w:val="auto"/>
        </w:rPr>
      </w:pP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Style w:val="42"/>
          <w:rFonts w:hint="eastAsia" w:ascii="宋体" w:hAnsi="宋体" w:cs="宋体"/>
          <w:color w:val="auto"/>
          <w:sz w:val="21"/>
          <w:szCs w:val="21"/>
        </w:rPr>
        <w:t>一、响应函</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（采购人）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兹收到贵单位关于</w:t>
      </w:r>
      <w:r>
        <w:rPr>
          <w:rFonts w:hint="eastAsia" w:ascii="宋体" w:hAnsi="宋体" w:cs="宋体"/>
          <w:color w:val="auto"/>
          <w:sz w:val="21"/>
          <w:szCs w:val="21"/>
          <w:u w:val="single"/>
        </w:rPr>
        <w:t>（填写“项目名称”）</w:t>
      </w:r>
      <w:r>
        <w:rPr>
          <w:rFonts w:hint="eastAsia" w:ascii="宋体" w:hAnsi="宋体" w:cs="宋体"/>
          <w:color w:val="auto"/>
          <w:sz w:val="21"/>
          <w:szCs w:val="21"/>
        </w:rPr>
        <w:t>项目（项目编号：</w:t>
      </w:r>
      <w:r>
        <w:rPr>
          <w:rFonts w:hint="eastAsia" w:ascii="宋体" w:hAnsi="宋体" w:cs="宋体"/>
          <w:color w:val="auto"/>
          <w:sz w:val="21"/>
          <w:szCs w:val="21"/>
          <w:u w:val="single"/>
        </w:rPr>
        <w:t>     </w:t>
      </w:r>
      <w:r>
        <w:rPr>
          <w:rFonts w:hint="eastAsia" w:ascii="宋体" w:hAnsi="宋体" w:cs="宋体"/>
          <w:color w:val="auto"/>
          <w:sz w:val="21"/>
          <w:szCs w:val="21"/>
        </w:rPr>
        <w:t>）的征集邀请，本供应商代表</w:t>
      </w:r>
      <w:r>
        <w:rPr>
          <w:rFonts w:hint="eastAsia" w:ascii="宋体" w:hAnsi="宋体" w:cs="宋体"/>
          <w:color w:val="auto"/>
          <w:sz w:val="21"/>
          <w:szCs w:val="21"/>
          <w:u w:val="single"/>
        </w:rPr>
        <w:t>（填写“全名”）</w:t>
      </w:r>
      <w:r>
        <w:rPr>
          <w:rFonts w:hint="eastAsia" w:ascii="宋体" w:hAnsi="宋体" w:cs="宋体"/>
          <w:color w:val="auto"/>
          <w:sz w:val="21"/>
          <w:szCs w:val="21"/>
        </w:rPr>
        <w:t>已获得我方正式授权并代表供应商</w:t>
      </w:r>
      <w:r>
        <w:rPr>
          <w:rFonts w:hint="eastAsia" w:ascii="宋体" w:hAnsi="宋体" w:cs="宋体"/>
          <w:color w:val="auto"/>
          <w:sz w:val="21"/>
          <w:szCs w:val="21"/>
          <w:u w:val="single"/>
        </w:rPr>
        <w:t>（填写“全称”）</w:t>
      </w:r>
      <w:r>
        <w:rPr>
          <w:rFonts w:hint="eastAsia" w:ascii="宋体" w:hAnsi="宋体" w:cs="宋体"/>
          <w:color w:val="auto"/>
          <w:sz w:val="21"/>
          <w:szCs w:val="21"/>
        </w:rPr>
        <w:t>参加征集活动，并提交征集文件规定份数的响应文件正本和副本。我方提交的全部响应文件均由下述部分组成：</w:t>
      </w:r>
    </w:p>
    <w:p>
      <w:pPr>
        <w:pStyle w:val="34"/>
        <w:widowControl/>
        <w:ind w:firstLine="420"/>
        <w:rPr>
          <w:color w:val="auto"/>
        </w:rPr>
      </w:pPr>
      <w:r>
        <w:rPr>
          <w:rFonts w:hint="eastAsia" w:ascii="宋体" w:hAnsi="宋体" w:cs="宋体"/>
          <w:color w:val="auto"/>
          <w:sz w:val="21"/>
          <w:szCs w:val="21"/>
        </w:rPr>
        <w:t>（1）资格及资信证明部分</w:t>
      </w:r>
    </w:p>
    <w:p>
      <w:pPr>
        <w:pStyle w:val="34"/>
        <w:widowControl/>
        <w:ind w:firstLine="420"/>
        <w:rPr>
          <w:color w:val="auto"/>
        </w:rPr>
      </w:pPr>
      <w:r>
        <w:rPr>
          <w:rFonts w:hint="eastAsia" w:ascii="宋体" w:hAnsi="宋体" w:cs="宋体"/>
          <w:color w:val="auto"/>
          <w:sz w:val="21"/>
          <w:szCs w:val="21"/>
        </w:rPr>
        <w:t>①响应函</w:t>
      </w:r>
    </w:p>
    <w:p>
      <w:pPr>
        <w:pStyle w:val="34"/>
        <w:widowControl/>
        <w:ind w:firstLine="420"/>
        <w:rPr>
          <w:color w:val="auto"/>
        </w:rPr>
      </w:pPr>
      <w:r>
        <w:rPr>
          <w:rFonts w:hint="eastAsia" w:ascii="宋体" w:hAnsi="宋体" w:cs="宋体"/>
          <w:color w:val="auto"/>
          <w:sz w:val="21"/>
          <w:szCs w:val="21"/>
        </w:rPr>
        <w:t>②供应商的资格及资信证明文件</w:t>
      </w:r>
    </w:p>
    <w:p>
      <w:pPr>
        <w:pStyle w:val="34"/>
        <w:widowControl/>
        <w:ind w:firstLine="420"/>
        <w:rPr>
          <w:color w:val="auto"/>
        </w:rPr>
      </w:pPr>
      <w:r>
        <w:rPr>
          <w:rFonts w:hint="eastAsia" w:ascii="宋体" w:hAnsi="宋体" w:cs="宋体"/>
          <w:color w:val="auto"/>
          <w:sz w:val="21"/>
          <w:szCs w:val="21"/>
        </w:rPr>
        <w:t>（2）报价部分</w:t>
      </w:r>
    </w:p>
    <w:p>
      <w:pPr>
        <w:pStyle w:val="34"/>
        <w:widowControl/>
        <w:ind w:firstLine="420"/>
        <w:rPr>
          <w:color w:val="auto"/>
        </w:rPr>
      </w:pPr>
      <w:r>
        <w:rPr>
          <w:rFonts w:hint="eastAsia" w:ascii="宋体" w:hAnsi="宋体" w:cs="宋体"/>
          <w:color w:val="auto"/>
          <w:sz w:val="21"/>
          <w:szCs w:val="21"/>
        </w:rPr>
        <w:t>①开启/开标一览表</w:t>
      </w:r>
    </w:p>
    <w:p>
      <w:pPr>
        <w:pStyle w:val="34"/>
        <w:widowControl/>
        <w:ind w:firstLine="420"/>
        <w:rPr>
          <w:color w:val="auto"/>
        </w:rPr>
      </w:pPr>
      <w:r>
        <w:rPr>
          <w:rFonts w:hint="eastAsia" w:ascii="宋体" w:hAnsi="宋体" w:cs="宋体"/>
          <w:color w:val="auto"/>
          <w:sz w:val="21"/>
          <w:szCs w:val="21"/>
        </w:rPr>
        <w:t>②征集文件规定的价格扣除证明材料（若有）</w:t>
      </w:r>
    </w:p>
    <w:p>
      <w:pPr>
        <w:pStyle w:val="34"/>
        <w:widowControl/>
        <w:ind w:firstLine="420"/>
        <w:rPr>
          <w:color w:val="auto"/>
        </w:rPr>
      </w:pPr>
      <w:r>
        <w:rPr>
          <w:rFonts w:hint="eastAsia" w:ascii="宋体" w:hAnsi="宋体" w:cs="宋体"/>
          <w:color w:val="auto"/>
          <w:sz w:val="21"/>
          <w:szCs w:val="21"/>
        </w:rPr>
        <w:t>③征集文件规定的加分证明材料（若有）</w:t>
      </w:r>
    </w:p>
    <w:p>
      <w:pPr>
        <w:pStyle w:val="34"/>
        <w:widowControl/>
        <w:ind w:firstLine="420"/>
        <w:rPr>
          <w:color w:val="auto"/>
        </w:rPr>
      </w:pPr>
      <w:r>
        <w:rPr>
          <w:rFonts w:hint="eastAsia" w:ascii="宋体" w:hAnsi="宋体" w:cs="宋体"/>
          <w:color w:val="auto"/>
          <w:sz w:val="21"/>
          <w:szCs w:val="21"/>
        </w:rPr>
        <w:t>（3）技术商务部分</w:t>
      </w:r>
    </w:p>
    <w:p>
      <w:pPr>
        <w:pStyle w:val="34"/>
        <w:widowControl/>
        <w:ind w:firstLine="420"/>
        <w:rPr>
          <w:color w:val="auto"/>
        </w:rPr>
      </w:pPr>
      <w:r>
        <w:rPr>
          <w:rFonts w:hint="eastAsia" w:ascii="宋体" w:hAnsi="宋体" w:cs="宋体"/>
          <w:color w:val="auto"/>
          <w:sz w:val="21"/>
          <w:szCs w:val="21"/>
        </w:rPr>
        <w:t>①标的说明一览表</w:t>
      </w:r>
    </w:p>
    <w:p>
      <w:pPr>
        <w:pStyle w:val="34"/>
        <w:widowControl/>
        <w:ind w:firstLine="420"/>
        <w:rPr>
          <w:color w:val="auto"/>
        </w:rPr>
      </w:pPr>
      <w:r>
        <w:rPr>
          <w:rFonts w:hint="eastAsia" w:ascii="宋体" w:hAnsi="宋体" w:cs="宋体"/>
          <w:color w:val="auto"/>
          <w:sz w:val="21"/>
          <w:szCs w:val="21"/>
        </w:rPr>
        <w:t>②技术和服务要求响应表</w:t>
      </w:r>
    </w:p>
    <w:p>
      <w:pPr>
        <w:pStyle w:val="34"/>
        <w:widowControl/>
        <w:ind w:firstLine="420"/>
        <w:rPr>
          <w:color w:val="auto"/>
        </w:rPr>
      </w:pPr>
      <w:r>
        <w:rPr>
          <w:rFonts w:hint="eastAsia" w:ascii="宋体" w:hAnsi="宋体" w:cs="宋体"/>
          <w:color w:val="auto"/>
          <w:sz w:val="21"/>
          <w:szCs w:val="21"/>
        </w:rPr>
        <w:t>③商务条件响应表</w:t>
      </w:r>
    </w:p>
    <w:p>
      <w:pPr>
        <w:pStyle w:val="34"/>
        <w:widowControl/>
        <w:ind w:firstLine="420"/>
        <w:rPr>
          <w:color w:val="auto"/>
        </w:rPr>
      </w:pPr>
      <w:r>
        <w:rPr>
          <w:rFonts w:hint="eastAsia" w:ascii="宋体" w:hAnsi="宋体" w:cs="宋体"/>
          <w:color w:val="auto"/>
          <w:sz w:val="21"/>
          <w:szCs w:val="21"/>
        </w:rPr>
        <w:t>④供应商提交的其他资料（若有）</w:t>
      </w:r>
    </w:p>
    <w:p>
      <w:pPr>
        <w:pStyle w:val="34"/>
        <w:widowControl/>
        <w:ind w:firstLine="420"/>
        <w:rPr>
          <w:color w:val="auto"/>
        </w:rPr>
      </w:pPr>
      <w:r>
        <w:rPr>
          <w:rFonts w:hint="eastAsia" w:ascii="宋体" w:hAnsi="宋体" w:cs="宋体"/>
          <w:color w:val="auto"/>
          <w:sz w:val="21"/>
          <w:szCs w:val="21"/>
        </w:rPr>
        <w:t>根据本函，本供应商代表宣布我方保证遵守征集文件的全部规定，同时：</w:t>
      </w:r>
    </w:p>
    <w:p>
      <w:pPr>
        <w:pStyle w:val="34"/>
        <w:widowControl/>
        <w:ind w:firstLine="420"/>
        <w:rPr>
          <w:color w:val="auto"/>
        </w:rPr>
      </w:pPr>
      <w:r>
        <w:rPr>
          <w:rFonts w:hint="eastAsia" w:ascii="宋体" w:hAnsi="宋体" w:cs="宋体"/>
          <w:color w:val="auto"/>
          <w:sz w:val="21"/>
          <w:szCs w:val="21"/>
        </w:rPr>
        <w:t>1、</w:t>
      </w:r>
      <w:r>
        <w:rPr>
          <w:rStyle w:val="42"/>
          <w:rFonts w:hint="eastAsia" w:ascii="宋体" w:hAnsi="宋体" w:cs="宋体"/>
          <w:color w:val="auto"/>
          <w:sz w:val="21"/>
          <w:szCs w:val="21"/>
        </w:rPr>
        <w:t>确认：</w:t>
      </w:r>
    </w:p>
    <w:p>
      <w:pPr>
        <w:pStyle w:val="34"/>
        <w:widowControl/>
        <w:ind w:firstLine="420"/>
        <w:rPr>
          <w:color w:val="auto"/>
        </w:rPr>
      </w:pPr>
      <w:r>
        <w:rPr>
          <w:rFonts w:hint="eastAsia" w:ascii="宋体" w:hAnsi="宋体" w:cs="宋体"/>
          <w:color w:val="auto"/>
          <w:sz w:val="21"/>
          <w:szCs w:val="21"/>
        </w:rPr>
        <w:t>1.1所投采购包 的响应报价详见“开启/开标一览表”。</w:t>
      </w:r>
    </w:p>
    <w:p>
      <w:pPr>
        <w:pStyle w:val="34"/>
        <w:widowControl/>
        <w:ind w:firstLine="420"/>
        <w:rPr>
          <w:color w:val="auto"/>
        </w:rPr>
      </w:pPr>
      <w:r>
        <w:rPr>
          <w:rFonts w:hint="eastAsia" w:ascii="宋体" w:hAnsi="宋体" w:cs="宋体"/>
          <w:color w:val="auto"/>
          <w:sz w:val="21"/>
          <w:szCs w:val="21"/>
        </w:rPr>
        <w:t>1.2我方已详细审查全部征集文件</w:t>
      </w:r>
      <w:r>
        <w:rPr>
          <w:rFonts w:ascii="Calibri" w:hAnsi="Calibri" w:cs="Calibri"/>
          <w:color w:val="auto"/>
          <w:sz w:val="21"/>
          <w:szCs w:val="21"/>
        </w:rPr>
        <w:t>[</w:t>
      </w:r>
      <w:r>
        <w:rPr>
          <w:rFonts w:hint="eastAsia" w:ascii="宋体" w:hAnsi="宋体" w:cs="宋体"/>
          <w:color w:val="auto"/>
          <w:sz w:val="21"/>
          <w:szCs w:val="21"/>
        </w:rPr>
        <w:t>包括但不限于：有关附件（若有）、澄清或修改（若有）等</w:t>
      </w:r>
      <w:r>
        <w:rPr>
          <w:rFonts w:ascii="Calibri" w:hAnsi="Calibri" w:cs="Calibri"/>
          <w:color w:val="auto"/>
          <w:sz w:val="21"/>
          <w:szCs w:val="21"/>
        </w:rPr>
        <w:t>]</w:t>
      </w:r>
      <w:r>
        <w:rPr>
          <w:rFonts w:hint="eastAsia" w:ascii="宋体" w:hAnsi="宋体" w:cs="宋体"/>
          <w:color w:val="auto"/>
          <w:sz w:val="21"/>
          <w:szCs w:val="21"/>
        </w:rPr>
        <w:t>，并自行承担因对全部征集文件理解不正确或误解而产生的相应后果和责任。</w:t>
      </w:r>
    </w:p>
    <w:p>
      <w:pPr>
        <w:pStyle w:val="34"/>
        <w:widowControl/>
        <w:ind w:firstLine="420"/>
        <w:rPr>
          <w:color w:val="auto"/>
        </w:rPr>
      </w:pPr>
      <w:r>
        <w:rPr>
          <w:rFonts w:hint="eastAsia" w:ascii="宋体" w:hAnsi="宋体" w:cs="宋体"/>
          <w:color w:val="auto"/>
          <w:sz w:val="21"/>
          <w:szCs w:val="21"/>
        </w:rPr>
        <w:t>2、</w:t>
      </w:r>
      <w:r>
        <w:rPr>
          <w:rStyle w:val="42"/>
          <w:rFonts w:hint="eastAsia" w:ascii="宋体" w:hAnsi="宋体" w:cs="宋体"/>
          <w:color w:val="auto"/>
          <w:sz w:val="21"/>
          <w:szCs w:val="21"/>
        </w:rPr>
        <w:t>承诺及声明：</w:t>
      </w:r>
    </w:p>
    <w:p>
      <w:pPr>
        <w:pStyle w:val="34"/>
        <w:widowControl/>
        <w:ind w:firstLine="420"/>
        <w:rPr>
          <w:color w:val="auto"/>
        </w:rPr>
      </w:pPr>
      <w:r>
        <w:rPr>
          <w:rFonts w:hint="eastAsia" w:ascii="宋体" w:hAnsi="宋体" w:cs="宋体"/>
          <w:color w:val="auto"/>
          <w:sz w:val="21"/>
          <w:szCs w:val="21"/>
        </w:rPr>
        <w:t>2.1我方具备征集文件第一章载明的“供应商的资格要求”且符合征集文件第三章载明的“二、供应商”之规定，否则</w:t>
      </w:r>
      <w:r>
        <w:rPr>
          <w:rStyle w:val="42"/>
          <w:rFonts w:hint="eastAsia" w:ascii="宋体" w:hAnsi="宋体" w:cs="宋体"/>
          <w:color w:val="auto"/>
          <w:sz w:val="21"/>
          <w:szCs w:val="21"/>
        </w:rPr>
        <w:t>响应无效。</w:t>
      </w:r>
    </w:p>
    <w:p>
      <w:pPr>
        <w:pStyle w:val="34"/>
        <w:widowControl/>
        <w:ind w:firstLine="420"/>
        <w:rPr>
          <w:color w:val="auto"/>
        </w:rPr>
      </w:pPr>
      <w:r>
        <w:rPr>
          <w:rFonts w:hint="eastAsia" w:ascii="宋体" w:hAnsi="宋体" w:cs="宋体"/>
          <w:color w:val="auto"/>
          <w:sz w:val="21"/>
          <w:szCs w:val="21"/>
        </w:rPr>
        <w:t>2.2我方提交的响应文件各组成部分的全部内容及资料是不可割离且真实、有效、准确、完整和不具有任何误导性的，否则产生不利后果由我方承担责任。</w:t>
      </w:r>
    </w:p>
    <w:p>
      <w:pPr>
        <w:pStyle w:val="34"/>
        <w:widowControl/>
        <w:ind w:firstLine="420"/>
        <w:rPr>
          <w:color w:val="auto"/>
        </w:rPr>
      </w:pPr>
      <w:r>
        <w:rPr>
          <w:rFonts w:hint="eastAsia" w:ascii="宋体" w:hAnsi="宋体" w:cs="宋体"/>
          <w:color w:val="auto"/>
          <w:sz w:val="21"/>
          <w:szCs w:val="21"/>
        </w:rPr>
        <w:t>2.3我方提供的标的价格不高于同期市场价格，否则产生不利后果由我方承担责任。</w:t>
      </w:r>
    </w:p>
    <w:p>
      <w:pPr>
        <w:pStyle w:val="34"/>
        <w:widowControl/>
        <w:ind w:firstLine="420"/>
        <w:rPr>
          <w:color w:val="auto"/>
        </w:rPr>
      </w:pPr>
      <w:r>
        <w:rPr>
          <w:rFonts w:hint="eastAsia" w:ascii="宋体" w:hAnsi="宋体" w:cs="宋体"/>
          <w:color w:val="auto"/>
          <w:sz w:val="21"/>
          <w:szCs w:val="21"/>
        </w:rPr>
        <w:t>2.4响应保证金：若出现征集文件第三章规定的不予退还情形，同意贵单位不予退还。</w:t>
      </w:r>
    </w:p>
    <w:p>
      <w:pPr>
        <w:pStyle w:val="34"/>
        <w:widowControl/>
        <w:ind w:firstLine="420"/>
        <w:rPr>
          <w:color w:val="auto"/>
        </w:rPr>
      </w:pPr>
      <w:r>
        <w:rPr>
          <w:rFonts w:hint="eastAsia" w:ascii="宋体" w:hAnsi="宋体" w:cs="宋体"/>
          <w:color w:val="auto"/>
          <w:sz w:val="21"/>
          <w:szCs w:val="21"/>
        </w:rPr>
        <w:t>2.5响应文件有效期：按照征集文件第三章规定执行，并在征集文件第二章载明的期限内保持有效。</w:t>
      </w:r>
    </w:p>
    <w:p>
      <w:pPr>
        <w:pStyle w:val="34"/>
        <w:widowControl/>
        <w:ind w:firstLine="420"/>
        <w:rPr>
          <w:color w:val="auto"/>
        </w:rPr>
      </w:pPr>
      <w:r>
        <w:rPr>
          <w:rFonts w:hint="eastAsia" w:ascii="宋体" w:hAnsi="宋体" w:cs="宋体"/>
          <w:color w:val="auto"/>
          <w:sz w:val="21"/>
          <w:szCs w:val="21"/>
        </w:rPr>
        <w:t>2.6若入围，将按照征集文件、我方响应文件及政府采购合同履行责任和义务。</w:t>
      </w:r>
    </w:p>
    <w:p>
      <w:pPr>
        <w:pStyle w:val="34"/>
        <w:widowControl/>
        <w:ind w:firstLine="420"/>
        <w:rPr>
          <w:color w:val="auto"/>
        </w:rPr>
      </w:pPr>
      <w:r>
        <w:rPr>
          <w:rFonts w:hint="eastAsia" w:ascii="宋体" w:hAnsi="宋体" w:cs="宋体"/>
          <w:color w:val="auto"/>
          <w:sz w:val="21"/>
          <w:szCs w:val="21"/>
        </w:rPr>
        <w:t>2.7若贵单位要求，我方同意提供与本项目征集活动有关的一切资料、数据或文件，并完全理解贵单位不一定要接受最低的报价。</w:t>
      </w:r>
    </w:p>
    <w:p>
      <w:pPr>
        <w:pStyle w:val="34"/>
        <w:widowControl/>
        <w:ind w:firstLine="420"/>
        <w:rPr>
          <w:color w:val="auto"/>
        </w:rPr>
      </w:pPr>
      <w:r>
        <w:rPr>
          <w:rFonts w:hint="eastAsia" w:ascii="宋体" w:hAnsi="宋体" w:cs="宋体"/>
          <w:color w:val="auto"/>
          <w:sz w:val="21"/>
          <w:szCs w:val="21"/>
        </w:rPr>
        <w:t>2.8除征集文件另有规定外，对于贵单位按照下述联络方式发出的任何信息或通知，均视为我方已收悉前述信息或通知的全部内容：</w:t>
      </w:r>
    </w:p>
    <w:p>
      <w:pPr>
        <w:pStyle w:val="34"/>
        <w:widowControl/>
        <w:ind w:firstLine="420"/>
        <w:rPr>
          <w:rFonts w:ascii="宋体" w:hAnsi="宋体" w:cs="宋体"/>
          <w:color w:val="auto"/>
          <w:sz w:val="21"/>
          <w:szCs w:val="21"/>
          <w:u w:val="single"/>
        </w:rPr>
      </w:pPr>
      <w:r>
        <w:rPr>
          <w:rFonts w:hint="eastAsia" w:ascii="宋体" w:hAnsi="宋体" w:cs="宋体"/>
          <w:color w:val="auto"/>
          <w:sz w:val="21"/>
          <w:szCs w:val="21"/>
        </w:rPr>
        <w:t>通信地址：</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邮编：</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联系方法：</w:t>
      </w:r>
      <w:r>
        <w:rPr>
          <w:rFonts w:hint="eastAsia" w:ascii="宋体" w:hAnsi="宋体" w:cs="宋体"/>
          <w:color w:val="auto"/>
          <w:sz w:val="21"/>
          <w:szCs w:val="21"/>
          <w:u w:val="single"/>
        </w:rPr>
        <w:t>（包括但不限于：联系人、联系电话、手机、传真、电子邮箱等）</w:t>
      </w:r>
    </w:p>
    <w:p>
      <w:pPr>
        <w:pStyle w:val="34"/>
        <w:widowControl/>
        <w:ind w:firstLine="420"/>
        <w:rPr>
          <w:color w:val="auto"/>
        </w:rPr>
      </w:pPr>
      <w:r>
        <w:rPr>
          <w:rFonts w:hint="eastAsia" w:ascii="宋体" w:hAnsi="宋体" w:cs="宋体"/>
          <w:color w:val="auto"/>
          <w:sz w:val="21"/>
          <w:szCs w:val="21"/>
        </w:rPr>
        <w:t> </w:t>
      </w:r>
    </w:p>
    <w:p>
      <w:pPr>
        <w:pStyle w:val="34"/>
        <w:widowControl/>
        <w:ind w:firstLine="420"/>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ind w:firstLine="420"/>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Style w:val="42"/>
          <w:rFonts w:hint="eastAsia" w:ascii="宋体" w:hAnsi="宋体" w:cs="宋体"/>
          <w:color w:val="auto"/>
          <w:sz w:val="21"/>
          <w:szCs w:val="21"/>
        </w:rPr>
        <w:t>二、供应商的资格及资信证明文件</w:t>
      </w:r>
    </w:p>
    <w:p>
      <w:pPr>
        <w:pStyle w:val="34"/>
        <w:widowControl/>
        <w:rPr>
          <w:color w:val="auto"/>
        </w:rPr>
      </w:pPr>
      <w:r>
        <w:rPr>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1"/>
          <w:szCs w:val="21"/>
        </w:rPr>
        <w:t>二-1单位负责人授权书（若有）</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我方的单位负责人</w:t>
      </w:r>
      <w:r>
        <w:rPr>
          <w:rFonts w:hint="eastAsia" w:ascii="宋体" w:hAnsi="宋体" w:cs="宋体"/>
          <w:color w:val="auto"/>
          <w:sz w:val="21"/>
          <w:szCs w:val="21"/>
          <w:u w:val="single"/>
        </w:rPr>
        <w:t>（填写“单位负责人全名”）</w:t>
      </w:r>
      <w:r>
        <w:rPr>
          <w:rFonts w:hint="eastAsia" w:ascii="宋体" w:hAnsi="宋体" w:cs="宋体"/>
          <w:color w:val="auto"/>
          <w:sz w:val="21"/>
          <w:szCs w:val="21"/>
        </w:rPr>
        <w:t>授权</w:t>
      </w:r>
      <w:r>
        <w:rPr>
          <w:rFonts w:hint="eastAsia" w:ascii="宋体" w:hAnsi="宋体" w:cs="宋体"/>
          <w:color w:val="auto"/>
          <w:sz w:val="21"/>
          <w:szCs w:val="21"/>
          <w:u w:val="single"/>
        </w:rPr>
        <w:t>（填写“供应商代表全名”）</w:t>
      </w:r>
      <w:r>
        <w:rPr>
          <w:rFonts w:hint="eastAsia" w:ascii="宋体" w:hAnsi="宋体" w:cs="宋体"/>
          <w:color w:val="auto"/>
          <w:sz w:val="21"/>
          <w:szCs w:val="21"/>
        </w:rPr>
        <w:t>为供应商代表，代表我方参加</w:t>
      </w:r>
      <w:r>
        <w:rPr>
          <w:rFonts w:hint="eastAsia" w:ascii="宋体" w:hAnsi="宋体" w:cs="宋体"/>
          <w:color w:val="auto"/>
          <w:sz w:val="21"/>
          <w:szCs w:val="21"/>
          <w:u w:val="single"/>
        </w:rPr>
        <w:t>（填写“项目名称”）</w:t>
      </w:r>
      <w:r>
        <w:rPr>
          <w:rFonts w:hint="eastAsia" w:ascii="宋体" w:hAnsi="宋体" w:cs="宋体"/>
          <w:color w:val="auto"/>
          <w:sz w:val="21"/>
          <w:szCs w:val="21"/>
        </w:rPr>
        <w:t>项目（项目编号：</w:t>
      </w:r>
      <w:r>
        <w:rPr>
          <w:rFonts w:hint="eastAsia" w:ascii="宋体" w:hAnsi="宋体" w:cs="宋体"/>
          <w:color w:val="auto"/>
          <w:sz w:val="21"/>
          <w:szCs w:val="21"/>
          <w:u w:val="single"/>
        </w:rPr>
        <w:t>         </w:t>
      </w:r>
      <w:r>
        <w:rPr>
          <w:rFonts w:hint="eastAsia" w:ascii="宋体" w:hAnsi="宋体" w:cs="宋体"/>
          <w:color w:val="auto"/>
          <w:sz w:val="21"/>
          <w:szCs w:val="21"/>
        </w:rPr>
        <w:t>）的征集活动，全权代表我方处理征集活动中的一切事宜，包括但不限于：递交响应文件、参加开启/开标、谈判、澄清、签约等。供应商代表在征集活动中所签署的一切文件和处理与之有关的一切事务，我方均予以认可并对此承担责任。</w:t>
      </w:r>
    </w:p>
    <w:p>
      <w:pPr>
        <w:pStyle w:val="34"/>
        <w:widowControl/>
        <w:ind w:firstLine="420"/>
        <w:rPr>
          <w:color w:val="auto"/>
        </w:rPr>
      </w:pPr>
      <w:r>
        <w:rPr>
          <w:rFonts w:hint="eastAsia" w:ascii="宋体" w:hAnsi="宋体" w:cs="宋体"/>
          <w:color w:val="auto"/>
          <w:sz w:val="21"/>
          <w:szCs w:val="21"/>
        </w:rPr>
        <w:t>供应商代表无转委权。特此授权。</w:t>
      </w:r>
    </w:p>
    <w:p>
      <w:pPr>
        <w:pStyle w:val="34"/>
        <w:widowControl/>
        <w:jc w:val="center"/>
        <w:rPr>
          <w:color w:val="auto"/>
        </w:rPr>
      </w:pPr>
      <w:r>
        <w:rPr>
          <w:rFonts w:hint="eastAsia" w:ascii="宋体" w:hAnsi="宋体" w:cs="宋体"/>
          <w:color w:val="auto"/>
          <w:sz w:val="21"/>
          <w:szCs w:val="21"/>
        </w:rPr>
        <w:t>（以下无正文）</w:t>
      </w:r>
    </w:p>
    <w:p>
      <w:pPr>
        <w:pStyle w:val="34"/>
        <w:widowControl/>
        <w:rPr>
          <w:color w:val="auto"/>
        </w:rPr>
      </w:pPr>
      <w:r>
        <w:rPr>
          <w:rFonts w:hint="eastAsia" w:ascii="宋体" w:hAnsi="宋体" w:cs="宋体"/>
          <w:color w:val="auto"/>
          <w:sz w:val="21"/>
          <w:szCs w:val="21"/>
        </w:rPr>
        <w:t> </w:t>
      </w:r>
    </w:p>
    <w:p>
      <w:pPr>
        <w:pStyle w:val="34"/>
        <w:widowControl/>
        <w:rPr>
          <w:rFonts w:ascii="宋体" w:hAnsi="宋体" w:cs="宋体"/>
          <w:color w:val="auto"/>
          <w:sz w:val="21"/>
          <w:szCs w:val="21"/>
          <w:u w:val="single"/>
        </w:rPr>
      </w:pPr>
      <w:r>
        <w:rPr>
          <w:rFonts w:hint="eastAsia" w:ascii="宋体" w:hAnsi="宋体" w:cs="宋体"/>
          <w:color w:val="auto"/>
          <w:sz w:val="21"/>
          <w:szCs w:val="21"/>
        </w:rPr>
        <w:t>单位负责人：</w:t>
      </w:r>
      <w:r>
        <w:rPr>
          <w:rFonts w:hint="eastAsia" w:ascii="宋体" w:hAnsi="宋体" w:cs="宋体"/>
          <w:color w:val="auto"/>
          <w:sz w:val="21"/>
          <w:szCs w:val="21"/>
          <w:u w:val="single"/>
        </w:rPr>
        <w:t>             </w:t>
      </w:r>
      <w:r>
        <w:rPr>
          <w:rFonts w:hint="eastAsia" w:ascii="宋体" w:hAnsi="宋体" w:cs="宋体"/>
          <w:color w:val="auto"/>
          <w:sz w:val="21"/>
          <w:szCs w:val="21"/>
        </w:rPr>
        <w:t>身份证号：</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手机：</w:t>
      </w:r>
      <w:r>
        <w:rPr>
          <w:rFonts w:hint="eastAsia" w:ascii="宋体" w:hAnsi="宋体" w:cs="宋体"/>
          <w:color w:val="auto"/>
          <w:sz w:val="21"/>
          <w:szCs w:val="21"/>
          <w:u w:val="single"/>
        </w:rPr>
        <w:t>              </w:t>
      </w:r>
    </w:p>
    <w:p>
      <w:pPr>
        <w:pStyle w:val="34"/>
        <w:widowControl/>
        <w:rPr>
          <w:rFonts w:ascii="宋体" w:hAnsi="宋体" w:cs="宋体"/>
          <w:color w:val="auto"/>
          <w:sz w:val="21"/>
          <w:szCs w:val="21"/>
          <w:u w:val="single"/>
        </w:rPr>
      </w:pPr>
      <w:r>
        <w:rPr>
          <w:rFonts w:hint="eastAsia" w:ascii="宋体" w:hAnsi="宋体" w:cs="宋体"/>
          <w:color w:val="auto"/>
          <w:sz w:val="21"/>
          <w:szCs w:val="21"/>
        </w:rPr>
        <w:t>供应商代表：</w:t>
      </w:r>
      <w:r>
        <w:rPr>
          <w:rFonts w:hint="eastAsia" w:ascii="宋体" w:hAnsi="宋体" w:cs="宋体"/>
          <w:color w:val="auto"/>
          <w:sz w:val="21"/>
          <w:szCs w:val="21"/>
          <w:u w:val="single"/>
        </w:rPr>
        <w:t>             </w:t>
      </w:r>
      <w:r>
        <w:rPr>
          <w:rFonts w:hint="eastAsia" w:ascii="宋体" w:hAnsi="宋体" w:cs="宋体"/>
          <w:color w:val="auto"/>
          <w:sz w:val="21"/>
          <w:szCs w:val="21"/>
        </w:rPr>
        <w:t>身份证号：</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手机：</w:t>
      </w:r>
      <w:r>
        <w:rPr>
          <w:rFonts w:hint="eastAsia" w:ascii="宋体" w:hAnsi="宋体" w:cs="宋体"/>
          <w:color w:val="auto"/>
          <w:sz w:val="21"/>
          <w:szCs w:val="21"/>
          <w:u w:val="single"/>
        </w:rPr>
        <w:t>              </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授权方</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单位负责人签字或盖章：</w:t>
      </w:r>
      <w:r>
        <w:rPr>
          <w:rFonts w:hint="eastAsia" w:ascii="宋体" w:hAnsi="宋体" w:cs="宋体"/>
          <w:color w:val="auto"/>
          <w:sz w:val="21"/>
          <w:szCs w:val="21"/>
          <w:u w:val="single"/>
        </w:rPr>
        <w:t>                   </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接受授权方</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 </w:t>
      </w:r>
    </w:p>
    <w:p>
      <w:pPr>
        <w:pStyle w:val="34"/>
        <w:widowControl/>
        <w:jc w:val="right"/>
        <w:rPr>
          <w:color w:val="auto"/>
        </w:rPr>
      </w:pPr>
      <w:r>
        <w:rPr>
          <w:rFonts w:hint="eastAsia" w:ascii="宋体" w:hAnsi="宋体" w:cs="宋体"/>
          <w:color w:val="auto"/>
          <w:sz w:val="21"/>
          <w:szCs w:val="21"/>
        </w:rPr>
        <w:t>签署日期：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附：单位负责人、供应商代表的身份证正反面复印件</w:t>
      </w:r>
    </w:p>
    <w:tbl>
      <w:tblPr>
        <w:tblStyle w:val="3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34"/>
              <w:widowControl/>
              <w:jc w:val="center"/>
              <w:rPr>
                <w:color w:val="auto"/>
              </w:rPr>
            </w:pPr>
            <w:r>
              <w:rPr>
                <w:rStyle w:val="42"/>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1"/>
                <w:szCs w:val="21"/>
              </w:rPr>
              <w:t>要求：真实有效且内容完整、清晰、整洁。</w:t>
            </w:r>
          </w:p>
          <w:p>
            <w:pPr>
              <w:pStyle w:val="34"/>
              <w:widowControl/>
              <w:jc w:val="center"/>
              <w:rPr>
                <w:color w:val="auto"/>
              </w:rPr>
            </w:pPr>
            <w:r>
              <w:rPr>
                <w:rStyle w:val="42"/>
                <w:rFonts w:hint="eastAsia" w:ascii="宋体" w:hAnsi="宋体" w:cs="宋体"/>
                <w:color w:val="auto"/>
                <w:sz w:val="21"/>
                <w:szCs w:val="21"/>
              </w:rPr>
              <w:t> </w:t>
            </w:r>
          </w:p>
        </w:tc>
      </w:tr>
    </w:tbl>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1、企业（银行、保险、石油石化、电力、电信等行业除外）、事业单位和社会团体法人的“单位负责人”指</w:t>
      </w:r>
      <w:r>
        <w:rPr>
          <w:rStyle w:val="4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34"/>
        <w:widowControl/>
        <w:rPr>
          <w:color w:val="auto"/>
        </w:rPr>
      </w:pPr>
      <w:r>
        <w:rPr>
          <w:rFonts w:hint="eastAsia" w:ascii="宋体" w:hAnsi="宋体" w:cs="宋体"/>
          <w:color w:val="auto"/>
          <w:sz w:val="21"/>
          <w:szCs w:val="21"/>
        </w:rPr>
        <w:t>2、银行、保险、石油石化、电力、电信等行业：以法人身份参加征集活动的，“单位负责人”指法定代表人，即与实际提交的“营业执照等证明文件”载明的一致；以非法人身份参加征集活动的，“单位负责人”指代表单位行使职权的主要负责人，即与实际提交的“营业执照等证明文件”载明的一致。</w:t>
      </w:r>
    </w:p>
    <w:p>
      <w:pPr>
        <w:pStyle w:val="34"/>
        <w:widowControl/>
        <w:rPr>
          <w:rFonts w:ascii="宋体" w:hAnsi="宋体" w:cs="宋体"/>
          <w:color w:val="auto"/>
          <w:sz w:val="21"/>
          <w:szCs w:val="21"/>
        </w:rPr>
      </w:pPr>
      <w:r>
        <w:rPr>
          <w:rFonts w:hint="eastAsia" w:ascii="宋体" w:hAnsi="宋体" w:cs="宋体"/>
          <w:color w:val="auto"/>
          <w:sz w:val="21"/>
          <w:szCs w:val="21"/>
        </w:rPr>
        <w:t>3、供应商（自然人除外）：若供应商代表为单位负责人授权的委托代理人，应提供本授权书；若供应商代表为单位负责人，应在此项下提交其身份证正反面复印件，可不提供本授权书。</w:t>
      </w:r>
    </w:p>
    <w:p>
      <w:pPr>
        <w:pStyle w:val="34"/>
        <w:widowControl/>
        <w:rPr>
          <w:rFonts w:ascii="宋体" w:hAnsi="宋体" w:cs="宋体"/>
          <w:color w:val="auto"/>
          <w:sz w:val="21"/>
          <w:szCs w:val="21"/>
        </w:rPr>
      </w:pPr>
      <w:r>
        <w:rPr>
          <w:rFonts w:hint="eastAsia" w:ascii="宋体" w:hAnsi="宋体" w:cs="宋体"/>
          <w:color w:val="auto"/>
          <w:sz w:val="21"/>
          <w:szCs w:val="21"/>
        </w:rPr>
        <w:t>4、供应商为自然人的，可不填写本授权书。</w:t>
      </w:r>
    </w:p>
    <w:p>
      <w:pPr>
        <w:pStyle w:val="34"/>
        <w:widowControl/>
        <w:rPr>
          <w:color w:val="auto"/>
        </w:rPr>
      </w:pPr>
      <w:r>
        <w:rPr>
          <w:rFonts w:hint="eastAsia" w:ascii="宋体" w:hAnsi="宋体" w:cs="宋体"/>
          <w:color w:val="auto"/>
          <w:sz w:val="21"/>
          <w:szCs w:val="21"/>
        </w:rPr>
        <w:t>5、纸质响应文件正本中的本授权书（若有）应为原件。</w:t>
      </w:r>
    </w:p>
    <w:p>
      <w:pPr>
        <w:pStyle w:val="34"/>
        <w:widowControl/>
        <w:rPr>
          <w:color w:val="auto"/>
        </w:rPr>
      </w:pP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Style w:val="42"/>
          <w:rFonts w:hint="eastAsia" w:ascii="宋体" w:hAnsi="宋体" w:cs="宋体"/>
          <w:color w:val="auto"/>
          <w:sz w:val="21"/>
          <w:szCs w:val="21"/>
        </w:rPr>
        <w:t>二-2营业执照等证明文件</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 ）供应商为法人（包括企业、事业单位和社会团体）的</w:t>
      </w:r>
    </w:p>
    <w:p>
      <w:pPr>
        <w:pStyle w:val="34"/>
        <w:widowControl/>
        <w:ind w:firstLine="420"/>
        <w:rPr>
          <w:color w:val="auto"/>
        </w:rPr>
      </w:pPr>
      <w:r>
        <w:rPr>
          <w:rFonts w:hint="eastAsia" w:ascii="宋体" w:hAnsi="宋体" w:cs="宋体"/>
          <w:color w:val="auto"/>
          <w:sz w:val="21"/>
          <w:szCs w:val="21"/>
        </w:rPr>
        <w:t>现附上由</w:t>
      </w:r>
      <w:r>
        <w:rPr>
          <w:rFonts w:hint="eastAsia" w:ascii="宋体" w:hAnsi="宋体" w:cs="宋体"/>
          <w:color w:val="auto"/>
          <w:sz w:val="21"/>
          <w:szCs w:val="21"/>
          <w:u w:val="single"/>
        </w:rPr>
        <w:t>（填写“签发机关全称”）</w:t>
      </w:r>
      <w:r>
        <w:rPr>
          <w:rFonts w:hint="eastAsia" w:ascii="宋体" w:hAnsi="宋体" w:cs="宋体"/>
          <w:color w:val="auto"/>
          <w:sz w:val="21"/>
          <w:szCs w:val="21"/>
        </w:rPr>
        <w:t>签发的我方统一社会信用代码</w:t>
      </w:r>
      <w:r>
        <w:rPr>
          <w:rFonts w:hint="eastAsia" w:ascii="宋体" w:hAnsi="宋体" w:cs="宋体"/>
          <w:color w:val="auto"/>
          <w:sz w:val="21"/>
          <w:szCs w:val="21"/>
          <w:u w:val="single"/>
        </w:rPr>
        <w:t>（请填写法人的具体证照名称）</w:t>
      </w:r>
      <w:r>
        <w:rPr>
          <w:rFonts w:hint="eastAsia" w:ascii="宋体" w:hAnsi="宋体" w:cs="宋体"/>
          <w:color w:val="auto"/>
          <w:sz w:val="21"/>
          <w:szCs w:val="21"/>
        </w:rPr>
        <w:t>复印件，该证明材料真实有效，否则我方负全部责任。</w:t>
      </w:r>
    </w:p>
    <w:p>
      <w:pPr>
        <w:pStyle w:val="34"/>
        <w:widowControl/>
        <w:ind w:firstLine="420"/>
        <w:rPr>
          <w:color w:val="auto"/>
        </w:rPr>
      </w:pPr>
      <w:r>
        <w:rPr>
          <w:rFonts w:hint="eastAsia" w:ascii="宋体" w:hAnsi="宋体" w:cs="宋体"/>
          <w:color w:val="auto"/>
          <w:sz w:val="21"/>
          <w:szCs w:val="21"/>
        </w:rPr>
        <w:t>（ ）供应商为非法人（包括其他组织、自然人）的</w:t>
      </w:r>
    </w:p>
    <w:p>
      <w:pPr>
        <w:pStyle w:val="34"/>
        <w:widowControl/>
        <w:ind w:firstLine="420"/>
        <w:rPr>
          <w:color w:val="auto"/>
        </w:rPr>
      </w:pPr>
      <w:r>
        <w:rPr>
          <w:rFonts w:hint="eastAsia" w:ascii="宋体" w:hAnsi="宋体" w:cs="宋体"/>
          <w:color w:val="auto"/>
          <w:sz w:val="21"/>
          <w:szCs w:val="21"/>
        </w:rPr>
        <w:t>□现附上由</w:t>
      </w:r>
      <w:r>
        <w:rPr>
          <w:rFonts w:hint="eastAsia" w:ascii="宋体" w:hAnsi="宋体" w:cs="宋体"/>
          <w:color w:val="auto"/>
          <w:sz w:val="21"/>
          <w:szCs w:val="21"/>
          <w:u w:val="single"/>
        </w:rPr>
        <w:t>（填写“签发机关全称”）</w:t>
      </w:r>
      <w:r>
        <w:rPr>
          <w:rFonts w:hint="eastAsia" w:ascii="宋体" w:hAnsi="宋体" w:cs="宋体"/>
          <w:color w:val="auto"/>
          <w:sz w:val="21"/>
          <w:szCs w:val="21"/>
        </w:rPr>
        <w:t>签发的我方</w:t>
      </w:r>
      <w:r>
        <w:rPr>
          <w:rFonts w:hint="eastAsia" w:ascii="宋体" w:hAnsi="宋体" w:cs="宋体"/>
          <w:color w:val="auto"/>
          <w:sz w:val="21"/>
          <w:szCs w:val="21"/>
          <w:u w:val="single"/>
        </w:rPr>
        <w:t>（请填写非自然人的非法人的具体证照名称）</w:t>
      </w:r>
      <w:r>
        <w:rPr>
          <w:rFonts w:hint="eastAsia" w:ascii="宋体" w:hAnsi="宋体" w:cs="宋体"/>
          <w:color w:val="auto"/>
          <w:sz w:val="21"/>
          <w:szCs w:val="21"/>
        </w:rPr>
        <w:t>复印件，该证明材料真实有效，否则我方负全部责任。</w:t>
      </w:r>
    </w:p>
    <w:p>
      <w:pPr>
        <w:pStyle w:val="34"/>
        <w:widowControl/>
        <w:ind w:firstLine="420"/>
        <w:rPr>
          <w:color w:val="auto"/>
        </w:rPr>
      </w:pPr>
      <w:r>
        <w:rPr>
          <w:rFonts w:hint="eastAsia" w:ascii="宋体" w:hAnsi="宋体" w:cs="宋体"/>
          <w:color w:val="auto"/>
          <w:sz w:val="21"/>
          <w:szCs w:val="21"/>
        </w:rPr>
        <w:t>□现附上由</w:t>
      </w:r>
      <w:r>
        <w:rPr>
          <w:rFonts w:hint="eastAsia" w:ascii="宋体" w:hAnsi="宋体" w:cs="宋体"/>
          <w:color w:val="auto"/>
          <w:sz w:val="21"/>
          <w:szCs w:val="21"/>
          <w:u w:val="single"/>
        </w:rPr>
        <w:t>（填写“签发机关全称”）</w:t>
      </w:r>
      <w:r>
        <w:rPr>
          <w:rFonts w:hint="eastAsia" w:ascii="宋体" w:hAnsi="宋体" w:cs="宋体"/>
          <w:color w:val="auto"/>
          <w:sz w:val="21"/>
          <w:szCs w:val="21"/>
        </w:rPr>
        <w:t>签发的我方</w:t>
      </w:r>
      <w:r>
        <w:rPr>
          <w:rFonts w:hint="eastAsia" w:ascii="宋体" w:hAnsi="宋体" w:cs="宋体"/>
          <w:color w:val="auto"/>
          <w:sz w:val="21"/>
          <w:szCs w:val="21"/>
          <w:u w:val="single"/>
        </w:rPr>
        <w:t>（请填写自然人的身份证件名称）</w:t>
      </w:r>
      <w:r>
        <w:rPr>
          <w:rFonts w:hint="eastAsia" w:ascii="宋体" w:hAnsi="宋体" w:cs="宋体"/>
          <w:color w:val="auto"/>
          <w:sz w:val="21"/>
          <w:szCs w:val="21"/>
        </w:rPr>
        <w:t>复印件，该证明材料真实有效，否则我方负全部责任。</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1、请供应商按照实际情况编制填写，在相应的（）中打“√”并选择相应的“□”（若有）后，再按照本格式的要求提供相应证明材料的复印件。</w:t>
      </w:r>
    </w:p>
    <w:p>
      <w:pPr>
        <w:pStyle w:val="34"/>
        <w:widowControl/>
        <w:rPr>
          <w:color w:val="auto"/>
        </w:rPr>
      </w:pPr>
      <w:r>
        <w:rPr>
          <w:rFonts w:hint="eastAsia" w:ascii="宋体" w:hAnsi="宋体" w:cs="宋体"/>
          <w:color w:val="auto"/>
          <w:sz w:val="21"/>
          <w:szCs w:val="21"/>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4"/>
        <w:widowControl/>
        <w:rPr>
          <w:color w:val="auto"/>
        </w:rPr>
      </w:pPr>
      <w:r>
        <w:rPr>
          <w:rFonts w:hint="eastAsia" w:ascii="宋体" w:hAnsi="宋体" w:cs="宋体"/>
          <w:color w:val="auto"/>
          <w:sz w:val="21"/>
          <w:szCs w:val="21"/>
        </w:rPr>
        <w:t>3、供应商提供的相应证明材料复印件均应符合：内容完整、清晰、整洁，并由供应商加盖其单位公章。</w:t>
      </w:r>
    </w:p>
    <w:p>
      <w:pPr>
        <w:pStyle w:val="34"/>
        <w:widowControl/>
        <w:rPr>
          <w:color w:val="auto"/>
        </w:rPr>
      </w:pPr>
      <w:r>
        <w:rPr>
          <w:rFonts w:ascii="Calibri" w:hAnsi="Calibri" w:cs="Calibri"/>
          <w:color w:val="auto"/>
          <w:sz w:val="21"/>
          <w:szCs w:val="21"/>
        </w:rPr>
        <w:t> </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1"/>
          <w:szCs w:val="21"/>
        </w:rPr>
        <w:t>二-3财务状况报告（财务报告、或资信证明）</w:t>
      </w:r>
    </w:p>
    <w:p>
      <w:pPr>
        <w:pStyle w:val="34"/>
        <w:widowControl/>
        <w:spacing w:before="100" w:after="100" w:line="300" w:lineRule="exact"/>
        <w:rPr>
          <w:color w:val="auto"/>
        </w:rPr>
      </w:pPr>
      <w:r>
        <w:rPr>
          <w:rFonts w:hint="eastAsia" w:ascii="宋体" w:hAnsi="宋体" w:cs="宋体"/>
          <w:color w:val="auto"/>
          <w:sz w:val="21"/>
          <w:szCs w:val="21"/>
        </w:rPr>
        <w:t> 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spacing w:before="100" w:after="100" w:line="300" w:lineRule="exact"/>
        <w:ind w:firstLine="420"/>
        <w:rPr>
          <w:color w:val="auto"/>
        </w:rPr>
      </w:pPr>
      <w:r>
        <w:rPr>
          <w:rFonts w:hint="eastAsia" w:ascii="宋体" w:hAnsi="宋体" w:cs="宋体"/>
          <w:color w:val="auto"/>
          <w:sz w:val="21"/>
          <w:szCs w:val="21"/>
        </w:rPr>
        <w:t>（ ）供应商提供财务报告的</w:t>
      </w:r>
    </w:p>
    <w:p>
      <w:pPr>
        <w:pStyle w:val="34"/>
        <w:widowControl/>
        <w:spacing w:before="100" w:after="100" w:line="300" w:lineRule="exact"/>
        <w:ind w:firstLine="420"/>
        <w:rPr>
          <w:color w:val="auto"/>
        </w:rPr>
      </w:pPr>
      <w:r>
        <w:rPr>
          <w:rFonts w:hint="eastAsia" w:ascii="宋体" w:hAnsi="宋体" w:cs="宋体"/>
          <w:color w:val="auto"/>
          <w:sz w:val="21"/>
          <w:szCs w:val="21"/>
        </w:rPr>
        <w:t>□企业适用：现附上我方</w:t>
      </w:r>
      <w:r>
        <w:rPr>
          <w:rFonts w:hint="eastAsia" w:ascii="宋体" w:hAnsi="宋体" w:cs="宋体"/>
          <w:color w:val="auto"/>
          <w:sz w:val="21"/>
          <w:szCs w:val="21"/>
          <w:u w:val="single"/>
        </w:rPr>
        <w:t>（填写“具体的年度、或半年度、或季度”）</w:t>
      </w:r>
      <w:r>
        <w:rPr>
          <w:rFonts w:hint="eastAsia" w:ascii="宋体" w:hAnsi="宋体" w:cs="宋体"/>
          <w:color w:val="auto"/>
          <w:sz w:val="21"/>
          <w:szCs w:val="21"/>
        </w:rPr>
        <w:t>财务报告复印件，包括资产负债表、利润表、现金流量表、所有者权益变动表（若有）及其附注（若有）</w:t>
      </w:r>
      <w:r>
        <w:rPr>
          <w:rFonts w:ascii="宋体" w:hAnsi="宋体" w:cs="宋体"/>
          <w:color w:val="auto"/>
          <w:sz w:val="21"/>
          <w:szCs w:val="21"/>
        </w:rPr>
        <w:t>、会计师事务所营业执照和注册会计师资格证书</w:t>
      </w:r>
      <w:r>
        <w:rPr>
          <w:rFonts w:hint="eastAsia" w:ascii="宋体" w:hAnsi="宋体" w:cs="宋体"/>
          <w:color w:val="auto"/>
          <w:sz w:val="21"/>
          <w:szCs w:val="21"/>
        </w:rPr>
        <w:t>，上述证明材料真实有效，否则我方负全部责任。</w:t>
      </w:r>
    </w:p>
    <w:p>
      <w:pPr>
        <w:pStyle w:val="34"/>
        <w:widowControl/>
        <w:spacing w:before="100" w:after="100" w:line="300" w:lineRule="exact"/>
        <w:ind w:firstLine="420"/>
        <w:rPr>
          <w:color w:val="auto"/>
        </w:rPr>
      </w:pPr>
      <w:r>
        <w:rPr>
          <w:rFonts w:hint="eastAsia" w:ascii="宋体" w:hAnsi="宋体" w:cs="宋体"/>
          <w:color w:val="auto"/>
          <w:sz w:val="21"/>
          <w:szCs w:val="21"/>
        </w:rPr>
        <w:t>□事业单位适用：现附上我方</w:t>
      </w:r>
      <w:r>
        <w:rPr>
          <w:rFonts w:hint="eastAsia" w:ascii="宋体" w:hAnsi="宋体" w:cs="宋体"/>
          <w:color w:val="auto"/>
          <w:sz w:val="21"/>
          <w:szCs w:val="21"/>
          <w:u w:val="single"/>
        </w:rPr>
        <w:t>（填写“具体的年度、或半年度、或季度”）</w:t>
      </w:r>
      <w:r>
        <w:rPr>
          <w:rFonts w:hint="eastAsia" w:ascii="宋体" w:hAnsi="宋体" w:cs="宋体"/>
          <w:color w:val="auto"/>
          <w:sz w:val="21"/>
          <w:szCs w:val="21"/>
        </w:rPr>
        <w:t>财务报告复印件，包括资产负债表、收入支出表（或收入费用表）、财政补助收入支出表（若有）</w:t>
      </w:r>
      <w:r>
        <w:rPr>
          <w:rFonts w:ascii="宋体" w:hAnsi="宋体" w:cs="宋体"/>
          <w:color w:val="auto"/>
          <w:sz w:val="21"/>
          <w:szCs w:val="21"/>
        </w:rPr>
        <w:t>、会计师事务所营业执照和注册会计师资格证书</w:t>
      </w:r>
      <w:r>
        <w:rPr>
          <w:rFonts w:hint="eastAsia" w:ascii="宋体" w:hAnsi="宋体" w:cs="宋体"/>
          <w:color w:val="auto"/>
          <w:sz w:val="21"/>
          <w:szCs w:val="21"/>
        </w:rPr>
        <w:t>，上述证明材料真实有效，否则我方负全部责任。</w:t>
      </w:r>
    </w:p>
    <w:p>
      <w:pPr>
        <w:pStyle w:val="34"/>
        <w:widowControl/>
        <w:spacing w:before="100" w:after="100" w:line="300" w:lineRule="exact"/>
        <w:ind w:firstLine="420"/>
        <w:rPr>
          <w:color w:val="auto"/>
        </w:rPr>
      </w:pPr>
      <w:r>
        <w:rPr>
          <w:rFonts w:hint="eastAsia" w:ascii="宋体" w:hAnsi="宋体" w:cs="宋体"/>
          <w:color w:val="auto"/>
          <w:sz w:val="21"/>
          <w:szCs w:val="21"/>
        </w:rPr>
        <w:t>□社会团体适用：现附上我方</w:t>
      </w:r>
      <w:r>
        <w:rPr>
          <w:rFonts w:hint="eastAsia" w:ascii="宋体" w:hAnsi="宋体" w:cs="宋体"/>
          <w:color w:val="auto"/>
          <w:sz w:val="21"/>
          <w:szCs w:val="21"/>
          <w:u w:val="single"/>
        </w:rPr>
        <w:t>（填写“具体的年度、或半年度、或季度”）</w:t>
      </w:r>
      <w:r>
        <w:rPr>
          <w:rFonts w:hint="eastAsia" w:ascii="宋体" w:hAnsi="宋体" w:cs="宋体"/>
          <w:color w:val="auto"/>
          <w:sz w:val="21"/>
          <w:szCs w:val="21"/>
        </w:rPr>
        <w:t>财务报告复印件，包括资产负债表、业务活动表、现金流量表</w:t>
      </w:r>
      <w:r>
        <w:rPr>
          <w:rFonts w:ascii="宋体" w:hAnsi="宋体" w:cs="宋体"/>
          <w:color w:val="auto"/>
          <w:sz w:val="21"/>
          <w:szCs w:val="21"/>
        </w:rPr>
        <w:t>、会计师事务所营业执照和注册会计师资格证书</w:t>
      </w:r>
      <w:r>
        <w:rPr>
          <w:rFonts w:hint="eastAsia" w:ascii="宋体" w:hAnsi="宋体" w:cs="宋体"/>
          <w:color w:val="auto"/>
          <w:sz w:val="21"/>
          <w:szCs w:val="21"/>
        </w:rPr>
        <w:t>，上述证明材料真实有效，否则我方负全部责任。</w:t>
      </w:r>
    </w:p>
    <w:p>
      <w:pPr>
        <w:pStyle w:val="34"/>
        <w:widowControl/>
        <w:spacing w:before="100" w:after="100" w:line="300" w:lineRule="exact"/>
        <w:ind w:firstLine="420"/>
        <w:rPr>
          <w:color w:val="auto"/>
        </w:rPr>
      </w:pPr>
      <w:r>
        <w:rPr>
          <w:rFonts w:hint="eastAsia" w:ascii="宋体" w:hAnsi="宋体" w:cs="宋体"/>
          <w:color w:val="auto"/>
          <w:sz w:val="21"/>
          <w:szCs w:val="21"/>
        </w:rPr>
        <w:t>（ ）供应商提供资信证明的</w:t>
      </w:r>
    </w:p>
    <w:p>
      <w:pPr>
        <w:pStyle w:val="34"/>
        <w:widowControl/>
        <w:spacing w:before="100" w:after="100" w:line="300" w:lineRule="exact"/>
        <w:ind w:firstLine="420"/>
        <w:rPr>
          <w:color w:val="auto"/>
        </w:rPr>
      </w:pPr>
      <w:r>
        <w:rPr>
          <w:rFonts w:hint="eastAsia" w:ascii="宋体" w:hAnsi="宋体" w:cs="宋体"/>
          <w:color w:val="auto"/>
          <w:sz w:val="21"/>
          <w:szCs w:val="21"/>
        </w:rPr>
        <w:t>□非自然人适用（包括企业、事业单位、社会团体和其他组织）：现附上我方银行：（填写“开户银行全称”）出具的资信证明复印件，上述证明材料真实有效，否则我方负全部责任。</w:t>
      </w:r>
    </w:p>
    <w:p>
      <w:pPr>
        <w:pStyle w:val="34"/>
        <w:widowControl/>
        <w:spacing w:before="100" w:after="100" w:line="300" w:lineRule="exact"/>
        <w:ind w:firstLine="420"/>
        <w:rPr>
          <w:color w:val="auto"/>
        </w:rPr>
      </w:pPr>
      <w:r>
        <w:rPr>
          <w:rFonts w:hint="eastAsia" w:ascii="宋体" w:hAnsi="宋体" w:cs="宋体"/>
          <w:color w:val="auto"/>
          <w:sz w:val="21"/>
          <w:szCs w:val="21"/>
        </w:rPr>
        <w:t>□自然人适用：现附上我方银行：</w:t>
      </w:r>
      <w:r>
        <w:rPr>
          <w:rFonts w:hint="eastAsia" w:ascii="宋体" w:hAnsi="宋体" w:cs="宋体"/>
          <w:color w:val="auto"/>
          <w:sz w:val="21"/>
          <w:szCs w:val="21"/>
          <w:u w:val="single"/>
        </w:rPr>
        <w:t>（填写自然人的“个人账户的开户银行全称”）</w:t>
      </w:r>
      <w:r>
        <w:rPr>
          <w:rFonts w:hint="eastAsia" w:ascii="宋体" w:hAnsi="宋体" w:cs="宋体"/>
          <w:color w:val="auto"/>
          <w:sz w:val="21"/>
          <w:szCs w:val="21"/>
        </w:rPr>
        <w:t>出具的资信证明复印件，上述证明材料真实有效，否则我方负全部责任。</w:t>
      </w:r>
    </w:p>
    <w:p>
      <w:pPr>
        <w:pStyle w:val="34"/>
        <w:widowControl/>
        <w:spacing w:before="100" w:after="100" w:line="300" w:lineRule="exact"/>
        <w:rPr>
          <w:color w:val="auto"/>
        </w:rPr>
      </w:pPr>
      <w:r>
        <w:rPr>
          <w:rFonts w:hint="eastAsia" w:ascii="宋体" w:hAnsi="宋体" w:cs="宋体"/>
          <w:color w:val="auto"/>
          <w:sz w:val="21"/>
          <w:szCs w:val="21"/>
        </w:rPr>
        <w:t>★注意：</w:t>
      </w:r>
    </w:p>
    <w:p>
      <w:pPr>
        <w:pStyle w:val="34"/>
        <w:widowControl/>
        <w:spacing w:before="100" w:after="100" w:line="300" w:lineRule="exact"/>
        <w:rPr>
          <w:color w:val="auto"/>
        </w:rPr>
      </w:pPr>
      <w:r>
        <w:rPr>
          <w:rFonts w:hint="eastAsia" w:ascii="宋体" w:hAnsi="宋体" w:cs="宋体"/>
          <w:color w:val="auto"/>
          <w:sz w:val="21"/>
          <w:szCs w:val="21"/>
        </w:rPr>
        <w:t>1、请供应商按照实际情况编制填写，在相应的（）中打“√”并选择相应的“□”（若有）后，再按照本格式的要求提供相应证明材料的复印件。</w:t>
      </w:r>
    </w:p>
    <w:p>
      <w:pPr>
        <w:pStyle w:val="34"/>
        <w:widowControl/>
        <w:spacing w:before="100" w:after="100" w:line="300" w:lineRule="exact"/>
        <w:rPr>
          <w:color w:val="auto"/>
        </w:rPr>
      </w:pPr>
      <w:r>
        <w:rPr>
          <w:rFonts w:hint="eastAsia" w:ascii="宋体" w:hAnsi="宋体" w:cs="宋体"/>
          <w:color w:val="auto"/>
          <w:sz w:val="21"/>
          <w:szCs w:val="21"/>
        </w:rPr>
        <w:t>2、供应商提供的财务报告复印件（成立年限按照递交响应文件截止时间推算）应符合下列规定：</w:t>
      </w:r>
    </w:p>
    <w:p>
      <w:pPr>
        <w:pStyle w:val="34"/>
        <w:widowControl/>
        <w:spacing w:before="100" w:after="100" w:line="300" w:lineRule="exact"/>
        <w:rPr>
          <w:color w:val="auto"/>
        </w:rPr>
      </w:pPr>
      <w:r>
        <w:rPr>
          <w:rFonts w:hint="eastAsia" w:ascii="宋体" w:hAnsi="宋体" w:cs="宋体"/>
          <w:color w:val="auto"/>
          <w:sz w:val="21"/>
          <w:szCs w:val="21"/>
        </w:rPr>
        <w:t>2.1成立年限满</w:t>
      </w:r>
      <w:r>
        <w:rPr>
          <w:rFonts w:ascii="Calibri" w:hAnsi="Calibri" w:cs="Calibri"/>
          <w:color w:val="auto"/>
          <w:sz w:val="21"/>
          <w:szCs w:val="21"/>
        </w:rPr>
        <w:t>1</w:t>
      </w:r>
      <w:r>
        <w:rPr>
          <w:rFonts w:hint="eastAsia" w:ascii="宋体" w:hAnsi="宋体" w:cs="宋体"/>
          <w:color w:val="auto"/>
          <w:sz w:val="21"/>
          <w:szCs w:val="21"/>
        </w:rPr>
        <w:t>年及以上的供应商，提供经审计的上一年度的年度财务报告。</w:t>
      </w:r>
    </w:p>
    <w:p>
      <w:pPr>
        <w:pStyle w:val="34"/>
        <w:widowControl/>
        <w:spacing w:before="100" w:after="100" w:line="300" w:lineRule="exact"/>
        <w:rPr>
          <w:color w:val="auto"/>
        </w:rPr>
      </w:pPr>
      <w:r>
        <w:rPr>
          <w:rFonts w:hint="eastAsia" w:ascii="宋体" w:hAnsi="宋体" w:cs="宋体"/>
          <w:color w:val="auto"/>
          <w:sz w:val="21"/>
          <w:szCs w:val="21"/>
        </w:rPr>
        <w:t>2.2成立年限满半年但不足</w:t>
      </w:r>
      <w:r>
        <w:rPr>
          <w:rFonts w:ascii="Calibri" w:hAnsi="Calibri" w:cs="Calibri"/>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34"/>
        <w:widowControl/>
        <w:spacing w:before="100" w:after="100" w:line="300" w:lineRule="exact"/>
        <w:rPr>
          <w:color w:val="auto"/>
          <w:sz w:val="21"/>
          <w:szCs w:val="21"/>
        </w:rPr>
      </w:pPr>
      <w:r>
        <w:rPr>
          <w:rStyle w:val="42"/>
          <w:rFonts w:hint="eastAsia" w:ascii="宋体" w:hAnsi="宋体" w:cs="宋体"/>
          <w:color w:val="auto"/>
          <w:sz w:val="21"/>
          <w:szCs w:val="21"/>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w:t>
      </w:r>
    </w:p>
    <w:p>
      <w:pPr>
        <w:pStyle w:val="34"/>
        <w:widowControl/>
        <w:spacing w:before="100" w:after="100" w:line="300" w:lineRule="exact"/>
        <w:rPr>
          <w:color w:val="auto"/>
        </w:rPr>
      </w:pPr>
      <w:r>
        <w:rPr>
          <w:rFonts w:hint="eastAsia" w:ascii="宋体" w:hAnsi="宋体" w:cs="宋体"/>
          <w:color w:val="auto"/>
          <w:sz w:val="21"/>
          <w:szCs w:val="21"/>
        </w:rPr>
        <w:t>3、供应商提供的相应证明材料复印件均应符合：内容完整、清晰、整洁，并由供应商加盖其单位公章。</w:t>
      </w:r>
    </w:p>
    <w:p>
      <w:pPr>
        <w:pStyle w:val="34"/>
        <w:widowControl/>
        <w:spacing w:before="100" w:after="100" w:line="300" w:lineRule="exact"/>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spacing w:before="100" w:after="100" w:line="300" w:lineRule="exact"/>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spacing w:before="100" w:after="100" w:line="300" w:lineRule="exact"/>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jc w:val="center"/>
        <w:rPr>
          <w:color w:val="auto"/>
        </w:rPr>
      </w:pPr>
      <w:r>
        <w:rPr>
          <w:rFonts w:hint="eastAsia" w:ascii="宋体" w:hAnsi="宋体" w:cs="宋体"/>
          <w:color w:val="auto"/>
          <w:sz w:val="21"/>
          <w:szCs w:val="21"/>
        </w:rPr>
        <w:t>二</w:t>
      </w:r>
      <w:r>
        <w:rPr>
          <w:rStyle w:val="42"/>
          <w:rFonts w:hint="eastAsia" w:ascii="宋体" w:hAnsi="宋体" w:cs="宋体"/>
          <w:color w:val="auto"/>
          <w:sz w:val="21"/>
          <w:szCs w:val="21"/>
        </w:rPr>
        <w:t>-4依法缴纳税收证明材料</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1、依法缴纳税收的供应商</w:t>
      </w:r>
    </w:p>
    <w:p>
      <w:pPr>
        <w:pStyle w:val="34"/>
        <w:widowControl/>
        <w:ind w:firstLine="420"/>
        <w:rPr>
          <w:color w:val="auto"/>
        </w:rPr>
      </w:pPr>
      <w:r>
        <w:rPr>
          <w:rFonts w:hint="eastAsia" w:ascii="宋体" w:hAnsi="宋体" w:cs="宋体"/>
          <w:color w:val="auto"/>
          <w:sz w:val="21"/>
          <w:szCs w:val="21"/>
        </w:rPr>
        <w:t>（ ）法人（包括企业、事业单位和社会团体）的</w:t>
      </w:r>
    </w:p>
    <w:p>
      <w:pPr>
        <w:pStyle w:val="34"/>
        <w:widowControl/>
        <w:ind w:firstLine="420"/>
        <w:rPr>
          <w:color w:val="auto"/>
        </w:rPr>
      </w:pPr>
      <w:r>
        <w:rPr>
          <w:rFonts w:hint="eastAsia" w:ascii="宋体" w:hAnsi="宋体" w:cs="宋体"/>
          <w:color w:val="auto"/>
          <w:sz w:val="21"/>
          <w:szCs w:val="21"/>
        </w:rPr>
        <w:t>现附上自</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日至</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日期间我方缴纳的</w:t>
      </w:r>
      <w:r>
        <w:rPr>
          <w:rFonts w:ascii="宋体" w:hAnsi="宋体" w:cs="宋体"/>
          <w:color w:val="auto"/>
          <w:sz w:val="21"/>
          <w:szCs w:val="21"/>
          <w:u w:val="single"/>
        </w:rPr>
        <w:t>（包括但不限于税务机关出具的专用收据、税收缴纳证明或税收代缴银行的缴款收讫凭证）</w:t>
      </w:r>
      <w:r>
        <w:rPr>
          <w:rFonts w:hint="eastAsia" w:ascii="宋体" w:hAnsi="宋体" w:cs="宋体"/>
          <w:color w:val="auto"/>
          <w:sz w:val="21"/>
          <w:szCs w:val="21"/>
          <w:u w:val="single"/>
        </w:rPr>
        <w:t>等</w:t>
      </w:r>
      <w:r>
        <w:rPr>
          <w:rFonts w:hint="eastAsia" w:ascii="宋体" w:hAnsi="宋体" w:cs="宋体"/>
          <w:color w:val="auto"/>
          <w:sz w:val="21"/>
          <w:szCs w:val="21"/>
        </w:rPr>
        <w:t>税收凭据复印件，上述证明材料真实有效，否则我方负全部责任。</w:t>
      </w:r>
    </w:p>
    <w:p>
      <w:pPr>
        <w:pStyle w:val="34"/>
        <w:widowControl/>
        <w:ind w:firstLine="420"/>
        <w:rPr>
          <w:color w:val="auto"/>
        </w:rPr>
      </w:pPr>
      <w:r>
        <w:rPr>
          <w:rFonts w:hint="eastAsia" w:ascii="宋体" w:hAnsi="宋体" w:cs="宋体"/>
          <w:color w:val="auto"/>
          <w:sz w:val="21"/>
          <w:szCs w:val="21"/>
        </w:rPr>
        <w:t>（ ）非法人（包括其他组织、自然人）的</w:t>
      </w:r>
    </w:p>
    <w:p>
      <w:pPr>
        <w:pStyle w:val="34"/>
        <w:widowControl/>
        <w:ind w:firstLine="420"/>
        <w:rPr>
          <w:color w:val="auto"/>
        </w:rPr>
      </w:pPr>
      <w:r>
        <w:rPr>
          <w:rFonts w:hint="eastAsia" w:ascii="宋体" w:hAnsi="宋体" w:cs="宋体"/>
          <w:color w:val="auto"/>
          <w:sz w:val="21"/>
          <w:szCs w:val="21"/>
        </w:rPr>
        <w:t>现附上自</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日至</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日期间我方缴纳的</w:t>
      </w:r>
      <w:r>
        <w:rPr>
          <w:rFonts w:ascii="宋体" w:hAnsi="宋体" w:cs="宋体"/>
          <w:color w:val="auto"/>
          <w:sz w:val="21"/>
          <w:szCs w:val="21"/>
          <w:u w:val="single"/>
        </w:rPr>
        <w:t>（</w:t>
      </w:r>
      <w:r>
        <w:rPr>
          <w:rFonts w:hint="eastAsia" w:ascii="宋体" w:hAnsi="宋体" w:cs="宋体"/>
          <w:color w:val="auto"/>
          <w:sz w:val="21"/>
          <w:szCs w:val="21"/>
          <w:u w:val="single"/>
        </w:rPr>
        <w:t>包括但不限于税务机关出具的专用收据、税收缴纳证明或税收代缴银行的缴款收讫凭证）等</w:t>
      </w:r>
      <w:r>
        <w:rPr>
          <w:rFonts w:hint="eastAsia" w:ascii="宋体" w:hAnsi="宋体" w:cs="宋体"/>
          <w:color w:val="auto"/>
          <w:sz w:val="21"/>
          <w:szCs w:val="21"/>
        </w:rPr>
        <w:t>税收凭据复印件，上述证明材料真实有效，否则我方负全部责任。</w:t>
      </w:r>
    </w:p>
    <w:p>
      <w:pPr>
        <w:pStyle w:val="34"/>
        <w:widowControl/>
        <w:ind w:firstLine="420"/>
        <w:rPr>
          <w:color w:val="auto"/>
        </w:rPr>
      </w:pPr>
      <w:r>
        <w:rPr>
          <w:rFonts w:hint="eastAsia" w:ascii="宋体" w:hAnsi="宋体" w:cs="宋体"/>
          <w:color w:val="auto"/>
          <w:sz w:val="21"/>
          <w:szCs w:val="21"/>
        </w:rPr>
        <w:t>2、依法免税的供应商</w:t>
      </w:r>
    </w:p>
    <w:p>
      <w:pPr>
        <w:pStyle w:val="34"/>
        <w:widowControl/>
        <w:ind w:firstLine="420"/>
        <w:rPr>
          <w:color w:val="auto"/>
        </w:rPr>
      </w:pPr>
      <w:r>
        <w:rPr>
          <w:rFonts w:hint="eastAsia" w:ascii="宋体" w:hAnsi="宋体" w:cs="宋体"/>
          <w:color w:val="auto"/>
          <w:sz w:val="21"/>
          <w:szCs w:val="21"/>
        </w:rPr>
        <w:t>（ ）现附上我方依法免税证明材料复印件，上述证明材料真实有效，否则我方负全部责任。</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1、请供应商按照实际情况编制填写，在相应的（）中打“√”，并按照本格式的要求提供相应证明材料的复印件。</w:t>
      </w:r>
    </w:p>
    <w:p>
      <w:pPr>
        <w:pStyle w:val="34"/>
        <w:widowControl/>
        <w:rPr>
          <w:color w:val="auto"/>
        </w:rPr>
      </w:pPr>
      <w:r>
        <w:rPr>
          <w:rFonts w:hint="eastAsia" w:ascii="宋体" w:hAnsi="宋体" w:cs="宋体"/>
          <w:color w:val="auto"/>
          <w:sz w:val="21"/>
          <w:szCs w:val="21"/>
        </w:rPr>
        <w:t>2、供应商提供的税收凭据复印件应符合下列规定：</w:t>
      </w:r>
    </w:p>
    <w:p>
      <w:pPr>
        <w:pStyle w:val="34"/>
        <w:widowControl/>
        <w:rPr>
          <w:color w:val="auto"/>
        </w:rPr>
      </w:pPr>
      <w:r>
        <w:rPr>
          <w:rFonts w:hint="eastAsia" w:ascii="宋体" w:hAnsi="宋体" w:cs="宋体"/>
          <w:color w:val="auto"/>
          <w:sz w:val="21"/>
          <w:szCs w:val="21"/>
        </w:rPr>
        <w:t>2.1递交响应文件截止时间前（不含递交响应文件截止时间的当月）已依法缴纳税收的供应商，提供递交响应文件截止时间前六个月（不含递交响应文件截止时间的当月）中任一月份的税收凭据复印件。</w:t>
      </w:r>
    </w:p>
    <w:p>
      <w:pPr>
        <w:pStyle w:val="34"/>
        <w:widowControl/>
        <w:rPr>
          <w:color w:val="auto"/>
        </w:rPr>
      </w:pPr>
      <w:r>
        <w:rPr>
          <w:rFonts w:hint="eastAsia" w:ascii="宋体" w:hAnsi="宋体" w:cs="宋体"/>
          <w:color w:val="auto"/>
          <w:sz w:val="21"/>
          <w:szCs w:val="21"/>
        </w:rPr>
        <w:t>2.2递交响应文件截止时间的当月成立且已依法缴纳税收的供应商，提供递交响应文件截止时间当月的税收凭据复印件。</w:t>
      </w:r>
    </w:p>
    <w:p>
      <w:pPr>
        <w:pStyle w:val="34"/>
        <w:widowControl/>
        <w:rPr>
          <w:color w:val="auto"/>
        </w:rPr>
      </w:pPr>
      <w:r>
        <w:rPr>
          <w:rFonts w:hint="eastAsia" w:ascii="宋体" w:hAnsi="宋体" w:cs="宋体"/>
          <w:color w:val="auto"/>
          <w:sz w:val="21"/>
          <w:szCs w:val="21"/>
        </w:rPr>
        <w:t>2.3递交响应文件截止时间的当月成立但因税务机关原因导致其尚未依法缴纳税收的供应商，提供依法缴纳税收承诺书原件（格式自拟），该承诺书视同税收凭据。</w:t>
      </w:r>
    </w:p>
    <w:p>
      <w:pPr>
        <w:pStyle w:val="34"/>
        <w:widowControl/>
        <w:rPr>
          <w:color w:val="auto"/>
        </w:rPr>
      </w:pPr>
      <w:r>
        <w:rPr>
          <w:rFonts w:hint="eastAsia" w:ascii="宋体" w:hAnsi="宋体" w:cs="宋体"/>
          <w:color w:val="auto"/>
          <w:sz w:val="21"/>
          <w:szCs w:val="21"/>
        </w:rPr>
        <w:t>3、供应商提供的相应证明材料复印件均应符合：内容完整、清晰、整洁，并由供应商加盖其单位公章。</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jc w:val="center"/>
        <w:rPr>
          <w:color w:val="auto"/>
        </w:rPr>
      </w:pPr>
      <w:r>
        <w:rPr>
          <w:rStyle w:val="42"/>
          <w:rFonts w:hint="eastAsia" w:ascii="宋体" w:hAnsi="宋体" w:cs="宋体"/>
          <w:color w:val="auto"/>
          <w:sz w:val="21"/>
          <w:szCs w:val="21"/>
        </w:rPr>
        <w:t>二-5依法缴纳社会保障资金证明材料</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1、依法缴纳社会保障资金的供应商</w:t>
      </w:r>
    </w:p>
    <w:p>
      <w:pPr>
        <w:pStyle w:val="34"/>
        <w:widowControl/>
        <w:ind w:firstLine="420"/>
        <w:rPr>
          <w:color w:val="auto"/>
        </w:rPr>
      </w:pPr>
      <w:r>
        <w:rPr>
          <w:rFonts w:hint="eastAsia" w:ascii="宋体" w:hAnsi="宋体" w:cs="宋体"/>
          <w:color w:val="auto"/>
          <w:sz w:val="21"/>
          <w:szCs w:val="21"/>
        </w:rPr>
        <w:t>（ ）法人（包括企业、事业单位和社会团体）的</w:t>
      </w:r>
    </w:p>
    <w:p>
      <w:pPr>
        <w:pStyle w:val="34"/>
        <w:widowControl/>
        <w:ind w:firstLine="420"/>
        <w:rPr>
          <w:color w:val="auto"/>
        </w:rPr>
      </w:pPr>
      <w:r>
        <w:rPr>
          <w:rFonts w:hint="eastAsia" w:ascii="宋体" w:hAnsi="宋体" w:cs="宋体"/>
          <w:color w:val="auto"/>
          <w:sz w:val="21"/>
          <w:szCs w:val="21"/>
        </w:rPr>
        <w:t>现附上自</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日至</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34"/>
        <w:widowControl/>
        <w:ind w:firstLine="420"/>
        <w:rPr>
          <w:color w:val="auto"/>
        </w:rPr>
      </w:pPr>
      <w:r>
        <w:rPr>
          <w:rFonts w:hint="eastAsia" w:ascii="宋体" w:hAnsi="宋体" w:cs="宋体"/>
          <w:color w:val="auto"/>
          <w:sz w:val="21"/>
          <w:szCs w:val="21"/>
        </w:rPr>
        <w:t>（ ）非法人（包括其他组织、自然人）的</w:t>
      </w:r>
    </w:p>
    <w:p>
      <w:pPr>
        <w:pStyle w:val="34"/>
        <w:widowControl/>
        <w:ind w:firstLine="420"/>
        <w:rPr>
          <w:color w:val="auto"/>
        </w:rPr>
      </w:pPr>
      <w:r>
        <w:rPr>
          <w:rFonts w:hint="eastAsia" w:ascii="宋体" w:hAnsi="宋体" w:cs="宋体"/>
          <w:color w:val="auto"/>
          <w:sz w:val="21"/>
          <w:szCs w:val="21"/>
        </w:rPr>
        <w:t>自</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日至</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34"/>
        <w:widowControl/>
        <w:ind w:firstLine="420"/>
        <w:rPr>
          <w:color w:val="auto"/>
        </w:rPr>
      </w:pPr>
      <w:r>
        <w:rPr>
          <w:rFonts w:hint="eastAsia" w:ascii="宋体" w:hAnsi="宋体" w:cs="宋体"/>
          <w:color w:val="auto"/>
          <w:sz w:val="21"/>
          <w:szCs w:val="21"/>
        </w:rPr>
        <w:t>2、依法不需要缴纳社会保障资金的供应商</w:t>
      </w:r>
    </w:p>
    <w:p>
      <w:pPr>
        <w:pStyle w:val="34"/>
        <w:widowControl/>
        <w:ind w:firstLine="420"/>
        <w:rPr>
          <w:color w:val="auto"/>
        </w:rPr>
      </w:pPr>
      <w:r>
        <w:rPr>
          <w:rFonts w:hint="eastAsia" w:ascii="宋体" w:hAnsi="宋体" w:cs="宋体"/>
          <w:color w:val="auto"/>
          <w:sz w:val="21"/>
          <w:szCs w:val="21"/>
        </w:rPr>
        <w:t>（ ）现附上我方依法不需要缴纳社会保障资金证明材料复印件，上述证明材料真实有效，否则我方负全部责任。</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1、请供应商按照实际情况编制填写，在相应的（）中打“√”，并按照本格式的要求提供相应证明材料的复印件。</w:t>
      </w:r>
    </w:p>
    <w:p>
      <w:pPr>
        <w:pStyle w:val="34"/>
        <w:widowControl/>
        <w:rPr>
          <w:color w:val="auto"/>
        </w:rPr>
      </w:pPr>
      <w:r>
        <w:rPr>
          <w:rFonts w:hint="eastAsia" w:ascii="宋体" w:hAnsi="宋体" w:cs="宋体"/>
          <w:color w:val="auto"/>
          <w:sz w:val="21"/>
          <w:szCs w:val="21"/>
        </w:rPr>
        <w:t>2、供应商提供的社会保险凭据复印件应符合下列规定：</w:t>
      </w:r>
    </w:p>
    <w:p>
      <w:pPr>
        <w:pStyle w:val="34"/>
        <w:widowControl/>
        <w:rPr>
          <w:color w:val="auto"/>
        </w:rPr>
      </w:pPr>
      <w:r>
        <w:rPr>
          <w:rFonts w:hint="eastAsia" w:ascii="宋体" w:hAnsi="宋体" w:cs="宋体"/>
          <w:color w:val="auto"/>
          <w:sz w:val="21"/>
          <w:szCs w:val="21"/>
        </w:rPr>
        <w:t>2.1递交响应文件截止时间前（不含递交响应文件截止时间的当月）已依法缴纳社会保障资金的供应商，提供递交响应文件截止时间前六个月（不含递交响应文件截止时间的当月）中任一月份的社会保险凭据复印件。</w:t>
      </w:r>
    </w:p>
    <w:p>
      <w:pPr>
        <w:pStyle w:val="34"/>
        <w:widowControl/>
        <w:rPr>
          <w:color w:val="auto"/>
        </w:rPr>
      </w:pPr>
      <w:r>
        <w:rPr>
          <w:rFonts w:hint="eastAsia" w:ascii="宋体" w:hAnsi="宋体" w:cs="宋体"/>
          <w:color w:val="auto"/>
          <w:sz w:val="21"/>
          <w:szCs w:val="21"/>
        </w:rPr>
        <w:t>2.2递交响应文件截止时间的当月成立且已依法缴纳社会保障资金的供应商，提供递交响应文件截止时间当月的社会保险凭据复印件。</w:t>
      </w:r>
    </w:p>
    <w:p>
      <w:pPr>
        <w:pStyle w:val="34"/>
        <w:widowControl/>
        <w:rPr>
          <w:color w:val="auto"/>
        </w:rPr>
      </w:pPr>
      <w:r>
        <w:rPr>
          <w:rFonts w:hint="eastAsia" w:ascii="宋体" w:hAnsi="宋体" w:cs="宋体"/>
          <w:color w:val="auto"/>
          <w:sz w:val="21"/>
          <w:szCs w:val="21"/>
        </w:rPr>
        <w:t>2.3递交响应文件截止时间的当月成立但因税务机关</w:t>
      </w:r>
      <w:r>
        <w:rPr>
          <w:rFonts w:ascii="Calibri" w:hAnsi="Calibri" w:cs="Calibri"/>
          <w:color w:val="auto"/>
          <w:sz w:val="21"/>
          <w:szCs w:val="21"/>
        </w:rPr>
        <w:t>/</w:t>
      </w:r>
      <w:r>
        <w:rPr>
          <w:rFonts w:hint="eastAsia" w:ascii="宋体" w:hAnsi="宋体" w:cs="宋体"/>
          <w:color w:val="auto"/>
          <w:sz w:val="21"/>
          <w:szCs w:val="21"/>
        </w:rPr>
        <w:t>社会保障资金管理机关原因导致其尚未依法缴纳社会保障资金的供应商，提供依法缴纳社会保障资金承诺书原件（格式自拟），该承诺书视同社会保险凭据。</w:t>
      </w:r>
    </w:p>
    <w:p>
      <w:pPr>
        <w:pStyle w:val="34"/>
        <w:widowControl/>
        <w:rPr>
          <w:color w:val="auto"/>
        </w:rPr>
      </w:pPr>
      <w:r>
        <w:rPr>
          <w:rFonts w:hint="eastAsia" w:ascii="宋体" w:hAnsi="宋体" w:cs="宋体"/>
          <w:color w:val="auto"/>
          <w:sz w:val="21"/>
          <w:szCs w:val="21"/>
        </w:rPr>
        <w:t>3、供应商提供的相应证明材料复印件均应符合：内容完整、清晰、整洁，并由供应商加盖其单位公章。</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jc w:val="center"/>
        <w:rPr>
          <w:color w:val="auto"/>
        </w:rPr>
      </w:pPr>
      <w:r>
        <w:rPr>
          <w:rFonts w:hint="eastAsia" w:ascii="宋体" w:hAnsi="宋体" w:cs="宋体"/>
          <w:color w:val="auto"/>
          <w:sz w:val="21"/>
          <w:szCs w:val="21"/>
        </w:rPr>
        <w:t>二</w:t>
      </w:r>
      <w:r>
        <w:rPr>
          <w:rStyle w:val="42"/>
          <w:rFonts w:hint="eastAsia" w:ascii="宋体" w:hAnsi="宋体" w:cs="宋体"/>
          <w:color w:val="auto"/>
          <w:sz w:val="21"/>
          <w:szCs w:val="21"/>
        </w:rPr>
        <w:t>-6具备履行合同所必需设备和专业技术能力的声明函（若有）</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我方具备履行合同所必需的设备和专业技术能力，否则产生不利后果由我方承担责任。</w:t>
      </w:r>
    </w:p>
    <w:p>
      <w:pPr>
        <w:pStyle w:val="34"/>
        <w:widowControl/>
        <w:ind w:firstLine="420"/>
        <w:rPr>
          <w:color w:val="auto"/>
        </w:rPr>
      </w:pPr>
      <w:r>
        <w:rPr>
          <w:rFonts w:hint="eastAsia" w:ascii="宋体" w:hAnsi="宋体" w:cs="宋体"/>
          <w:color w:val="auto"/>
          <w:sz w:val="21"/>
          <w:szCs w:val="21"/>
        </w:rPr>
        <w:t>特此声明。</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1、征集文件未要求供应商提供“具备履行合同所必需的设备和专业技术能力专项证明材料”的，供应商应提供本声明函。</w:t>
      </w:r>
    </w:p>
    <w:p>
      <w:pPr>
        <w:pStyle w:val="34"/>
        <w:widowControl/>
        <w:rPr>
          <w:color w:val="auto"/>
        </w:rPr>
      </w:pPr>
      <w:r>
        <w:rPr>
          <w:rFonts w:hint="eastAsia" w:ascii="宋体" w:hAnsi="宋体" w:cs="宋体"/>
          <w:color w:val="auto"/>
          <w:sz w:val="21"/>
          <w:szCs w:val="21"/>
        </w:rPr>
        <w:t>2、征集文件要求供应商提供“具备履行合同所必需的设备和专业技术能力专项证明材料”的，供应商可不提供本声明函。</w:t>
      </w:r>
    </w:p>
    <w:p>
      <w:pPr>
        <w:pStyle w:val="34"/>
        <w:widowControl/>
        <w:rPr>
          <w:color w:val="auto"/>
        </w:rPr>
      </w:pPr>
      <w:r>
        <w:rPr>
          <w:rFonts w:hint="eastAsia" w:ascii="宋体" w:hAnsi="宋体" w:cs="宋体"/>
          <w:color w:val="auto"/>
          <w:sz w:val="21"/>
          <w:szCs w:val="21"/>
        </w:rPr>
        <w:t>3、纸质响应文件正本中的本声明函（若有）应为原件。</w:t>
      </w:r>
    </w:p>
    <w:p>
      <w:pPr>
        <w:pStyle w:val="34"/>
        <w:widowControl/>
        <w:rPr>
          <w:color w:val="auto"/>
        </w:rPr>
      </w:pPr>
      <w:r>
        <w:rPr>
          <w:rFonts w:hint="eastAsia" w:ascii="宋体" w:hAnsi="宋体" w:cs="宋体"/>
          <w:color w:val="auto"/>
          <w:sz w:val="21"/>
          <w:szCs w:val="21"/>
        </w:rPr>
        <w:t>4、请供应商根据实际情况如实声明，否则</w:t>
      </w:r>
      <w:r>
        <w:rPr>
          <w:rStyle w:val="42"/>
          <w:rFonts w:hint="eastAsia" w:ascii="宋体" w:hAnsi="宋体" w:cs="宋体"/>
          <w:color w:val="auto"/>
          <w:sz w:val="21"/>
          <w:szCs w:val="21"/>
        </w:rPr>
        <w:t>视为提供虚假材料。</w:t>
      </w:r>
    </w:p>
    <w:p>
      <w:pPr>
        <w:pStyle w:val="34"/>
        <w:widowControl/>
        <w:rPr>
          <w:color w:val="auto"/>
        </w:rPr>
      </w:pPr>
      <w:r>
        <w:rPr>
          <w:rFonts w:ascii="Calibri" w:hAnsi="Calibri" w:cs="Calibri"/>
          <w:color w:val="auto"/>
          <w:sz w:val="21"/>
          <w:szCs w:val="21"/>
        </w:rPr>
        <w:t> </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Fonts w:hint="eastAsia" w:ascii="宋体" w:hAnsi="宋体" w:cs="宋体"/>
          <w:color w:val="auto"/>
          <w:sz w:val="21"/>
          <w:szCs w:val="21"/>
        </w:rPr>
        <w:t>二</w:t>
      </w:r>
      <w:r>
        <w:rPr>
          <w:rStyle w:val="42"/>
          <w:rFonts w:hint="eastAsia" w:ascii="宋体" w:hAnsi="宋体" w:cs="宋体"/>
          <w:color w:val="auto"/>
          <w:sz w:val="21"/>
          <w:szCs w:val="21"/>
        </w:rPr>
        <w:t>-7参加采购活动前三年内在经营活动中没有重大违法记录书面声明</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ascii="宋体" w:hAnsi="宋体" w:cs="宋体"/>
          <w:color w:val="auto"/>
          <w:sz w:val="21"/>
          <w:szCs w:val="21"/>
        </w:rPr>
        <w:t>参加采购活动前三年内，我方在经营活动中没有重大违法记录</w:t>
      </w:r>
      <w:r>
        <w:rPr>
          <w:rFonts w:hint="eastAsia" w:ascii="宋体" w:hAnsi="宋体" w:cs="宋体"/>
          <w:color w:val="auto"/>
          <w:sz w:val="21"/>
          <w:szCs w:val="21"/>
        </w:rPr>
        <w:t>，即没有因违法经营受到刑事处罚或责令停产停业、吊销许可证或执照、较大数额罚款等行政处罚。否则产生不利后果由我方承担责任。</w:t>
      </w:r>
    </w:p>
    <w:p>
      <w:pPr>
        <w:pStyle w:val="34"/>
        <w:widowControl/>
        <w:ind w:firstLine="420"/>
        <w:rPr>
          <w:color w:val="auto"/>
        </w:rPr>
      </w:pPr>
      <w:r>
        <w:rPr>
          <w:rFonts w:hint="eastAsia" w:ascii="宋体" w:hAnsi="宋体" w:cs="宋体"/>
          <w:color w:val="auto"/>
          <w:sz w:val="21"/>
          <w:szCs w:val="21"/>
        </w:rPr>
        <w:t>特此声明。</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★注意：</w:t>
      </w:r>
    </w:p>
    <w:p>
      <w:pPr>
        <w:pStyle w:val="34"/>
        <w:widowControl/>
        <w:spacing w:before="100" w:after="100"/>
        <w:rPr>
          <w:color w:val="auto"/>
        </w:rPr>
      </w:pPr>
      <w:r>
        <w:rPr>
          <w:rFonts w:hint="eastAsia" w:ascii="宋体" w:hAnsi="宋体" w:cs="宋体"/>
          <w:color w:val="auto"/>
          <w:sz w:val="21"/>
          <w:szCs w:val="21"/>
        </w:rPr>
        <w:t>1、</w:t>
      </w:r>
      <w:r>
        <w:rPr>
          <w:rFonts w:ascii="宋体" w:hAnsi="宋体" w:cs="宋体"/>
          <w:color w:val="auto"/>
          <w:sz w:val="21"/>
          <w:szCs w:val="21"/>
        </w:rPr>
        <w:t>“重大违法记录”指</w:t>
      </w:r>
      <w:r>
        <w:rPr>
          <w:rFonts w:hint="eastAsia" w:ascii="宋体" w:hAnsi="宋体" w:cs="宋体"/>
          <w:color w:val="auto"/>
          <w:sz w:val="21"/>
          <w:szCs w:val="21"/>
        </w:rPr>
        <w:t>供应商</w:t>
      </w:r>
      <w:r>
        <w:rPr>
          <w:rFonts w:ascii="宋体" w:hAnsi="宋体" w:cs="宋体"/>
          <w:color w:val="auto"/>
          <w:sz w:val="21"/>
          <w:szCs w:val="21"/>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34"/>
        <w:widowControl/>
        <w:rPr>
          <w:color w:val="auto"/>
        </w:rPr>
      </w:pPr>
      <w:r>
        <w:rPr>
          <w:rFonts w:hint="eastAsia" w:ascii="宋体" w:hAnsi="宋体" w:cs="宋体"/>
          <w:color w:val="auto"/>
          <w:sz w:val="21"/>
          <w:szCs w:val="21"/>
        </w:rPr>
        <w:t>2、纸质响应文件正本中的本声明应为原件。</w:t>
      </w:r>
    </w:p>
    <w:p>
      <w:pPr>
        <w:pStyle w:val="34"/>
        <w:widowControl/>
        <w:rPr>
          <w:color w:val="auto"/>
        </w:rPr>
      </w:pPr>
      <w:r>
        <w:rPr>
          <w:rFonts w:hint="eastAsia" w:ascii="宋体" w:hAnsi="宋体" w:cs="宋体"/>
          <w:color w:val="auto"/>
          <w:sz w:val="21"/>
          <w:szCs w:val="21"/>
        </w:rPr>
        <w:t>3、请供应商根据实际情况如实声明，否则</w:t>
      </w:r>
      <w:r>
        <w:rPr>
          <w:rStyle w:val="42"/>
          <w:rFonts w:hint="eastAsia" w:ascii="宋体" w:hAnsi="宋体" w:cs="宋体"/>
          <w:color w:val="auto"/>
          <w:sz w:val="21"/>
          <w:szCs w:val="21"/>
        </w:rPr>
        <w:t>视为提供虚假材料。</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Fonts w:ascii="宋体" w:hAnsi="宋体" w:cs="宋体"/>
          <w:color w:val="auto"/>
          <w:sz w:val="21"/>
          <w:szCs w:val="21"/>
        </w:rPr>
        <w:t>二</w:t>
      </w:r>
      <w:r>
        <w:rPr>
          <w:rStyle w:val="42"/>
          <w:rFonts w:hint="eastAsia" w:ascii="宋体" w:hAnsi="宋体" w:cs="宋体"/>
          <w:color w:val="auto"/>
          <w:sz w:val="21"/>
          <w:szCs w:val="21"/>
        </w:rPr>
        <w:t>-8信用记录查询结果</w:t>
      </w:r>
    </w:p>
    <w:p>
      <w:pPr>
        <w:pStyle w:val="34"/>
        <w:widowControl/>
        <w:rPr>
          <w:rFonts w:ascii="宋体" w:hAnsi="宋体" w:cs="宋体"/>
          <w:color w:val="auto"/>
          <w:sz w:val="21"/>
          <w:szCs w:val="21"/>
        </w:rPr>
      </w:pPr>
      <w:r>
        <w:rPr>
          <w:rFonts w:hint="eastAsia" w:ascii="宋体" w:hAnsi="宋体" w:cs="宋体"/>
          <w:color w:val="auto"/>
          <w:sz w:val="21"/>
          <w:szCs w:val="21"/>
        </w:rPr>
        <w:t> </w:t>
      </w: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rFonts w:ascii="宋体" w:hAnsi="宋体" w:cs="宋体"/>
          <w:color w:val="auto"/>
          <w:sz w:val="21"/>
          <w:szCs w:val="21"/>
        </w:rPr>
      </w:pPr>
    </w:p>
    <w:p>
      <w:pPr>
        <w:pStyle w:val="34"/>
        <w:widowControl/>
        <w:rPr>
          <w:color w:val="auto"/>
        </w:rPr>
      </w:pPr>
    </w:p>
    <w:p>
      <w:pPr>
        <w:pStyle w:val="34"/>
        <w:widowControl/>
        <w:rPr>
          <w:rFonts w:ascii="微软雅黑" w:hAnsi="微软雅黑" w:eastAsia="微软雅黑" w:cs="微软雅黑"/>
          <w:color w:val="auto"/>
          <w:sz w:val="21"/>
          <w:szCs w:val="21"/>
        </w:rPr>
      </w:pPr>
      <w:r>
        <w:rPr>
          <w:rFonts w:ascii="宋体" w:hAnsi="宋体" w:cs="宋体"/>
          <w:color w:val="auto"/>
          <w:sz w:val="21"/>
          <w:szCs w:val="21"/>
        </w:rPr>
        <w:t>1</w:t>
      </w:r>
      <w:r>
        <w:rPr>
          <w:rFonts w:hint="eastAsia" w:ascii="宋体" w:hAnsi="宋体" w:cs="宋体"/>
          <w:color w:val="auto"/>
          <w:sz w:val="21"/>
          <w:szCs w:val="21"/>
        </w:rPr>
        <w:t>、经查询，供应商参加本项目采购活动</w:t>
      </w:r>
      <w:r>
        <w:rPr>
          <w:rFonts w:hint="eastAsia" w:ascii="宋体" w:hAnsi="宋体" w:cs="宋体"/>
          <w:color w:val="auto"/>
          <w:sz w:val="21"/>
          <w:szCs w:val="21"/>
          <w:lang w:eastAsia="zh-CN"/>
        </w:rPr>
        <w:t>（</w:t>
      </w:r>
      <w:r>
        <w:rPr>
          <w:rFonts w:hint="eastAsia" w:ascii="宋体" w:hAnsi="宋体" w:cs="宋体"/>
          <w:color w:val="auto"/>
          <w:sz w:val="21"/>
          <w:szCs w:val="21"/>
        </w:rPr>
        <w:t>递交响应文件截止时间</w:t>
      </w:r>
      <w:r>
        <w:rPr>
          <w:rFonts w:hint="eastAsia" w:ascii="宋体" w:hAnsi="宋体" w:cs="宋体"/>
          <w:color w:val="auto"/>
          <w:sz w:val="21"/>
          <w:szCs w:val="21"/>
          <w:lang w:eastAsia="zh-CN"/>
        </w:rPr>
        <w:t>）</w:t>
      </w:r>
      <w:r>
        <w:rPr>
          <w:rFonts w:hint="eastAsia" w:ascii="宋体" w:hAnsi="宋体" w:cs="宋体"/>
          <w:color w:val="auto"/>
          <w:sz w:val="21"/>
          <w:szCs w:val="21"/>
        </w:rPr>
        <w:t>前三年内被列入失信被执行人名单、重大税收违法失信主体、政府采购严重违法失信行为记录名单及其他重大违法记录且相关信用惩戒期限未满的，其资格审查不合格。</w:t>
      </w:r>
    </w:p>
    <w:p>
      <w:pPr>
        <w:pStyle w:val="34"/>
        <w:widowControl/>
        <w:rPr>
          <w:rFonts w:ascii="微软雅黑" w:hAnsi="微软雅黑" w:eastAsia="微软雅黑" w:cs="微软雅黑"/>
          <w:color w:val="auto"/>
          <w:sz w:val="21"/>
          <w:szCs w:val="21"/>
        </w:rPr>
      </w:pPr>
      <w:r>
        <w:rPr>
          <w:rFonts w:hint="eastAsia" w:ascii="宋体" w:hAnsi="宋体" w:cs="宋体"/>
          <w:color w:val="auto"/>
          <w:sz w:val="21"/>
          <w:szCs w:val="21"/>
        </w:rPr>
        <w:t>3、供应商应了解供应商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34"/>
        <w:widowControl/>
        <w:rPr>
          <w:color w:val="auto"/>
        </w:rPr>
      </w:pPr>
    </w:p>
    <w:p>
      <w:pPr>
        <w:pStyle w:val="34"/>
        <w:widowControl/>
        <w:rPr>
          <w:color w:val="auto"/>
        </w:rPr>
      </w:pPr>
    </w:p>
    <w:p>
      <w:pPr>
        <w:pStyle w:val="34"/>
        <w:widowControl/>
        <w:rPr>
          <w:color w:val="auto"/>
        </w:rPr>
      </w:pPr>
    </w:p>
    <w:p>
      <w:pPr>
        <w:rPr>
          <w:color w:val="auto"/>
        </w:rPr>
      </w:pPr>
    </w:p>
    <w:p>
      <w:pPr>
        <w:pStyle w:val="34"/>
        <w:widowControl/>
        <w:jc w:val="center"/>
        <w:rPr>
          <w:rFonts w:ascii="宋体" w:hAnsi="宋体" w:cs="宋体"/>
          <w:color w:val="auto"/>
          <w:sz w:val="21"/>
          <w:szCs w:val="21"/>
        </w:rPr>
      </w:pPr>
    </w:p>
    <w:p>
      <w:pPr>
        <w:rPr>
          <w:rFonts w:ascii="宋体" w:hAnsi="宋体" w:cs="宋体"/>
          <w:color w:val="auto"/>
          <w:szCs w:val="21"/>
        </w:rPr>
      </w:pPr>
      <w:r>
        <w:rPr>
          <w:rFonts w:hint="eastAsia" w:ascii="宋体" w:hAnsi="宋体" w:cs="宋体"/>
          <w:color w:val="auto"/>
          <w:szCs w:val="21"/>
        </w:rPr>
        <w:br w:type="page"/>
      </w:r>
    </w:p>
    <w:p>
      <w:pPr>
        <w:pStyle w:val="34"/>
        <w:widowControl/>
        <w:jc w:val="center"/>
        <w:rPr>
          <w:color w:val="auto"/>
        </w:rPr>
      </w:pPr>
      <w:r>
        <w:rPr>
          <w:rStyle w:val="42"/>
          <w:rFonts w:hint="eastAsia" w:ascii="宋体" w:hAnsi="宋体" w:cs="宋体"/>
          <w:color w:val="auto"/>
          <w:sz w:val="21"/>
          <w:szCs w:val="21"/>
        </w:rPr>
        <w:t>二-9其他资格证明文件（若有）</w:t>
      </w:r>
    </w:p>
    <w:p>
      <w:pPr>
        <w:pStyle w:val="34"/>
        <w:widowControl/>
        <w:jc w:val="center"/>
        <w:rPr>
          <w:color w:val="auto"/>
        </w:rPr>
      </w:pPr>
      <w:r>
        <w:rPr>
          <w:rFonts w:hint="eastAsia" w:ascii="宋体" w:hAnsi="宋体" w:cs="宋体"/>
          <w:color w:val="auto"/>
          <w:sz w:val="21"/>
          <w:szCs w:val="21"/>
        </w:rPr>
        <w:t> </w:t>
      </w:r>
    </w:p>
    <w:p>
      <w:pPr>
        <w:pStyle w:val="34"/>
        <w:widowControl/>
        <w:jc w:val="center"/>
        <w:rPr>
          <w:rStyle w:val="42"/>
          <w:rFonts w:ascii="宋体" w:hAnsi="宋体" w:cs="宋体"/>
          <w:color w:val="auto"/>
          <w:sz w:val="21"/>
          <w:szCs w:val="21"/>
        </w:rPr>
      </w:pPr>
      <w:r>
        <w:rPr>
          <w:rFonts w:hint="eastAsia" w:ascii="宋体" w:hAnsi="宋体" w:cs="宋体"/>
          <w:color w:val="auto"/>
          <w:sz w:val="21"/>
          <w:szCs w:val="21"/>
        </w:rPr>
        <w:t>二</w:t>
      </w:r>
      <w:r>
        <w:rPr>
          <w:rStyle w:val="42"/>
          <w:rFonts w:hint="eastAsia" w:ascii="宋体" w:hAnsi="宋体" w:cs="宋体"/>
          <w:color w:val="auto"/>
          <w:sz w:val="21"/>
          <w:szCs w:val="21"/>
        </w:rPr>
        <w:t>-9-①具备履行合同所必需设备和专业技术能力专项证明材料（若有）</w:t>
      </w:r>
    </w:p>
    <w:p>
      <w:pPr>
        <w:pStyle w:val="34"/>
        <w:widowControl/>
        <w:rPr>
          <w:color w:val="auto"/>
        </w:rPr>
      </w:pPr>
      <w:r>
        <w:rPr>
          <w:rFonts w:hint="eastAsia" w:ascii="宋体" w:hAnsi="宋体" w:cs="宋体"/>
          <w:color w:val="auto"/>
          <w:sz w:val="21"/>
          <w:szCs w:val="21"/>
        </w:rPr>
        <w:t>致：</w:t>
      </w:r>
      <w:r>
        <w:rPr>
          <w:rFonts w:hint="eastAsia" w:ascii="宋体" w:hAnsi="宋体" w:cs="宋体"/>
          <w:color w:val="auto"/>
          <w:sz w:val="21"/>
          <w:szCs w:val="21"/>
          <w:u w:val="single"/>
        </w:rPr>
        <w:t>           </w:t>
      </w:r>
      <w:r>
        <w:rPr>
          <w:rFonts w:ascii="宋体" w:hAnsi="宋体" w:cs="宋体"/>
          <w:color w:val="auto"/>
          <w:sz w:val="21"/>
          <w:szCs w:val="21"/>
          <w:u w:val="single"/>
        </w:rPr>
        <w:t>（</w:t>
      </w:r>
      <w:r>
        <w:rPr>
          <w:rFonts w:hint="eastAsia" w:ascii="宋体" w:hAnsi="宋体" w:cs="宋体"/>
          <w:color w:val="auto"/>
          <w:sz w:val="21"/>
          <w:szCs w:val="21"/>
          <w:u w:val="single"/>
        </w:rPr>
        <w:t>采购</w:t>
      </w:r>
      <w:r>
        <w:rPr>
          <w:rFonts w:ascii="宋体" w:hAnsi="宋体" w:cs="宋体"/>
          <w:color w:val="auto"/>
          <w:sz w:val="21"/>
          <w:szCs w:val="21"/>
          <w:u w:val="single"/>
        </w:rPr>
        <w:t>人）</w:t>
      </w:r>
      <w:r>
        <w:rPr>
          <w:rFonts w:hint="eastAsia" w:ascii="宋体" w:hAnsi="宋体" w:cs="宋体"/>
          <w:color w:val="auto"/>
          <w:sz w:val="21"/>
          <w:szCs w:val="21"/>
          <w:u w:val="single"/>
        </w:rPr>
        <w:t> </w:t>
      </w:r>
    </w:p>
    <w:p>
      <w:pPr>
        <w:pStyle w:val="34"/>
        <w:widowControl/>
        <w:ind w:firstLine="420"/>
        <w:rPr>
          <w:color w:val="auto"/>
        </w:rPr>
      </w:pPr>
      <w:r>
        <w:rPr>
          <w:rFonts w:hint="eastAsia" w:ascii="宋体" w:hAnsi="宋体" w:cs="宋体"/>
          <w:color w:val="auto"/>
          <w:sz w:val="21"/>
          <w:szCs w:val="21"/>
        </w:rPr>
        <w:t>现附上我方具备履行合同所必需的设备和专业技术能力的专项证明材料复印件（具体附后），上述证明材料真实有效，否则我方负全部责任。</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★注意：</w:t>
      </w:r>
    </w:p>
    <w:p>
      <w:pPr>
        <w:pStyle w:val="34"/>
        <w:widowControl/>
        <w:rPr>
          <w:color w:val="auto"/>
        </w:rPr>
      </w:pPr>
      <w:r>
        <w:rPr>
          <w:rFonts w:hint="eastAsia" w:ascii="宋体" w:hAnsi="宋体" w:cs="宋体"/>
          <w:color w:val="auto"/>
          <w:sz w:val="21"/>
          <w:szCs w:val="21"/>
        </w:rPr>
        <w:t>1、征集文件要求供应商提供“具备履行合同所必需的设备和专业技术能力专项证明材料”的，供应商应按照征集文件规定在此项下提供相应证明材料复印件。</w:t>
      </w:r>
    </w:p>
    <w:p>
      <w:pPr>
        <w:pStyle w:val="34"/>
        <w:widowControl/>
        <w:rPr>
          <w:color w:val="auto"/>
        </w:rPr>
      </w:pPr>
      <w:r>
        <w:rPr>
          <w:rFonts w:hint="eastAsia" w:ascii="宋体" w:hAnsi="宋体" w:cs="宋体"/>
          <w:color w:val="auto"/>
          <w:sz w:val="21"/>
          <w:szCs w:val="21"/>
        </w:rPr>
        <w:t>2、供应商提供的相应证明材料复印件均应符合：内容完整、清晰、整洁，并由供应商加盖其单位公章。</w:t>
      </w:r>
    </w:p>
    <w:p>
      <w:pPr>
        <w:pStyle w:val="34"/>
        <w:widowControl/>
        <w:rPr>
          <w:color w:val="auto"/>
        </w:rPr>
      </w:pPr>
      <w:r>
        <w:rPr>
          <w:rFonts w:ascii="Calibri" w:hAnsi="Calibri" w:cs="Calibri"/>
          <w:color w:val="auto"/>
          <w:sz w:val="21"/>
          <w:szCs w:val="21"/>
        </w:rPr>
        <w:t> </w:t>
      </w:r>
    </w:p>
    <w:p>
      <w:pPr>
        <w:pStyle w:val="34"/>
        <w:widowControl/>
        <w:rPr>
          <w:color w:val="auto"/>
        </w:rPr>
      </w:pPr>
      <w:r>
        <w:rPr>
          <w:rFonts w:ascii="Calibri" w:hAnsi="Calibri" w:cs="Calibri"/>
          <w:color w:val="auto"/>
          <w:sz w:val="21"/>
          <w:szCs w:val="21"/>
        </w:rPr>
        <w:t> </w:t>
      </w: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Style w:val="42"/>
          <w:rFonts w:hint="eastAsia" w:ascii="宋体" w:hAnsi="宋体" w:cs="宋体"/>
          <w:color w:val="auto"/>
          <w:sz w:val="21"/>
          <w:szCs w:val="21"/>
        </w:rPr>
        <w:t>二-9-②征集文件规定的其他资格证明文件（若有）</w:t>
      </w:r>
    </w:p>
    <w:p>
      <w:pPr>
        <w:pStyle w:val="34"/>
        <w:widowControl/>
        <w:rPr>
          <w:color w:val="auto"/>
        </w:rPr>
      </w:pPr>
      <w:r>
        <w:rPr>
          <w:rStyle w:val="42"/>
          <w:rFonts w:hint="eastAsia" w:ascii="宋体" w:hAnsi="宋体" w:cs="宋体"/>
          <w:color w:val="auto"/>
          <w:sz w:val="21"/>
          <w:szCs w:val="21"/>
        </w:rPr>
        <w:t> </w:t>
      </w:r>
    </w:p>
    <w:p>
      <w:pPr>
        <w:pStyle w:val="34"/>
        <w:widowControl/>
        <w:rPr>
          <w:color w:val="auto"/>
        </w:rPr>
      </w:pPr>
      <w:r>
        <w:rPr>
          <w:rStyle w:val="42"/>
          <w:rFonts w:hint="eastAsia" w:ascii="宋体" w:hAnsi="宋体" w:cs="宋体"/>
          <w:color w:val="auto"/>
          <w:sz w:val="21"/>
          <w:szCs w:val="21"/>
        </w:rPr>
        <w:t> </w:t>
      </w:r>
    </w:p>
    <w:p>
      <w:pPr>
        <w:pStyle w:val="34"/>
        <w:widowControl/>
        <w:jc w:val="center"/>
        <w:rPr>
          <w:color w:val="auto"/>
        </w:rPr>
      </w:pPr>
      <w:r>
        <w:rPr>
          <w:rFonts w:hint="eastAsia" w:ascii="宋体" w:hAnsi="宋体" w:cs="宋体"/>
          <w:color w:val="auto"/>
          <w:sz w:val="21"/>
          <w:szCs w:val="21"/>
        </w:rPr>
        <w:t>编制说明</w:t>
      </w:r>
    </w:p>
    <w:p>
      <w:pPr>
        <w:pStyle w:val="34"/>
        <w:widowControl/>
        <w:jc w:val="center"/>
        <w:rPr>
          <w:color w:val="auto"/>
        </w:rPr>
      </w:pPr>
      <w:r>
        <w:rPr>
          <w:rFonts w:hint="eastAsia" w:ascii="宋体" w:hAnsi="宋体" w:cs="宋体"/>
          <w:color w:val="auto"/>
          <w:sz w:val="21"/>
          <w:szCs w:val="21"/>
        </w:rPr>
        <w:t> </w:t>
      </w:r>
    </w:p>
    <w:p>
      <w:pPr>
        <w:pStyle w:val="34"/>
        <w:widowControl/>
        <w:ind w:firstLine="420"/>
        <w:rPr>
          <w:color w:val="auto"/>
        </w:rPr>
      </w:pPr>
      <w:r>
        <w:rPr>
          <w:rFonts w:hint="eastAsia" w:ascii="宋体" w:hAnsi="宋体" w:cs="宋体"/>
          <w:color w:val="auto"/>
          <w:sz w:val="21"/>
          <w:szCs w:val="21"/>
        </w:rPr>
        <w:t>除征集文件另有规定外，征集文件要求提交的除前述资格证明文件外的其他资格证明文件（若有）加盖供应商的单位公章后应在此项下提交。</w:t>
      </w:r>
    </w:p>
    <w:p>
      <w:pPr>
        <w:pStyle w:val="34"/>
        <w:widowControl/>
        <w:rPr>
          <w:color w:val="auto"/>
        </w:rPr>
      </w:pPr>
      <w:r>
        <w:rPr>
          <w:rStyle w:val="42"/>
          <w:rFonts w:hint="eastAsia" w:ascii="宋体" w:hAnsi="宋体" w:cs="宋体"/>
          <w:color w:val="auto"/>
          <w:sz w:val="21"/>
          <w:szCs w:val="21"/>
        </w:rPr>
        <w:t> </w:t>
      </w:r>
    </w:p>
    <w:p>
      <w:pPr>
        <w:pStyle w:val="34"/>
        <w:widowControl/>
        <w:rPr>
          <w:color w:val="auto"/>
        </w:rPr>
      </w:pPr>
      <w:r>
        <w:rPr>
          <w:rStyle w:val="42"/>
          <w:rFonts w:hint="eastAsia" w:ascii="宋体" w:hAnsi="宋体" w:cs="宋体"/>
          <w:color w:val="auto"/>
          <w:sz w:val="21"/>
          <w:szCs w:val="21"/>
        </w:rPr>
        <w:t> </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rPr>
          <w:rStyle w:val="42"/>
          <w:rFonts w:ascii="宋体" w:hAnsi="宋体" w:cs="宋体"/>
          <w:color w:val="auto"/>
          <w:sz w:val="28"/>
          <w:szCs w:val="28"/>
        </w:rPr>
      </w:pPr>
      <w:r>
        <w:rPr>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8"/>
          <w:szCs w:val="28"/>
        </w:rPr>
        <w:t>封面格式</w:t>
      </w:r>
    </w:p>
    <w:p>
      <w:pPr>
        <w:pStyle w:val="34"/>
        <w:widowControl/>
        <w:rPr>
          <w:color w:val="auto"/>
        </w:rPr>
      </w:pPr>
    </w:p>
    <w:p>
      <w:pPr>
        <w:pStyle w:val="34"/>
        <w:widowControl/>
        <w:jc w:val="center"/>
        <w:rPr>
          <w:color w:val="auto"/>
        </w:rPr>
      </w:pPr>
      <w:r>
        <w:rPr>
          <w:rStyle w:val="42"/>
          <w:rFonts w:hint="eastAsia" w:ascii="宋体" w:hAnsi="宋体" w:cs="宋体"/>
          <w:color w:val="auto"/>
          <w:sz w:val="48"/>
          <w:szCs w:val="48"/>
        </w:rPr>
        <w:t>响应文件</w:t>
      </w:r>
    </w:p>
    <w:p>
      <w:pPr>
        <w:pStyle w:val="34"/>
        <w:widowControl/>
        <w:jc w:val="center"/>
        <w:rPr>
          <w:color w:val="auto"/>
        </w:rPr>
      </w:pPr>
      <w:r>
        <w:rPr>
          <w:rStyle w:val="42"/>
          <w:rFonts w:hint="eastAsia" w:ascii="宋体" w:hAnsi="宋体" w:cs="宋体"/>
          <w:color w:val="auto"/>
          <w:sz w:val="48"/>
          <w:szCs w:val="48"/>
        </w:rPr>
        <w:t>（报价部分）</w:t>
      </w:r>
    </w:p>
    <w:p>
      <w:pPr>
        <w:pStyle w:val="34"/>
        <w:widowControl/>
        <w:rPr>
          <w:color w:val="auto"/>
        </w:rPr>
      </w:pPr>
      <w:r>
        <w:rPr>
          <w:rFonts w:hint="eastAsia" w:ascii="宋体" w:hAnsi="宋体" w:cs="宋体"/>
          <w:color w:val="auto"/>
          <w:sz w:val="36"/>
          <w:szCs w:val="36"/>
        </w:rPr>
        <w:t> </w:t>
      </w:r>
    </w:p>
    <w:p>
      <w:pPr>
        <w:pStyle w:val="34"/>
        <w:widowControl/>
        <w:tabs>
          <w:tab w:val="left" w:pos="5245"/>
        </w:tabs>
        <w:jc w:val="center"/>
        <w:rPr>
          <w:color w:val="auto"/>
        </w:rPr>
      </w:pPr>
      <w:r>
        <w:rPr>
          <w:rStyle w:val="42"/>
          <w:rFonts w:hint="eastAsia" w:ascii="宋体" w:hAnsi="宋体" w:cs="宋体"/>
          <w:color w:val="auto"/>
          <w:sz w:val="36"/>
          <w:szCs w:val="36"/>
          <w:u w:val="single"/>
        </w:rPr>
        <w:t>（正本）</w:t>
      </w:r>
    </w:p>
    <w:p>
      <w:pPr>
        <w:pStyle w:val="34"/>
        <w:widowControl/>
        <w:rPr>
          <w:color w:val="auto"/>
        </w:rPr>
      </w:pPr>
      <w:r>
        <w:rPr>
          <w:rFonts w:hint="eastAsia" w:ascii="宋体" w:hAnsi="宋体" w:cs="宋体"/>
          <w:color w:val="auto"/>
          <w:sz w:val="36"/>
          <w:szCs w:val="36"/>
        </w:rPr>
        <w:t> </w:t>
      </w:r>
    </w:p>
    <w:p>
      <w:pPr>
        <w:pStyle w:val="34"/>
        <w:widowControl/>
        <w:ind w:firstLine="1920"/>
        <w:rPr>
          <w:color w:val="auto"/>
        </w:rPr>
      </w:pPr>
      <w:r>
        <w:rPr>
          <w:rStyle w:val="42"/>
          <w:rFonts w:hint="eastAsia" w:ascii="宋体" w:hAnsi="宋体" w:cs="宋体"/>
          <w:color w:val="auto"/>
          <w:sz w:val="31"/>
          <w:szCs w:val="31"/>
        </w:rPr>
        <w:t>项目名称：</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备案编号：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项目编号：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所投采购包 ：</w:t>
      </w:r>
      <w:r>
        <w:rPr>
          <w:rStyle w:val="42"/>
          <w:rFonts w:hint="eastAsia" w:ascii="宋体" w:hAnsi="宋体" w:cs="宋体"/>
          <w:color w:val="auto"/>
          <w:sz w:val="31"/>
          <w:szCs w:val="31"/>
          <w:u w:val="single"/>
        </w:rPr>
        <w:t>（由供应商填写）</w:t>
      </w:r>
    </w:p>
    <w:p>
      <w:pPr>
        <w:pStyle w:val="34"/>
        <w:widowControl/>
        <w:rPr>
          <w:color w:val="auto"/>
        </w:rPr>
      </w:pPr>
      <w:r>
        <w:rPr>
          <w:rFonts w:hint="eastAsia" w:ascii="宋体" w:hAnsi="宋体" w:cs="宋体"/>
          <w:color w:val="auto"/>
          <w:sz w:val="36"/>
          <w:szCs w:val="36"/>
        </w:rPr>
        <w:t> </w:t>
      </w:r>
    </w:p>
    <w:p>
      <w:pPr>
        <w:pStyle w:val="34"/>
        <w:widowControl/>
        <w:rPr>
          <w:color w:val="auto"/>
        </w:rPr>
      </w:pPr>
      <w:r>
        <w:rPr>
          <w:rFonts w:hint="eastAsia" w:ascii="宋体" w:hAnsi="宋体" w:cs="宋体"/>
          <w:color w:val="auto"/>
          <w:sz w:val="36"/>
          <w:szCs w:val="36"/>
        </w:rPr>
        <w:t>  </w:t>
      </w:r>
    </w:p>
    <w:p>
      <w:pPr>
        <w:pStyle w:val="34"/>
        <w:widowControl/>
        <w:rPr>
          <w:color w:val="auto"/>
        </w:rPr>
      </w:pPr>
      <w:r>
        <w:rPr>
          <w:rFonts w:hint="eastAsia" w:ascii="宋体" w:hAnsi="宋体" w:cs="宋体"/>
          <w:color w:val="auto"/>
          <w:sz w:val="36"/>
          <w:szCs w:val="36"/>
        </w:rPr>
        <w:t> </w:t>
      </w:r>
    </w:p>
    <w:p>
      <w:pPr>
        <w:pStyle w:val="34"/>
        <w:widowControl/>
        <w:jc w:val="center"/>
        <w:rPr>
          <w:color w:val="auto"/>
        </w:rPr>
      </w:pPr>
      <w:r>
        <w:rPr>
          <w:rStyle w:val="42"/>
          <w:rFonts w:hint="eastAsia" w:ascii="宋体" w:hAnsi="宋体" w:cs="宋体"/>
          <w:color w:val="auto"/>
          <w:sz w:val="31"/>
          <w:szCs w:val="31"/>
        </w:rPr>
        <w:t>供应商：</w:t>
      </w:r>
      <w:r>
        <w:rPr>
          <w:rStyle w:val="42"/>
          <w:rFonts w:hint="eastAsia" w:ascii="宋体" w:hAnsi="宋体" w:cs="宋体"/>
          <w:color w:val="auto"/>
          <w:sz w:val="31"/>
          <w:szCs w:val="31"/>
          <w:u w:val="single"/>
        </w:rPr>
        <w:t>（填写“全称”）</w:t>
      </w:r>
    </w:p>
    <w:p>
      <w:pPr>
        <w:pStyle w:val="34"/>
        <w:widowControl/>
        <w:jc w:val="center"/>
        <w:rPr>
          <w:color w:val="auto"/>
        </w:rPr>
      </w:pP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年</w:t>
      </w: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月</w:t>
      </w:r>
    </w:p>
    <w:p>
      <w:pPr>
        <w:pStyle w:val="34"/>
        <w:widowControl/>
        <w:jc w:val="center"/>
        <w:rPr>
          <w:color w:val="auto"/>
        </w:rPr>
      </w:pPr>
      <w:r>
        <w:rPr>
          <w:rStyle w:val="42"/>
          <w:rFonts w:hint="eastAsia" w:ascii="宋体" w:hAnsi="宋体" w:cs="宋体"/>
          <w:color w:val="auto"/>
          <w:sz w:val="28"/>
          <w:szCs w:val="28"/>
        </w:rPr>
        <w:t>索引</w:t>
      </w:r>
    </w:p>
    <w:p>
      <w:pPr>
        <w:pStyle w:val="34"/>
        <w:widowControl/>
        <w:rPr>
          <w:color w:val="auto"/>
        </w:rPr>
      </w:pPr>
      <w:r>
        <w:rPr>
          <w:rFonts w:hint="eastAsia" w:ascii="宋体" w:hAnsi="宋体" w:cs="宋体"/>
          <w:color w:val="auto"/>
          <w:sz w:val="28"/>
          <w:szCs w:val="28"/>
        </w:rPr>
        <w:t>一、开启/开标一览表</w:t>
      </w:r>
    </w:p>
    <w:p>
      <w:pPr>
        <w:pStyle w:val="34"/>
        <w:widowControl/>
        <w:rPr>
          <w:rFonts w:ascii="宋体" w:hAnsi="宋体" w:cs="宋体"/>
          <w:color w:val="auto"/>
          <w:sz w:val="28"/>
          <w:szCs w:val="28"/>
        </w:rPr>
      </w:pPr>
      <w:r>
        <w:rPr>
          <w:rFonts w:hint="eastAsia" w:ascii="宋体" w:hAnsi="宋体" w:cs="宋体"/>
          <w:color w:val="auto"/>
          <w:sz w:val="28"/>
          <w:szCs w:val="28"/>
        </w:rPr>
        <w:t>二、响应分项报价表（若有）</w:t>
      </w:r>
    </w:p>
    <w:p>
      <w:pPr>
        <w:pStyle w:val="34"/>
        <w:widowControl/>
        <w:rPr>
          <w:color w:val="auto"/>
        </w:rPr>
      </w:pPr>
      <w:r>
        <w:rPr>
          <w:rFonts w:hint="eastAsia" w:ascii="宋体" w:hAnsi="宋体" w:cs="宋体"/>
          <w:color w:val="auto"/>
          <w:sz w:val="28"/>
          <w:szCs w:val="28"/>
        </w:rPr>
        <w:t>三、征集文件规定的价格扣除证明材料（若有）</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rFonts w:ascii="Calibri" w:hAnsi="Calibri" w:cs="Calibri"/>
          <w:color w:val="auto"/>
          <w:sz w:val="21"/>
          <w:szCs w:val="21"/>
        </w:rPr>
      </w:pPr>
    </w:p>
    <w:p>
      <w:pPr>
        <w:rPr>
          <w:color w:val="auto"/>
        </w:rPr>
      </w:pPr>
    </w:p>
    <w:p>
      <w:pPr>
        <w:rPr>
          <w:rFonts w:ascii="Calibri" w:hAnsi="Calibri" w:cs="Calibri"/>
          <w:color w:val="auto"/>
          <w:szCs w:val="21"/>
        </w:rPr>
      </w:pPr>
      <w:r>
        <w:rPr>
          <w:rFonts w:ascii="Calibri" w:hAnsi="Calibri" w:cs="Calibri"/>
          <w:color w:val="auto"/>
          <w:szCs w:val="21"/>
        </w:rPr>
        <w:br w:type="page"/>
      </w:r>
    </w:p>
    <w:p>
      <w:pPr>
        <w:pStyle w:val="34"/>
        <w:widowControl/>
        <w:jc w:val="center"/>
        <w:rPr>
          <w:color w:val="auto"/>
        </w:rPr>
      </w:pPr>
      <w:r>
        <w:rPr>
          <w:rStyle w:val="42"/>
          <w:rFonts w:hint="eastAsia" w:ascii="宋体" w:hAnsi="宋体" w:cs="宋体"/>
          <w:color w:val="auto"/>
          <w:sz w:val="21"/>
          <w:szCs w:val="21"/>
        </w:rPr>
        <w:t>一、开启/开标一览表</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项目编号：</w:t>
      </w:r>
      <w:r>
        <w:rPr>
          <w:rFonts w:hint="eastAsia" w:ascii="宋体" w:hAnsi="宋体" w:cs="宋体"/>
          <w:color w:val="auto"/>
          <w:sz w:val="21"/>
          <w:szCs w:val="21"/>
          <w:u w:val="single"/>
        </w:rPr>
        <w:t>                   </w:t>
      </w:r>
    </w:p>
    <w:p>
      <w:pPr>
        <w:pStyle w:val="34"/>
        <w:widowControl/>
        <w:jc w:val="right"/>
        <w:rPr>
          <w:color w:val="auto"/>
        </w:rPr>
      </w:pPr>
      <w:r>
        <w:rPr>
          <w:rFonts w:hint="eastAsia" w:ascii="宋体" w:hAnsi="宋体" w:cs="宋体"/>
          <w:color w:val="auto"/>
        </w:rPr>
        <w:t>金额单位：人民币元</w:t>
      </w:r>
    </w:p>
    <w:p>
      <w:pPr>
        <w:pStyle w:val="16"/>
        <w:rPr>
          <w:color w:val="auto"/>
        </w:rPr>
      </w:pPr>
    </w:p>
    <w:tbl>
      <w:tblPr>
        <w:tblStyle w:val="39"/>
        <w:tblW w:w="5174"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7"/>
        <w:gridCol w:w="3519"/>
        <w:gridCol w:w="1405"/>
        <w:gridCol w:w="156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2" w:hRule="atLeast"/>
          <w:tblCellSpacing w:w="15" w:type="dxa"/>
        </w:trPr>
        <w:tc>
          <w:tcPr>
            <w:tcW w:w="473" w:type="pct"/>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1"/>
                <w:szCs w:val="21"/>
              </w:rPr>
            </w:pPr>
            <w:r>
              <w:rPr>
                <w:rFonts w:hint="eastAsia" w:ascii="宋体" w:hAnsi="宋体" w:cs="宋体"/>
                <w:color w:val="auto"/>
                <w:kern w:val="0"/>
                <w:sz w:val="21"/>
                <w:szCs w:val="21"/>
              </w:rPr>
              <w:t>合同</w:t>
            </w:r>
            <w:r>
              <w:rPr>
                <w:rFonts w:ascii="宋体" w:hAnsi="宋体" w:cs="宋体"/>
                <w:color w:val="auto"/>
                <w:kern w:val="0"/>
                <w:sz w:val="21"/>
                <w:szCs w:val="21"/>
              </w:rPr>
              <w:t>包</w:t>
            </w:r>
          </w:p>
        </w:tc>
        <w:tc>
          <w:tcPr>
            <w:tcW w:w="1697" w:type="pct"/>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1"/>
                <w:szCs w:val="21"/>
              </w:rPr>
            </w:pPr>
            <w:r>
              <w:rPr>
                <w:rFonts w:hint="eastAsia" w:ascii="宋体" w:hAnsi="宋体" w:cs="宋体"/>
                <w:color w:val="auto"/>
                <w:kern w:val="0"/>
                <w:sz w:val="21"/>
                <w:szCs w:val="21"/>
              </w:rPr>
              <w:t>项目名称</w:t>
            </w:r>
          </w:p>
        </w:tc>
        <w:tc>
          <w:tcPr>
            <w:tcW w:w="669" w:type="pct"/>
            <w:vAlign w:val="center"/>
          </w:tcPr>
          <w:p>
            <w:pPr>
              <w:widowControl/>
              <w:spacing w:before="100" w:beforeAutospacing="1" w:after="100" w:afterAutospacing="1"/>
              <w:jc w:val="center"/>
              <w:rPr>
                <w:rFonts w:ascii="宋体" w:hAnsi="宋体" w:cs="宋体"/>
                <w:color w:val="auto"/>
                <w:kern w:val="0"/>
                <w:sz w:val="21"/>
                <w:szCs w:val="21"/>
              </w:rPr>
            </w:pPr>
            <w:r>
              <w:rPr>
                <w:rFonts w:hint="eastAsia" w:ascii="宋体" w:hAnsi="宋体" w:cs="宋体"/>
                <w:color w:val="auto"/>
                <w:kern w:val="0"/>
                <w:sz w:val="21"/>
                <w:szCs w:val="21"/>
              </w:rPr>
              <w:t>数量</w:t>
            </w:r>
          </w:p>
        </w:tc>
        <w:tc>
          <w:tcPr>
            <w:tcW w:w="747" w:type="pct"/>
            <w:vAlign w:val="center"/>
          </w:tcPr>
          <w:p>
            <w:pPr>
              <w:widowControl/>
              <w:spacing w:before="100" w:beforeAutospacing="1" w:after="100" w:afterAutospacing="1"/>
              <w:jc w:val="center"/>
              <w:rPr>
                <w:rFonts w:ascii="宋体" w:hAnsi="宋体" w:cs="宋体"/>
                <w:color w:val="auto"/>
                <w:kern w:val="0"/>
                <w:sz w:val="21"/>
                <w:szCs w:val="21"/>
              </w:rPr>
            </w:pPr>
            <w:r>
              <w:rPr>
                <w:rFonts w:hint="eastAsia" w:ascii="宋体" w:hAnsi="宋体" w:cs="宋体"/>
                <w:color w:val="auto"/>
                <w:kern w:val="0"/>
                <w:sz w:val="21"/>
                <w:szCs w:val="21"/>
              </w:rPr>
              <w:t>折扣</w:t>
            </w:r>
          </w:p>
        </w:tc>
        <w:tc>
          <w:tcPr>
            <w:tcW w:w="1323" w:type="pct"/>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1"/>
                <w:szCs w:val="21"/>
              </w:rPr>
            </w:pPr>
            <w:r>
              <w:rPr>
                <w:rFonts w:ascii="宋体" w:hAnsi="宋体" w:cs="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3" w:hRule="atLeast"/>
          <w:tblCellSpacing w:w="15" w:type="dxa"/>
        </w:trPr>
        <w:tc>
          <w:tcPr>
            <w:tcW w:w="473" w:type="pct"/>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1"/>
                <w:szCs w:val="21"/>
              </w:rPr>
            </w:pPr>
            <w:r>
              <w:rPr>
                <w:rFonts w:ascii="宋体" w:hAnsi="宋体" w:cs="宋体"/>
                <w:color w:val="auto"/>
                <w:kern w:val="0"/>
                <w:sz w:val="21"/>
                <w:szCs w:val="21"/>
              </w:rPr>
              <w:t>*</w:t>
            </w:r>
          </w:p>
        </w:tc>
        <w:tc>
          <w:tcPr>
            <w:tcW w:w="1697" w:type="pct"/>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1"/>
                <w:szCs w:val="21"/>
              </w:rPr>
            </w:pPr>
            <w:r>
              <w:rPr>
                <w:rFonts w:hint="eastAsia" w:ascii="宋体" w:hAnsi="宋体" w:cs="宋体"/>
                <w:color w:val="auto"/>
                <w:kern w:val="0"/>
                <w:sz w:val="21"/>
                <w:szCs w:val="21"/>
              </w:rPr>
              <w:t>（根据征集文件自拟）</w:t>
            </w:r>
          </w:p>
        </w:tc>
        <w:tc>
          <w:tcPr>
            <w:tcW w:w="669" w:type="pct"/>
            <w:vAlign w:val="center"/>
          </w:tcPr>
          <w:p>
            <w:pPr>
              <w:widowControl/>
              <w:spacing w:before="100" w:beforeAutospacing="1" w:after="100" w:afterAutospacing="1"/>
              <w:jc w:val="left"/>
              <w:rPr>
                <w:rFonts w:ascii="宋体" w:hAnsi="宋体" w:cs="宋体"/>
                <w:color w:val="auto"/>
                <w:kern w:val="0"/>
                <w:sz w:val="21"/>
                <w:szCs w:val="21"/>
              </w:rPr>
            </w:pPr>
          </w:p>
        </w:tc>
        <w:tc>
          <w:tcPr>
            <w:tcW w:w="747" w:type="pct"/>
            <w:vAlign w:val="center"/>
          </w:tcPr>
          <w:p>
            <w:pPr>
              <w:widowControl/>
              <w:spacing w:before="100" w:beforeAutospacing="1" w:after="100" w:afterAutospacing="1"/>
              <w:jc w:val="left"/>
              <w:rPr>
                <w:rFonts w:ascii="宋体" w:hAnsi="宋体" w:cs="宋体"/>
                <w:color w:val="auto"/>
                <w:kern w:val="0"/>
                <w:sz w:val="21"/>
                <w:szCs w:val="21"/>
              </w:rPr>
            </w:pPr>
          </w:p>
        </w:tc>
        <w:tc>
          <w:tcPr>
            <w:tcW w:w="1323" w:type="pct"/>
            <w:tcMar>
              <w:top w:w="0" w:type="dxa"/>
              <w:left w:w="105" w:type="dxa"/>
              <w:bottom w:w="0" w:type="dxa"/>
              <w:right w:w="105" w:type="dxa"/>
            </w:tcMar>
            <w:vAlign w:val="center"/>
          </w:tcPr>
          <w:p>
            <w:pPr>
              <w:widowControl/>
              <w:spacing w:before="100" w:beforeAutospacing="1" w:after="100" w:afterAutospacing="1"/>
              <w:jc w:val="left"/>
              <w:rPr>
                <w:rFonts w:ascii="宋体" w:hAnsi="宋体" w:cs="宋体"/>
                <w:color w:val="auto"/>
                <w:kern w:val="0"/>
                <w:sz w:val="21"/>
                <w:szCs w:val="21"/>
              </w:rPr>
            </w:pPr>
            <w:r>
              <w:rPr>
                <w:rFonts w:ascii="宋体" w:hAnsi="宋体" w:cs="宋体"/>
                <w:color w:val="auto"/>
                <w:kern w:val="0"/>
                <w:sz w:val="21"/>
                <w:szCs w:val="21"/>
              </w:rPr>
              <w:t>报价的明细：详见《</w:t>
            </w:r>
            <w:r>
              <w:rPr>
                <w:rFonts w:hint="eastAsia" w:ascii="宋体" w:hAnsi="宋体" w:cs="宋体"/>
                <w:color w:val="auto"/>
                <w:kern w:val="0"/>
                <w:sz w:val="21"/>
                <w:szCs w:val="21"/>
              </w:rPr>
              <w:t>响应</w:t>
            </w:r>
            <w:r>
              <w:rPr>
                <w:rFonts w:ascii="宋体" w:hAnsi="宋体" w:cs="宋体"/>
                <w:color w:val="auto"/>
                <w:kern w:val="0"/>
                <w:sz w:val="21"/>
                <w:szCs w:val="21"/>
              </w:rPr>
              <w:t>分项报价表》。</w:t>
            </w:r>
          </w:p>
          <w:p>
            <w:pPr>
              <w:widowControl/>
              <w:spacing w:before="100" w:beforeAutospacing="1" w:after="100" w:afterAutospacing="1"/>
              <w:jc w:val="left"/>
              <w:rPr>
                <w:rFonts w:ascii="宋体" w:hAnsi="宋体" w:cs="宋体"/>
                <w:color w:val="auto"/>
                <w:kern w:val="0"/>
                <w:sz w:val="21"/>
                <w:szCs w:val="21"/>
              </w:rPr>
            </w:pPr>
          </w:p>
        </w:tc>
      </w:tr>
    </w:tbl>
    <w:p>
      <w:pPr>
        <w:pStyle w:val="34"/>
        <w:widowControl/>
        <w:rPr>
          <w:color w:val="auto"/>
        </w:rPr>
      </w:pPr>
    </w:p>
    <w:p>
      <w:pPr>
        <w:pStyle w:val="34"/>
        <w:widowControl/>
        <w:rPr>
          <w:color w:val="auto"/>
        </w:rPr>
      </w:pP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pStyle w:val="34"/>
        <w:widowControl/>
        <w:rPr>
          <w:rStyle w:val="42"/>
          <w:rFonts w:ascii="Calibri" w:hAnsi="Calibri" w:cs="Calibri"/>
          <w:color w:val="auto"/>
          <w:sz w:val="21"/>
          <w:szCs w:val="21"/>
        </w:rPr>
      </w:pPr>
      <w:r>
        <w:rPr>
          <w:rStyle w:val="42"/>
          <w:rFonts w:ascii="Calibri" w:hAnsi="Calibri" w:cs="Calibri"/>
          <w:color w:val="auto"/>
          <w:sz w:val="21"/>
          <w:szCs w:val="21"/>
        </w:rPr>
        <w:br w:type="page"/>
      </w:r>
    </w:p>
    <w:p>
      <w:pPr>
        <w:widowControl/>
        <w:spacing w:before="100" w:beforeAutospacing="1" w:after="100" w:afterAutospacing="1"/>
        <w:jc w:val="center"/>
        <w:rPr>
          <w:rFonts w:ascii="宋体" w:hAnsi="宋体" w:cs="宋体"/>
          <w:color w:val="auto"/>
          <w:kern w:val="0"/>
          <w:sz w:val="24"/>
        </w:rPr>
      </w:pPr>
      <w:r>
        <w:rPr>
          <w:rFonts w:ascii="宋体" w:hAnsi="宋体" w:cs="宋体"/>
          <w:b/>
          <w:bCs/>
          <w:color w:val="auto"/>
          <w:kern w:val="0"/>
          <w:szCs w:val="21"/>
        </w:rPr>
        <w:t>二、</w:t>
      </w:r>
      <w:r>
        <w:rPr>
          <w:rFonts w:hint="eastAsia" w:ascii="宋体" w:hAnsi="宋体" w:cs="宋体"/>
          <w:b/>
          <w:bCs/>
          <w:color w:val="auto"/>
          <w:kern w:val="0"/>
          <w:szCs w:val="21"/>
        </w:rPr>
        <w:t>响应</w:t>
      </w:r>
      <w:r>
        <w:rPr>
          <w:rFonts w:ascii="宋体" w:hAnsi="宋体" w:cs="Calibri"/>
          <w:b/>
          <w:bCs/>
          <w:color w:val="auto"/>
          <w:kern w:val="0"/>
          <w:szCs w:val="21"/>
        </w:rPr>
        <w:t>分项报价表</w:t>
      </w:r>
    </w:p>
    <w:p>
      <w:pPr>
        <w:widowControl/>
        <w:spacing w:before="100" w:beforeAutospacing="1" w:after="100" w:afterAutospacing="1"/>
        <w:jc w:val="left"/>
        <w:rPr>
          <w:rFonts w:ascii="宋体" w:hAnsi="宋体" w:cs="宋体"/>
          <w:color w:val="auto"/>
          <w:kern w:val="0"/>
          <w:sz w:val="24"/>
        </w:rPr>
      </w:pPr>
      <w:r>
        <w:rPr>
          <w:rFonts w:hint="eastAsia" w:ascii="宋体" w:hAnsi="宋体" w:cs="宋体"/>
          <w:color w:val="auto"/>
          <w:kern w:val="0"/>
          <w:szCs w:val="21"/>
        </w:rPr>
        <w:t>项目</w:t>
      </w:r>
      <w:r>
        <w:rPr>
          <w:rFonts w:ascii="宋体" w:hAnsi="宋体" w:cs="宋体"/>
          <w:color w:val="auto"/>
          <w:kern w:val="0"/>
          <w:szCs w:val="21"/>
        </w:rPr>
        <w:t>编号：</w:t>
      </w:r>
      <w:r>
        <w:rPr>
          <w:rFonts w:ascii="宋体" w:hAnsi="宋体" w:cs="宋体"/>
          <w:color w:val="auto"/>
          <w:kern w:val="0"/>
          <w:szCs w:val="21"/>
          <w:u w:val="single"/>
        </w:rPr>
        <w:t>                   </w:t>
      </w:r>
    </w:p>
    <w:p>
      <w:pPr>
        <w:widowControl/>
        <w:spacing w:before="100" w:beforeAutospacing="1" w:after="100" w:afterAutospacing="1"/>
        <w:jc w:val="right"/>
        <w:rPr>
          <w:rFonts w:ascii="宋体" w:hAnsi="宋体" w:cs="宋体"/>
          <w:color w:val="auto"/>
          <w:kern w:val="0"/>
          <w:sz w:val="24"/>
        </w:rPr>
      </w:pPr>
      <w:r>
        <w:rPr>
          <w:rFonts w:ascii="宋体" w:hAnsi="宋体" w:cs="宋体"/>
          <w:color w:val="auto"/>
          <w:kern w:val="0"/>
          <w:szCs w:val="21"/>
        </w:rPr>
        <w:t>货币及单位：人民币元</w:t>
      </w:r>
    </w:p>
    <w:tbl>
      <w:tblPr>
        <w:tblStyle w:val="39"/>
        <w:tblW w:w="5000" w:type="pct"/>
        <w:tblInd w:w="0" w:type="dxa"/>
        <w:tblLayout w:type="autofit"/>
        <w:tblCellMar>
          <w:top w:w="0" w:type="dxa"/>
          <w:left w:w="108" w:type="dxa"/>
          <w:bottom w:w="0" w:type="dxa"/>
          <w:right w:w="108" w:type="dxa"/>
        </w:tblCellMar>
      </w:tblPr>
      <w:tblGrid>
        <w:gridCol w:w="1115"/>
        <w:gridCol w:w="1115"/>
        <w:gridCol w:w="1115"/>
        <w:gridCol w:w="1115"/>
        <w:gridCol w:w="1429"/>
        <w:gridCol w:w="2230"/>
        <w:gridCol w:w="1735"/>
      </w:tblGrid>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1</w:t>
            </w:r>
            <w:r>
              <w:rPr>
                <w:rFonts w:ascii="宋体" w:hAnsi="宋体" w:cs="等线"/>
                <w:b/>
                <w:bCs/>
                <w:color w:val="auto"/>
                <w:sz w:val="21"/>
                <w:szCs w:val="21"/>
                <w:lang w:bidi="ar"/>
              </w:rPr>
              <w:t>、水和废水；</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单次监测任务包含以下所有监测因子：</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ngsana New"/>
                <w:b/>
                <w:bCs/>
                <w:color w:val="auto"/>
                <w:sz w:val="21"/>
                <w:szCs w:val="21"/>
              </w:rPr>
            </w:pPr>
            <w:r>
              <w:rPr>
                <w:rFonts w:ascii="宋体" w:hAnsi="宋体" w:cs="Angsana New"/>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ngsana New"/>
                <w:b/>
                <w:bCs/>
                <w:color w:val="auto"/>
                <w:sz w:val="21"/>
                <w:szCs w:val="21"/>
              </w:rPr>
            </w:pPr>
            <w:r>
              <w:rPr>
                <w:rFonts w:ascii="宋体" w:hAnsi="宋体" w:cs="Angsana New"/>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ngsana New"/>
                <w:b/>
                <w:bCs/>
                <w:color w:val="auto"/>
                <w:sz w:val="21"/>
                <w:szCs w:val="21"/>
              </w:rPr>
            </w:pPr>
            <w:r>
              <w:rPr>
                <w:rFonts w:ascii="宋体" w:hAnsi="宋体" w:cs="Angsana New"/>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ngsana New"/>
                <w:b/>
                <w:bCs/>
                <w:color w:val="auto"/>
                <w:sz w:val="21"/>
                <w:szCs w:val="21"/>
              </w:rPr>
            </w:pPr>
            <w:r>
              <w:rPr>
                <w:rFonts w:ascii="宋体" w:hAnsi="宋体" w:cs="Angsana New"/>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ngsana New"/>
                <w:b/>
                <w:bCs/>
                <w:color w:val="auto"/>
                <w:sz w:val="21"/>
                <w:szCs w:val="21"/>
              </w:rPr>
            </w:pPr>
            <w:r>
              <w:rPr>
                <w:rFonts w:ascii="宋体" w:hAnsi="宋体" w:cs="Angsana New"/>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pH</w:t>
            </w:r>
            <w:r>
              <w:rPr>
                <w:rFonts w:ascii="宋体" w:hAnsi="宋体" w:cs="等线"/>
                <w:color w:val="auto"/>
                <w:sz w:val="21"/>
                <w:szCs w:val="21"/>
                <w:lang w:bidi="ar"/>
              </w:rPr>
              <w:t>值</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透明度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氧化还原电位</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溶解氧</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70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色度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电导率</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悬浮物（</w:t>
            </w:r>
            <w:r>
              <w:rPr>
                <w:rFonts w:ascii="宋体" w:hAnsi="宋体" w:cs="宋体"/>
                <w:color w:val="auto"/>
                <w:sz w:val="21"/>
                <w:szCs w:val="21"/>
                <w:lang w:bidi="ar"/>
              </w:rPr>
              <w:t>SS</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盐度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水温</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流量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85</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浊度（浑浊度）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总硬度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80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总碱度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酸度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凯氏氮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高锰酸盐指数（耗氧量）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化学需氧量（</w:t>
            </w:r>
            <w:r>
              <w:rPr>
                <w:rFonts w:ascii="宋体" w:hAnsi="宋体" w:cs="宋体"/>
                <w:color w:val="auto"/>
                <w:sz w:val="21"/>
                <w:szCs w:val="21"/>
                <w:lang w:bidi="ar"/>
              </w:rPr>
              <w:t>COD</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五日生化需氧量（</w:t>
            </w:r>
            <w:r>
              <w:rPr>
                <w:rFonts w:ascii="宋体" w:hAnsi="宋体" w:cs="宋体"/>
                <w:color w:val="auto"/>
                <w:sz w:val="21"/>
                <w:szCs w:val="21"/>
                <w:lang w:bidi="ar"/>
              </w:rPr>
              <w:t>BOD5</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氨氮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总磷（磷酸盐、元素磷）</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金属元素</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130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（每增加一项加100元，最高2000元）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氟化物（氟离子）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六价铬</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硫酸盐（硫酸根）</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氯化物（氯离子）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蓝绿藻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总氰化物、氰化物</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挥发酚（挥发酚类）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石油类（油类）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阴离子表面活性剂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硫化物（硫）</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粪大肠菌群（耐热大肠菌群）</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大肠埃希氏菌（大肠菌群、大肠杆菌）</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叶绿素</w:t>
            </w:r>
            <w:r>
              <w:rPr>
                <w:rFonts w:ascii="宋体" w:hAnsi="宋体" w:cs="宋体"/>
                <w:color w:val="auto"/>
                <w:sz w:val="21"/>
                <w:szCs w:val="21"/>
                <w:lang w:bidi="ar"/>
              </w:rPr>
              <w:t>a</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苯并（</w:t>
            </w:r>
            <w:r>
              <w:rPr>
                <w:rFonts w:ascii="宋体" w:hAnsi="宋体" w:cs="宋体"/>
                <w:color w:val="auto"/>
                <w:sz w:val="21"/>
                <w:szCs w:val="21"/>
                <w:lang w:bidi="ar"/>
              </w:rPr>
              <w:t>a</w:t>
            </w:r>
            <w:r>
              <w:rPr>
                <w:rFonts w:ascii="宋体" w:hAnsi="宋体" w:cs="等线"/>
                <w:color w:val="auto"/>
                <w:sz w:val="21"/>
                <w:szCs w:val="21"/>
                <w:lang w:bidi="ar"/>
              </w:rPr>
              <w:t>）芘</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2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半挥发性有机污染物含量（</w:t>
            </w:r>
            <w:r>
              <w:rPr>
                <w:rFonts w:ascii="宋体" w:hAnsi="宋体" w:cs="宋体"/>
                <w:color w:val="auto"/>
                <w:sz w:val="21"/>
                <w:szCs w:val="21"/>
                <w:lang w:bidi="ar"/>
              </w:rPr>
              <w:t>SVOC</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280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（每增加一项加200元，最高3500元）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58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等线"/>
                <w:color w:val="auto"/>
                <w:sz w:val="21"/>
                <w:szCs w:val="21"/>
                <w:lang w:eastAsia="zh-CN"/>
              </w:rPr>
            </w:pPr>
            <w:r>
              <w:rPr>
                <w:rFonts w:hint="eastAsia" w:ascii="宋体" w:hAnsi="宋体" w:cs="等线"/>
                <w:color w:val="auto"/>
                <w:kern w:val="0"/>
                <w:sz w:val="21"/>
                <w:szCs w:val="21"/>
                <w:lang w:bidi="ar"/>
              </w:rPr>
              <w:t>挥发性有机污染物含量</w:t>
            </w:r>
            <w:r>
              <w:rPr>
                <w:rFonts w:hint="eastAsia" w:ascii="宋体" w:hAnsi="宋体" w:cs="宋体"/>
                <w:color w:val="auto"/>
                <w:sz w:val="21"/>
                <w:szCs w:val="21"/>
                <w:lang w:eastAsia="zh-CN" w:bidi="ar"/>
              </w:rPr>
              <w:t>（</w:t>
            </w:r>
            <w:r>
              <w:rPr>
                <w:rFonts w:ascii="宋体" w:hAnsi="宋体" w:cs="宋体"/>
                <w:color w:val="auto"/>
                <w:sz w:val="21"/>
                <w:szCs w:val="21"/>
                <w:lang w:bidi="ar"/>
              </w:rPr>
              <w:t>VOC</w:t>
            </w:r>
            <w:r>
              <w:rPr>
                <w:rFonts w:hint="eastAsia" w:ascii="宋体" w:hAnsi="宋体" w:cs="宋体"/>
                <w:color w:val="auto"/>
                <w:sz w:val="21"/>
                <w:szCs w:val="21"/>
                <w:lang w:eastAsia="zh-CN"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230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（每增加一项加200元，最高3500元）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ascii="宋体" w:hAnsi="宋体" w:cs="等线"/>
                <w:color w:val="auto"/>
                <w:sz w:val="21"/>
                <w:szCs w:val="21"/>
                <w:lang w:bidi="ar"/>
              </w:rPr>
              <w:t>硼</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细菌总数（菌落总数）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石油烃</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动植物油</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阴离子表面活性剂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烷基汞（包括甲基汞、乙基汞）</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总氯（总余氯、余氯、活性氯）</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硝酸盐（硝酸根、硝酸盐氮）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亚硝酸盐（亚硝酸根、亚硝酸盐氮）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亚硫酸根</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甲醛</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苯胺（类）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联苯胺</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四乙基铅</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丁基黄原酸</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微囊藻毒素（</w:t>
            </w:r>
            <w:r>
              <w:rPr>
                <w:rFonts w:ascii="宋体" w:hAnsi="宋体" w:cs="宋体"/>
                <w:color w:val="auto"/>
                <w:sz w:val="21"/>
                <w:szCs w:val="21"/>
                <w:lang w:bidi="ar"/>
              </w:rPr>
              <w:t>MC-RR</w:t>
            </w:r>
            <w:r>
              <w:rPr>
                <w:rFonts w:ascii="宋体" w:hAnsi="宋体" w:cs="等线"/>
                <w:color w:val="auto"/>
                <w:sz w:val="21"/>
                <w:szCs w:val="21"/>
                <w:lang w:bidi="ar"/>
              </w:rPr>
              <w:t>、</w:t>
            </w:r>
            <w:r>
              <w:rPr>
                <w:rFonts w:ascii="宋体" w:hAnsi="宋体" w:cs="宋体"/>
                <w:color w:val="auto"/>
                <w:sz w:val="21"/>
                <w:szCs w:val="21"/>
                <w:lang w:bidi="ar"/>
              </w:rPr>
              <w:t>MC-LR</w:t>
            </w:r>
            <w:r>
              <w:rPr>
                <w:rFonts w:ascii="宋体" w:hAnsi="宋体" w:cs="等线"/>
                <w:color w:val="auto"/>
                <w:sz w:val="21"/>
                <w:szCs w:val="21"/>
                <w:lang w:bidi="ar"/>
              </w:rPr>
              <w:t>、</w:t>
            </w:r>
            <w:r>
              <w:rPr>
                <w:rFonts w:ascii="宋体" w:hAnsi="宋体" w:cs="宋体"/>
                <w:color w:val="auto"/>
                <w:sz w:val="21"/>
                <w:szCs w:val="21"/>
                <w:lang w:bidi="ar"/>
              </w:rPr>
              <w:t>MC-YR</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600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阿特拉津</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w:t>
            </w:r>
            <w:r>
              <w:rPr>
                <w:rFonts w:ascii="宋体" w:hAnsi="宋体" w:cs="Arial"/>
                <w:color w:val="auto"/>
                <w:sz w:val="21"/>
                <w:szCs w:val="21"/>
                <w:lang w:bidi="ar"/>
              </w:rPr>
              <w:t>α</w:t>
            </w:r>
            <w:r>
              <w:rPr>
                <w:rFonts w:ascii="宋体" w:hAnsi="宋体" w:cs="等线"/>
                <w:color w:val="auto"/>
                <w:sz w:val="21"/>
                <w:szCs w:val="21"/>
                <w:lang w:bidi="ar"/>
              </w:rPr>
              <w:t>放射性</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w:t>
            </w:r>
            <w:r>
              <w:rPr>
                <w:rFonts w:ascii="宋体" w:hAnsi="宋体" w:cs="Arial"/>
                <w:color w:val="auto"/>
                <w:sz w:val="21"/>
                <w:szCs w:val="21"/>
                <w:lang w:bidi="ar"/>
              </w:rPr>
              <w:t>β</w:t>
            </w:r>
            <w:r>
              <w:rPr>
                <w:rFonts w:ascii="宋体" w:hAnsi="宋体" w:cs="等线"/>
                <w:color w:val="auto"/>
                <w:sz w:val="21"/>
                <w:szCs w:val="21"/>
                <w:lang w:bidi="ar"/>
              </w:rPr>
              <w:t>放射性</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总有机碳</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可吸附有机卤素</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农药类有机污染物含量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280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其他类有机污染物含量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280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2</w:t>
            </w:r>
            <w:r>
              <w:rPr>
                <w:rFonts w:ascii="等线" w:hAnsi="等线" w:eastAsia="等线" w:cs="等线"/>
                <w:b/>
                <w:bCs/>
                <w:color w:val="auto"/>
                <w:sz w:val="21"/>
                <w:szCs w:val="21"/>
                <w:lang w:bidi="ar"/>
              </w:rPr>
              <w:t>、空气和废气；</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r>
              <w:rPr>
                <w:rFonts w:ascii="宋体" w:hAnsi="宋体" w:cs="宋体"/>
                <w:color w:val="auto"/>
                <w:sz w:val="21"/>
                <w:szCs w:val="21"/>
                <w:lang w:bidi="ar"/>
              </w:rPr>
              <w:t xml:space="preserve"> </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二氧化硫（有组织排放）</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氮氧化物（有组织排放）</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烟尘、烟气参数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28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698"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等线"/>
                <w:color w:val="auto"/>
                <w:sz w:val="21"/>
                <w:szCs w:val="21"/>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600</w:t>
            </w:r>
          </w:p>
          <w:p>
            <w:pPr>
              <w:widowControl/>
              <w:jc w:val="center"/>
              <w:textAlignment w:val="center"/>
              <w:rPr>
                <w:rFonts w:ascii="宋体" w:hAnsi="宋体" w:cs="宋体"/>
                <w:color w:val="auto"/>
                <w:sz w:val="21"/>
                <w:szCs w:val="21"/>
              </w:rPr>
            </w:pPr>
            <w:r>
              <w:rPr>
                <w:rFonts w:hint="eastAsia" w:ascii="宋体" w:hAnsi="宋体" w:cs="等线"/>
                <w:color w:val="auto"/>
                <w:kern w:val="0"/>
                <w:sz w:val="21"/>
                <w:szCs w:val="21"/>
                <w:lang w:bidi="ar"/>
              </w:rPr>
              <w:t>（超低排放颗粒物）</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林格曼黑度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二氧化碳</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非甲烷总烃</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二噁英类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氨</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氯化氢</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氰化氢</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硫化氢</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氟化物、氟化氢</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铬酸雾</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硫酸雾</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三甲胺</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230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标干流量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非甲烷总烃</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86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金属元素</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300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w:t>
            </w:r>
            <w:r>
              <w:rPr>
                <w:rFonts w:hint="eastAsia" w:ascii="宋体" w:hAnsi="宋体" w:cs="等线"/>
                <w:color w:val="auto"/>
                <w:kern w:val="0"/>
                <w:sz w:val="21"/>
                <w:szCs w:val="21"/>
                <w:lang w:bidi="ar"/>
              </w:rPr>
              <w:t>每增加一项加200元，最高2500元</w:t>
            </w:r>
            <w:r>
              <w:rPr>
                <w:rFonts w:hint="eastAsia" w:ascii="宋体" w:hAnsi="宋体" w:cs="宋体"/>
                <w:color w:val="auto"/>
                <w:kern w:val="0"/>
                <w:sz w:val="21"/>
                <w:szCs w:val="21"/>
                <w:lang w:bidi="ar"/>
              </w:rPr>
              <w:t>）</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氯气</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一氧化氮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臭气浓度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苯系物</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200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w:t>
            </w:r>
            <w:r>
              <w:rPr>
                <w:rFonts w:hint="eastAsia" w:ascii="宋体" w:hAnsi="宋体" w:cs="等线"/>
                <w:color w:val="auto"/>
                <w:kern w:val="0"/>
                <w:sz w:val="21"/>
                <w:szCs w:val="21"/>
                <w:lang w:bidi="ar"/>
              </w:rPr>
              <w:t>每增加一项加150元</w:t>
            </w:r>
            <w:r>
              <w:rPr>
                <w:rFonts w:hint="eastAsia" w:ascii="宋体" w:hAnsi="宋体" w:cs="宋体"/>
                <w:color w:val="auto"/>
                <w:kern w:val="0"/>
                <w:sz w:val="21"/>
                <w:szCs w:val="21"/>
                <w:lang w:bidi="ar"/>
              </w:rPr>
              <w:t>）</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PM2.5（</w:t>
            </w:r>
            <w:r>
              <w:rPr>
                <w:rFonts w:hint="eastAsia" w:ascii="宋体" w:hAnsi="宋体" w:cs="等线"/>
                <w:color w:val="auto"/>
                <w:kern w:val="0"/>
                <w:sz w:val="21"/>
                <w:szCs w:val="21"/>
                <w:lang w:bidi="ar"/>
              </w:rPr>
              <w:t>日均值</w:t>
            </w:r>
            <w:r>
              <w:rPr>
                <w:rFonts w:hint="eastAsia" w:ascii="宋体" w:hAnsi="宋体" w:cs="宋体"/>
                <w:color w:val="auto"/>
                <w:kern w:val="0"/>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PM10（</w:t>
            </w:r>
            <w:r>
              <w:rPr>
                <w:rFonts w:hint="eastAsia" w:ascii="宋体" w:hAnsi="宋体" w:cs="等线"/>
                <w:color w:val="auto"/>
                <w:kern w:val="0"/>
                <w:sz w:val="21"/>
                <w:szCs w:val="21"/>
                <w:lang w:bidi="ar"/>
              </w:rPr>
              <w:t>日均值</w:t>
            </w:r>
            <w:r>
              <w:rPr>
                <w:rFonts w:hint="eastAsia" w:ascii="宋体" w:hAnsi="宋体" w:cs="宋体"/>
                <w:color w:val="auto"/>
                <w:kern w:val="0"/>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总悬浮颗粒物（</w:t>
            </w:r>
            <w:r>
              <w:rPr>
                <w:rFonts w:ascii="宋体" w:hAnsi="宋体" w:cs="宋体"/>
                <w:color w:val="auto"/>
                <w:sz w:val="21"/>
                <w:szCs w:val="21"/>
                <w:lang w:bidi="ar"/>
              </w:rPr>
              <w:t>TSP</w:t>
            </w:r>
            <w:r>
              <w:rPr>
                <w:rFonts w:ascii="宋体" w:hAnsi="宋体" w:cs="等线"/>
                <w:color w:val="auto"/>
                <w:sz w:val="21"/>
                <w:szCs w:val="21"/>
                <w:lang w:bidi="ar"/>
              </w:rPr>
              <w:t>）</w:t>
            </w:r>
            <w:r>
              <w:rPr>
                <w:rFonts w:hint="eastAsia" w:ascii="宋体" w:hAnsi="宋体" w:cs="等线"/>
                <w:color w:val="auto"/>
                <w:sz w:val="21"/>
                <w:szCs w:val="21"/>
                <w:lang w:bidi="ar"/>
              </w:rPr>
              <w:t>（</w:t>
            </w:r>
            <w:r>
              <w:rPr>
                <w:rFonts w:hint="eastAsia" w:ascii="宋体" w:hAnsi="宋体" w:cs="等线"/>
                <w:color w:val="auto"/>
                <w:kern w:val="0"/>
                <w:sz w:val="21"/>
                <w:szCs w:val="21"/>
                <w:lang w:bidi="ar"/>
              </w:rPr>
              <w:t>日均值</w:t>
            </w:r>
            <w:r>
              <w:rPr>
                <w:rFonts w:hint="eastAsia"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颗粒物（小时值）</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二氧化硫（</w:t>
            </w:r>
            <w:r>
              <w:rPr>
                <w:rFonts w:ascii="宋体" w:hAnsi="宋体" w:cs="宋体"/>
                <w:color w:val="auto"/>
                <w:sz w:val="21"/>
                <w:szCs w:val="21"/>
                <w:lang w:bidi="ar"/>
              </w:rPr>
              <w:t>SO2</w:t>
            </w:r>
            <w:r>
              <w:rPr>
                <w:rFonts w:ascii="宋体" w:hAnsi="宋体" w:cs="等线"/>
                <w:color w:val="auto"/>
                <w:sz w:val="21"/>
                <w:szCs w:val="21"/>
                <w:lang w:bidi="ar"/>
              </w:rPr>
              <w:t>）</w:t>
            </w:r>
            <w:r>
              <w:rPr>
                <w:rFonts w:hint="eastAsia" w:ascii="宋体" w:hAnsi="宋体" w:cs="等线"/>
                <w:color w:val="auto"/>
                <w:sz w:val="21"/>
                <w:szCs w:val="21"/>
                <w:lang w:bidi="ar"/>
              </w:rPr>
              <w:t>（</w:t>
            </w:r>
            <w:r>
              <w:rPr>
                <w:rFonts w:hint="eastAsia" w:ascii="宋体" w:hAnsi="宋体" w:cs="等线"/>
                <w:color w:val="auto"/>
                <w:kern w:val="0"/>
                <w:sz w:val="21"/>
                <w:szCs w:val="21"/>
                <w:lang w:bidi="ar"/>
              </w:rPr>
              <w:t>空气</w:t>
            </w:r>
            <w:r>
              <w:rPr>
                <w:rFonts w:hint="eastAsia"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二氧化氮（</w:t>
            </w:r>
            <w:r>
              <w:rPr>
                <w:rFonts w:ascii="宋体" w:hAnsi="宋体" w:cs="宋体"/>
                <w:color w:val="auto"/>
                <w:sz w:val="21"/>
                <w:szCs w:val="21"/>
                <w:lang w:bidi="ar"/>
              </w:rPr>
              <w:t>NO2</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一氧化碳（</w:t>
            </w:r>
            <w:r>
              <w:rPr>
                <w:rFonts w:ascii="宋体" w:hAnsi="宋体" w:cs="宋体"/>
                <w:color w:val="auto"/>
                <w:sz w:val="21"/>
                <w:szCs w:val="21"/>
                <w:lang w:bidi="ar"/>
              </w:rPr>
              <w:t>CO</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臭氧（</w:t>
            </w:r>
            <w:r>
              <w:rPr>
                <w:rFonts w:ascii="宋体" w:hAnsi="宋体" w:cs="宋体"/>
                <w:color w:val="auto"/>
                <w:sz w:val="21"/>
                <w:szCs w:val="21"/>
                <w:lang w:bidi="ar"/>
              </w:rPr>
              <w:t>O3</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挥发性有机物（</w:t>
            </w:r>
            <w:r>
              <w:rPr>
                <w:rFonts w:ascii="宋体" w:hAnsi="宋体" w:cs="宋体"/>
                <w:color w:val="auto"/>
                <w:sz w:val="21"/>
                <w:szCs w:val="21"/>
                <w:lang w:bidi="ar"/>
              </w:rPr>
              <w:t>VOCS</w:t>
            </w:r>
            <w:r>
              <w:rPr>
                <w:rFonts w:ascii="宋体" w:hAnsi="宋体" w:cs="等线"/>
                <w:color w:val="auto"/>
                <w:sz w:val="21"/>
                <w:szCs w:val="21"/>
                <w:lang w:bidi="ar"/>
              </w:rPr>
              <w:t>）</w:t>
            </w:r>
            <w:r>
              <w:rPr>
                <w:rFonts w:hint="eastAsia" w:ascii="宋体" w:hAnsi="宋体" w:cs="等线"/>
                <w:color w:val="auto"/>
                <w:sz w:val="21"/>
                <w:szCs w:val="21"/>
                <w:lang w:bidi="ar"/>
              </w:rPr>
              <w:t>（</w:t>
            </w:r>
            <w:r>
              <w:rPr>
                <w:rFonts w:hint="eastAsia" w:ascii="宋体" w:hAnsi="宋体" w:cs="等线"/>
                <w:color w:val="auto"/>
                <w:kern w:val="0"/>
                <w:sz w:val="21"/>
                <w:szCs w:val="21"/>
                <w:lang w:bidi="ar"/>
              </w:rPr>
              <w:t>有组织排放</w:t>
            </w:r>
            <w:r>
              <w:rPr>
                <w:rFonts w:hint="eastAsia"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甲烷</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甲醛</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石棉尘</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沥青烟</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饮食业油烟</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光气</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氡</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五氧化二磷</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苯并（</w:t>
            </w:r>
            <w:r>
              <w:rPr>
                <w:rFonts w:ascii="宋体" w:hAnsi="宋体" w:cs="宋体"/>
                <w:color w:val="auto"/>
                <w:sz w:val="21"/>
                <w:szCs w:val="21"/>
                <w:lang w:bidi="ar"/>
              </w:rPr>
              <w:t>a</w:t>
            </w:r>
            <w:r>
              <w:rPr>
                <w:rFonts w:ascii="宋体" w:hAnsi="宋体" w:cs="等线"/>
                <w:color w:val="auto"/>
                <w:sz w:val="21"/>
                <w:szCs w:val="21"/>
                <w:lang w:bidi="ar"/>
              </w:rPr>
              <w:t>）芘</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TVOC</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挥发性有机污染物含量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半挥发性有机污染物含量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农药类有机污染物含量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其他类有机污染物含量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等线" w:hAnsi="等线" w:eastAsia="等线"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3</w:t>
            </w:r>
            <w:r>
              <w:rPr>
                <w:rFonts w:ascii="宋体" w:hAnsi="宋体" w:cs="等线"/>
                <w:b/>
                <w:bCs/>
                <w:color w:val="auto"/>
                <w:sz w:val="21"/>
                <w:szCs w:val="21"/>
                <w:lang w:bidi="ar"/>
              </w:rPr>
              <w:t>、油气回收</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泄露浓度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液阻、密闭性、气液比</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站</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3500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4</w:t>
            </w:r>
            <w:r>
              <w:rPr>
                <w:rFonts w:ascii="宋体" w:hAnsi="宋体" w:cs="等线"/>
                <w:b/>
                <w:bCs/>
                <w:color w:val="auto"/>
                <w:sz w:val="21"/>
                <w:szCs w:val="21"/>
                <w:lang w:bidi="ar"/>
              </w:rPr>
              <w:t>、自动监测设备验收比对监测；</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p>
        </w:tc>
      </w:tr>
      <w:tr>
        <w:tblPrEx>
          <w:tblCellMar>
            <w:top w:w="0" w:type="dxa"/>
            <w:left w:w="108" w:type="dxa"/>
            <w:bottom w:w="0" w:type="dxa"/>
            <w:right w:w="108" w:type="dxa"/>
          </w:tblCellMar>
        </w:tblPrEx>
        <w:trPr>
          <w:trHeight w:val="57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pH</w:t>
            </w:r>
            <w:r>
              <w:rPr>
                <w:rFonts w:ascii="宋体" w:hAnsi="宋体" w:cs="等线"/>
                <w:color w:val="auto"/>
                <w:sz w:val="21"/>
                <w:szCs w:val="21"/>
                <w:lang w:bidi="ar"/>
              </w:rPr>
              <w:t>值</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化学需氧量（</w:t>
            </w:r>
            <w:r>
              <w:rPr>
                <w:rFonts w:ascii="宋体" w:hAnsi="宋体" w:cs="宋体"/>
                <w:color w:val="auto"/>
                <w:sz w:val="21"/>
                <w:szCs w:val="21"/>
                <w:lang w:bidi="ar"/>
              </w:rPr>
              <w:t>COD</w:t>
            </w:r>
            <w:r>
              <w:rPr>
                <w:rFonts w:ascii="宋体" w:hAnsi="宋体" w:cs="等线"/>
                <w:color w:val="auto"/>
                <w:sz w:val="21"/>
                <w:szCs w:val="21"/>
                <w:lang w:bidi="ar"/>
              </w:rPr>
              <w:t>）</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氨氮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总磷</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烟尘、氧量、烟气流速、烟气温度、氮氧化物、二氧化硫等</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金属元素</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挥发性有机物</w:t>
            </w:r>
            <w:r>
              <w:rPr>
                <w:rFonts w:ascii="宋体" w:hAnsi="宋体" w:cs="宋体"/>
                <w:color w:val="auto"/>
                <w:sz w:val="21"/>
                <w:szCs w:val="21"/>
                <w:lang w:bidi="ar"/>
              </w:rPr>
              <w:t>VOC</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5</w:t>
            </w:r>
            <w:r>
              <w:rPr>
                <w:rFonts w:ascii="宋体" w:hAnsi="宋体" w:cs="等线"/>
                <w:b/>
                <w:bCs/>
                <w:color w:val="auto"/>
                <w:sz w:val="21"/>
                <w:szCs w:val="21"/>
                <w:lang w:bidi="ar"/>
              </w:rPr>
              <w:t>、噪声和振动；</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噪声</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昼间</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等线"/>
                <w:color w:val="auto"/>
                <w:sz w:val="21"/>
                <w:szCs w:val="21"/>
              </w:rPr>
            </w:pP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夜间</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频谱分析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13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振动</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昼间</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28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13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等线"/>
                <w:color w:val="auto"/>
                <w:sz w:val="21"/>
                <w:szCs w:val="21"/>
              </w:rPr>
            </w:pP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夜间</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6</w:t>
            </w:r>
            <w:r>
              <w:rPr>
                <w:rFonts w:ascii="宋体" w:hAnsi="宋体" w:cs="等线"/>
                <w:b/>
                <w:bCs/>
                <w:color w:val="auto"/>
                <w:sz w:val="21"/>
                <w:szCs w:val="21"/>
                <w:lang w:bidi="ar"/>
              </w:rPr>
              <w:t>、电磁（电离）辐射</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检测项目/参数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X</w:t>
            </w:r>
            <w:r>
              <w:rPr>
                <w:rFonts w:ascii="宋体" w:hAnsi="宋体" w:cs="等线"/>
                <w:color w:val="auto"/>
                <w:sz w:val="21"/>
                <w:szCs w:val="21"/>
                <w:lang w:bidi="ar"/>
              </w:rPr>
              <w:t>、γ射线剂量率</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工频电场强度、工频磁场强度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250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55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电场强度、磁场强度、功率密度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无线电干扰场强</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Arial"/>
                <w:color w:val="auto"/>
                <w:sz w:val="21"/>
                <w:szCs w:val="21"/>
              </w:rPr>
            </w:pPr>
            <w:r>
              <w:rPr>
                <w:rFonts w:ascii="宋体" w:hAnsi="宋体" w:cs="Arial"/>
                <w:color w:val="auto"/>
                <w:kern w:val="0"/>
                <w:sz w:val="21"/>
                <w:szCs w:val="21"/>
                <w:lang w:bidi="ar"/>
              </w:rPr>
              <w:t>α</w:t>
            </w:r>
            <w:r>
              <w:rPr>
                <w:rFonts w:ascii="宋体" w:hAnsi="宋体" w:cs="等线"/>
                <w:color w:val="auto"/>
                <w:sz w:val="21"/>
                <w:szCs w:val="21"/>
                <w:lang w:bidi="ar"/>
              </w:rPr>
              <w:t>、</w:t>
            </w:r>
            <w:r>
              <w:rPr>
                <w:rFonts w:ascii="宋体" w:hAnsi="宋体" w:cs="Arial"/>
                <w:color w:val="auto"/>
                <w:sz w:val="21"/>
                <w:szCs w:val="21"/>
                <w:lang w:bidi="ar"/>
              </w:rPr>
              <w:t>β</w:t>
            </w:r>
            <w:r>
              <w:rPr>
                <w:rFonts w:ascii="宋体" w:hAnsi="宋体" w:cs="等线"/>
                <w:color w:val="auto"/>
                <w:sz w:val="21"/>
                <w:szCs w:val="21"/>
                <w:lang w:bidi="ar"/>
              </w:rPr>
              <w:t>表面污染</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点、次</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 w:val="21"/>
                <w:szCs w:val="21"/>
              </w:rPr>
            </w:pPr>
            <w:r>
              <w:rPr>
                <w:rFonts w:hint="eastAsia" w:ascii="宋体" w:hAnsi="宋体" w:cs="宋体"/>
                <w:b/>
                <w:bCs/>
                <w:color w:val="auto"/>
                <w:kern w:val="0"/>
                <w:sz w:val="21"/>
                <w:szCs w:val="21"/>
                <w:lang w:bidi="ar"/>
              </w:rPr>
              <w:t>7</w:t>
            </w:r>
            <w:r>
              <w:rPr>
                <w:rFonts w:ascii="宋体" w:hAnsi="宋体" w:cs="等线"/>
                <w:b/>
                <w:bCs/>
                <w:color w:val="auto"/>
                <w:sz w:val="21"/>
                <w:szCs w:val="21"/>
                <w:lang w:bidi="ar"/>
              </w:rPr>
              <w:t>、固废和危废</w:t>
            </w:r>
          </w:p>
        </w:tc>
      </w:tr>
      <w:tr>
        <w:tblPrEx>
          <w:tblCellMar>
            <w:top w:w="0" w:type="dxa"/>
            <w:left w:w="108" w:type="dxa"/>
            <w:bottom w:w="0" w:type="dxa"/>
            <w:right w:w="108" w:type="dxa"/>
          </w:tblCellMar>
        </w:tblPrEx>
        <w:trPr>
          <w:trHeight w:val="3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等线"/>
                <w:color w:val="auto"/>
                <w:sz w:val="21"/>
                <w:szCs w:val="21"/>
              </w:rPr>
            </w:pPr>
            <w:r>
              <w:rPr>
                <w:rFonts w:hint="eastAsia" w:ascii="宋体" w:hAnsi="宋体" w:cs="等线"/>
                <w:color w:val="auto"/>
                <w:kern w:val="0"/>
                <w:sz w:val="21"/>
                <w:szCs w:val="21"/>
                <w:lang w:bidi="ar"/>
              </w:rPr>
              <w:t>监测项目包含以下内容：</w:t>
            </w:r>
          </w:p>
        </w:tc>
      </w:tr>
      <w:tr>
        <w:tblPrEx>
          <w:tblCellMar>
            <w:top w:w="0" w:type="dxa"/>
            <w:left w:w="108" w:type="dxa"/>
            <w:bottom w:w="0" w:type="dxa"/>
            <w:right w:w="108" w:type="dxa"/>
          </w:tblCellMar>
        </w:tblPrEx>
        <w:trPr>
          <w:trHeight w:val="84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序号</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监测项目/参数</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计费单位</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最高控制单价（元）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b/>
                <w:bCs/>
                <w:color w:val="auto"/>
                <w:sz w:val="21"/>
                <w:szCs w:val="21"/>
              </w:rPr>
            </w:pPr>
            <w:r>
              <w:rPr>
                <w:rFonts w:hint="eastAsia" w:ascii="宋体" w:hAnsi="宋体" w:cs="等线"/>
                <w:b/>
                <w:bCs/>
                <w:color w:val="auto"/>
                <w:kern w:val="0"/>
                <w:sz w:val="21"/>
                <w:szCs w:val="21"/>
                <w:lang w:bidi="ar"/>
              </w:rPr>
              <w:t>报价</w:t>
            </w: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前处理（浸出毒性</w:t>
            </w:r>
            <w:r>
              <w:rPr>
                <w:rFonts w:ascii="宋体" w:hAnsi="宋体" w:cs="Arial"/>
                <w:color w:val="auto"/>
                <w:sz w:val="21"/>
                <w:szCs w:val="21"/>
                <w:lang w:bidi="ar"/>
              </w:rPr>
              <w:t>-</w:t>
            </w:r>
            <w:r>
              <w:rPr>
                <w:rFonts w:ascii="宋体" w:hAnsi="宋体" w:cs="等线"/>
                <w:color w:val="auto"/>
                <w:sz w:val="21"/>
                <w:szCs w:val="21"/>
                <w:lang w:bidi="ar"/>
              </w:rPr>
              <w:t>无机项目）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前处理（浸出毒性</w:t>
            </w:r>
            <w:r>
              <w:rPr>
                <w:rFonts w:ascii="宋体" w:hAnsi="宋体" w:cs="Arial"/>
                <w:color w:val="auto"/>
                <w:sz w:val="21"/>
                <w:szCs w:val="21"/>
                <w:lang w:bidi="ar"/>
              </w:rPr>
              <w:t>-</w:t>
            </w:r>
            <w:r>
              <w:rPr>
                <w:rFonts w:ascii="宋体" w:hAnsi="宋体" w:cs="等线"/>
                <w:color w:val="auto"/>
                <w:sz w:val="21"/>
                <w:szCs w:val="21"/>
                <w:lang w:bidi="ar"/>
              </w:rPr>
              <w:t>有机项目）</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含水率</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有机质</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热灼减率</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300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82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溴酸根、氯离子、亚硝酸根、溴离子、硝酸根、磷酸根、硫酸根</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氟化物、氟离子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氰化物、氰酸根</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总磷</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170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元素全量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180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（每增加一项加150元）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元素浸出量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180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（每增加一项加150元）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挥发性有机污染物含量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250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w:t>
            </w:r>
            <w:r>
              <w:rPr>
                <w:rFonts w:ascii="宋体" w:hAnsi="宋体" w:cs="宋体"/>
                <w:color w:val="auto"/>
                <w:kern w:val="0"/>
                <w:sz w:val="21"/>
                <w:szCs w:val="21"/>
                <w:lang w:bidi="ar"/>
              </w:rPr>
              <w:t>20</w:t>
            </w:r>
            <w:r>
              <w:rPr>
                <w:rFonts w:hint="eastAsia" w:ascii="宋体" w:hAnsi="宋体" w:cs="宋体"/>
                <w:color w:val="auto"/>
                <w:kern w:val="0"/>
                <w:sz w:val="21"/>
                <w:szCs w:val="21"/>
                <w:lang w:bidi="ar"/>
              </w:rPr>
              <w:t>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13</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半挥发性有机污染物含量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280</w:t>
            </w:r>
          </w:p>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（每增加一项加</w:t>
            </w:r>
            <w:r>
              <w:rPr>
                <w:rFonts w:ascii="宋体" w:hAnsi="宋体" w:cs="宋体"/>
                <w:color w:val="auto"/>
                <w:kern w:val="0"/>
                <w:sz w:val="21"/>
                <w:szCs w:val="21"/>
                <w:lang w:bidi="ar"/>
              </w:rPr>
              <w:t>20</w:t>
            </w:r>
            <w:r>
              <w:rPr>
                <w:rFonts w:hint="eastAsia" w:ascii="宋体" w:hAnsi="宋体" w:cs="宋体"/>
                <w:color w:val="auto"/>
                <w:kern w:val="0"/>
                <w:sz w:val="21"/>
                <w:szCs w:val="21"/>
                <w:lang w:bidi="ar"/>
              </w:rPr>
              <w:t>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14</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农药类有机污染物含量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kern w:val="0"/>
                <w:sz w:val="21"/>
                <w:szCs w:val="21"/>
                <w:lang w:bidi="ar"/>
              </w:rPr>
            </w:pPr>
            <w:r>
              <w:rPr>
                <w:rFonts w:hint="eastAsia" w:ascii="宋体" w:hAnsi="宋体" w:cs="宋体"/>
                <w:color w:val="auto"/>
                <w:kern w:val="0"/>
                <w:sz w:val="21"/>
                <w:szCs w:val="21"/>
                <w:lang w:bidi="ar"/>
              </w:rPr>
              <w:t>280</w:t>
            </w:r>
          </w:p>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（每增加一项加</w:t>
            </w:r>
            <w:r>
              <w:rPr>
                <w:rFonts w:ascii="宋体" w:hAnsi="宋体" w:cs="宋体"/>
                <w:color w:val="auto"/>
                <w:kern w:val="0"/>
                <w:sz w:val="21"/>
                <w:szCs w:val="21"/>
                <w:lang w:bidi="ar"/>
              </w:rPr>
              <w:t>20</w:t>
            </w:r>
            <w:r>
              <w:rPr>
                <w:rFonts w:hint="eastAsia" w:ascii="宋体" w:hAnsi="宋体" w:cs="宋体"/>
                <w:color w:val="auto"/>
                <w:kern w:val="0"/>
                <w:sz w:val="21"/>
                <w:szCs w:val="21"/>
                <w:lang w:bidi="ar"/>
              </w:rPr>
              <w:t>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15</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其他类有机污染物含量</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样、项</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auto"/>
                <w:kern w:val="0"/>
                <w:sz w:val="21"/>
                <w:szCs w:val="21"/>
                <w:lang w:bidi="ar"/>
              </w:rPr>
            </w:pPr>
            <w:r>
              <w:rPr>
                <w:rFonts w:hint="eastAsia" w:ascii="宋体" w:hAnsi="宋体" w:cs="宋体"/>
                <w:color w:val="auto"/>
                <w:kern w:val="0"/>
                <w:sz w:val="21"/>
                <w:szCs w:val="21"/>
                <w:lang w:bidi="ar"/>
              </w:rPr>
              <w:t>280</w:t>
            </w:r>
          </w:p>
          <w:p>
            <w:pPr>
              <w:widowControl/>
              <w:jc w:val="center"/>
              <w:textAlignment w:val="bottom"/>
              <w:rPr>
                <w:rFonts w:ascii="宋体" w:hAnsi="宋体" w:cs="宋体"/>
                <w:color w:val="auto"/>
                <w:sz w:val="21"/>
                <w:szCs w:val="21"/>
              </w:rPr>
            </w:pPr>
            <w:r>
              <w:rPr>
                <w:rFonts w:hint="eastAsia" w:ascii="宋体" w:hAnsi="宋体" w:cs="宋体"/>
                <w:color w:val="auto"/>
                <w:kern w:val="0"/>
                <w:sz w:val="21"/>
                <w:szCs w:val="21"/>
                <w:lang w:bidi="ar"/>
              </w:rPr>
              <w:t>（每增加一项加</w:t>
            </w:r>
            <w:r>
              <w:rPr>
                <w:rFonts w:ascii="宋体" w:hAnsi="宋体" w:cs="宋体"/>
                <w:color w:val="auto"/>
                <w:kern w:val="0"/>
                <w:sz w:val="21"/>
                <w:szCs w:val="21"/>
                <w:lang w:bidi="ar"/>
              </w:rPr>
              <w:t>20</w:t>
            </w:r>
            <w:r>
              <w:rPr>
                <w:rFonts w:hint="eastAsia" w:ascii="宋体" w:hAnsi="宋体" w:cs="宋体"/>
                <w:color w:val="auto"/>
                <w:kern w:val="0"/>
                <w:sz w:val="21"/>
                <w:szCs w:val="21"/>
                <w:lang w:bidi="ar"/>
              </w:rPr>
              <w:t>0元）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20" w:firstLineChars="200"/>
              <w:textAlignment w:val="cente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16</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热值</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17</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烷基汞</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18</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腐蚀效率</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19</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易燃性</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20</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反应性</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1200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r>
        <w:tblPrEx>
          <w:tblCellMar>
            <w:top w:w="0" w:type="dxa"/>
            <w:left w:w="108" w:type="dxa"/>
            <w:bottom w:w="0" w:type="dxa"/>
            <w:right w:w="108" w:type="dxa"/>
          </w:tblCellMar>
        </w:tblPrEx>
        <w:trPr>
          <w:trHeight w:val="31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21</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二噁英类</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等线"/>
                <w:color w:val="auto"/>
                <w:sz w:val="21"/>
                <w:szCs w:val="21"/>
              </w:rPr>
            </w:pPr>
            <w:r>
              <w:rPr>
                <w:rFonts w:hint="eastAsia" w:ascii="宋体" w:hAnsi="宋体" w:cs="等线"/>
                <w:color w:val="auto"/>
                <w:kern w:val="0"/>
                <w:sz w:val="21"/>
                <w:szCs w:val="21"/>
                <w:lang w:bidi="ar"/>
              </w:rPr>
              <w:t>样</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5000</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等线"/>
                <w:b/>
                <w:bCs/>
                <w:color w:val="auto"/>
                <w:sz w:val="21"/>
                <w:szCs w:val="21"/>
              </w:rPr>
            </w:pPr>
          </w:p>
        </w:tc>
      </w:tr>
    </w:tbl>
    <w:p>
      <w:pPr>
        <w:widowControl/>
        <w:spacing w:before="100" w:beforeAutospacing="1" w:after="100" w:afterAutospacing="1"/>
        <w:jc w:val="left"/>
        <w:rPr>
          <w:rFonts w:ascii="宋体" w:hAnsi="宋体" w:cs="宋体"/>
          <w:color w:val="auto"/>
          <w:kern w:val="0"/>
          <w:sz w:val="24"/>
        </w:rPr>
      </w:pPr>
      <w:r>
        <w:rPr>
          <w:rFonts w:ascii="Segoe UI Symbol" w:hAnsi="Segoe UI Symbol" w:cs="Segoe UI Symbol"/>
          <w:color w:val="auto"/>
          <w:kern w:val="0"/>
          <w:szCs w:val="21"/>
        </w:rPr>
        <w:t>★</w:t>
      </w:r>
      <w:r>
        <w:rPr>
          <w:rFonts w:ascii="宋体" w:hAnsi="宋体" w:cs="宋体"/>
          <w:color w:val="auto"/>
          <w:kern w:val="0"/>
          <w:szCs w:val="21"/>
        </w:rPr>
        <w:t>注意：</w:t>
      </w:r>
    </w:p>
    <w:p>
      <w:pPr>
        <w:spacing w:line="380" w:lineRule="exact"/>
        <w:rPr>
          <w:rFonts w:ascii="宋体" w:hAnsi="宋体"/>
          <w:color w:val="auto"/>
          <w:sz w:val="24"/>
          <w:szCs w:val="24"/>
        </w:rPr>
      </w:pPr>
      <w:r>
        <w:rPr>
          <w:rFonts w:hint="eastAsia" w:ascii="宋体" w:hAnsi="宋体"/>
          <w:color w:val="auto"/>
          <w:sz w:val="24"/>
          <w:szCs w:val="24"/>
        </w:rPr>
        <w:t>1．此表报价若与报价一览表有出入，以报价一览表的价格为准。</w:t>
      </w:r>
    </w:p>
    <w:p>
      <w:pPr>
        <w:spacing w:line="380" w:lineRule="exact"/>
        <w:rPr>
          <w:rFonts w:ascii="宋体" w:hAnsi="宋体"/>
          <w:color w:val="auto"/>
          <w:sz w:val="24"/>
          <w:szCs w:val="24"/>
        </w:rPr>
      </w:pPr>
      <w:r>
        <w:rPr>
          <w:rFonts w:hint="eastAsia" w:ascii="宋体" w:hAnsi="宋体"/>
          <w:color w:val="auto"/>
          <w:sz w:val="24"/>
          <w:szCs w:val="24"/>
        </w:rPr>
        <w:t>2. 若未详细分项报价将被视为没有实质性响应采购文件。</w:t>
      </w:r>
    </w:p>
    <w:p>
      <w:pPr>
        <w:widowControl/>
        <w:spacing w:before="100" w:beforeAutospacing="1" w:after="100" w:afterAutospacing="1" w:line="340" w:lineRule="exact"/>
        <w:jc w:val="left"/>
        <w:rPr>
          <w:rFonts w:ascii="宋体" w:hAnsi="宋体" w:cs="宋体"/>
          <w:color w:val="auto"/>
          <w:kern w:val="0"/>
          <w:sz w:val="21"/>
          <w:szCs w:val="21"/>
        </w:rPr>
      </w:pPr>
      <w:r>
        <w:rPr>
          <w:rFonts w:hint="eastAsia" w:ascii="宋体" w:hAnsi="宋体" w:cs="宋体"/>
          <w:color w:val="auto"/>
          <w:kern w:val="0"/>
          <w:sz w:val="21"/>
          <w:szCs w:val="21"/>
        </w:rPr>
        <w:t>供应商</w:t>
      </w:r>
      <w:r>
        <w:rPr>
          <w:rFonts w:ascii="宋体" w:hAnsi="宋体" w:cs="宋体"/>
          <w:color w:val="auto"/>
          <w:kern w:val="0"/>
          <w:sz w:val="21"/>
          <w:szCs w:val="21"/>
        </w:rPr>
        <w:t>：</w:t>
      </w:r>
      <w:r>
        <w:rPr>
          <w:rFonts w:ascii="宋体" w:hAnsi="宋体" w:cs="宋体"/>
          <w:color w:val="auto"/>
          <w:kern w:val="0"/>
          <w:sz w:val="21"/>
          <w:szCs w:val="21"/>
          <w:u w:val="single"/>
        </w:rPr>
        <w:t>（全称并加盖单位公章）</w:t>
      </w:r>
    </w:p>
    <w:p>
      <w:pPr>
        <w:widowControl/>
        <w:spacing w:before="100" w:beforeAutospacing="1" w:after="100" w:afterAutospacing="1" w:line="340" w:lineRule="exact"/>
        <w:jc w:val="left"/>
        <w:rPr>
          <w:rFonts w:ascii="宋体" w:hAnsi="宋体" w:cs="宋体"/>
          <w:color w:val="auto"/>
          <w:kern w:val="0"/>
          <w:sz w:val="21"/>
          <w:szCs w:val="21"/>
        </w:rPr>
      </w:pPr>
      <w:r>
        <w:rPr>
          <w:rFonts w:hint="eastAsia" w:ascii="宋体" w:hAnsi="宋体" w:cs="宋体"/>
          <w:color w:val="auto"/>
          <w:kern w:val="0"/>
          <w:sz w:val="21"/>
          <w:szCs w:val="21"/>
        </w:rPr>
        <w:t>供应商</w:t>
      </w:r>
      <w:r>
        <w:rPr>
          <w:rFonts w:ascii="宋体" w:hAnsi="宋体" w:cs="宋体"/>
          <w:color w:val="auto"/>
          <w:kern w:val="0"/>
          <w:sz w:val="21"/>
          <w:szCs w:val="21"/>
        </w:rPr>
        <w:t>代表签字：</w:t>
      </w:r>
      <w:r>
        <w:rPr>
          <w:rFonts w:ascii="宋体" w:hAnsi="宋体" w:cs="宋体"/>
          <w:color w:val="auto"/>
          <w:kern w:val="0"/>
          <w:sz w:val="21"/>
          <w:szCs w:val="21"/>
          <w:u w:val="single"/>
        </w:rPr>
        <w:t>                   </w:t>
      </w:r>
    </w:p>
    <w:p>
      <w:pPr>
        <w:widowControl/>
        <w:spacing w:before="100" w:beforeAutospacing="1" w:after="100" w:afterAutospacing="1" w:line="340" w:lineRule="exact"/>
        <w:jc w:val="left"/>
        <w:rPr>
          <w:rStyle w:val="42"/>
          <w:b w:val="0"/>
          <w:bCs w:val="0"/>
          <w:color w:val="auto"/>
          <w:kern w:val="28"/>
        </w:rPr>
      </w:pPr>
      <w:r>
        <w:rPr>
          <w:rFonts w:ascii="宋体" w:hAnsi="宋体" w:cs="宋体"/>
          <w:color w:val="auto"/>
          <w:kern w:val="0"/>
          <w:sz w:val="21"/>
          <w:szCs w:val="21"/>
        </w:rPr>
        <w:t>日期：</w:t>
      </w:r>
      <w:r>
        <w:rPr>
          <w:rFonts w:ascii="宋体" w:hAnsi="宋体" w:cs="宋体"/>
          <w:color w:val="auto"/>
          <w:kern w:val="0"/>
          <w:sz w:val="21"/>
          <w:szCs w:val="21"/>
          <w:u w:val="single"/>
        </w:rPr>
        <w:t>    </w:t>
      </w:r>
      <w:r>
        <w:rPr>
          <w:rFonts w:ascii="宋体" w:hAnsi="宋体" w:cs="宋体"/>
          <w:color w:val="auto"/>
          <w:kern w:val="0"/>
          <w:sz w:val="21"/>
          <w:szCs w:val="21"/>
        </w:rPr>
        <w:t>年</w:t>
      </w:r>
      <w:r>
        <w:rPr>
          <w:rFonts w:ascii="宋体" w:hAnsi="宋体" w:cs="宋体"/>
          <w:color w:val="auto"/>
          <w:kern w:val="0"/>
          <w:sz w:val="21"/>
          <w:szCs w:val="21"/>
          <w:u w:val="single"/>
        </w:rPr>
        <w:t>   </w:t>
      </w:r>
      <w:r>
        <w:rPr>
          <w:rFonts w:ascii="宋体" w:hAnsi="宋体" w:cs="宋体"/>
          <w:color w:val="auto"/>
          <w:kern w:val="0"/>
          <w:sz w:val="21"/>
          <w:szCs w:val="21"/>
        </w:rPr>
        <w:t>月</w:t>
      </w:r>
      <w:r>
        <w:rPr>
          <w:rFonts w:ascii="宋体" w:hAnsi="宋体" w:cs="宋体"/>
          <w:color w:val="auto"/>
          <w:kern w:val="0"/>
          <w:sz w:val="21"/>
          <w:szCs w:val="21"/>
          <w:u w:val="single"/>
        </w:rPr>
        <w:t>   </w:t>
      </w:r>
      <w:r>
        <w:rPr>
          <w:rFonts w:ascii="宋体" w:hAnsi="宋体" w:cs="宋体"/>
          <w:color w:val="auto"/>
          <w:kern w:val="0"/>
          <w:sz w:val="21"/>
          <w:szCs w:val="21"/>
        </w:rPr>
        <w:t>日</w:t>
      </w:r>
      <w:r>
        <w:rPr>
          <w:color w:val="auto"/>
        </w:rPr>
        <w:br w:type="page"/>
      </w:r>
    </w:p>
    <w:p>
      <w:pPr>
        <w:pStyle w:val="34"/>
        <w:widowControl/>
        <w:jc w:val="center"/>
        <w:rPr>
          <w:color w:val="auto"/>
        </w:rPr>
      </w:pPr>
      <w:r>
        <w:rPr>
          <w:rStyle w:val="42"/>
          <w:rFonts w:hint="eastAsia" w:ascii="宋体" w:hAnsi="宋体" w:cs="宋体"/>
          <w:color w:val="auto"/>
          <w:sz w:val="28"/>
          <w:szCs w:val="28"/>
        </w:rPr>
        <w:t>封面格式</w:t>
      </w:r>
    </w:p>
    <w:p>
      <w:pPr>
        <w:pStyle w:val="34"/>
        <w:widowControl/>
        <w:rPr>
          <w:color w:val="auto"/>
        </w:rPr>
      </w:pPr>
    </w:p>
    <w:p>
      <w:pPr>
        <w:pStyle w:val="34"/>
        <w:widowControl/>
        <w:jc w:val="center"/>
        <w:rPr>
          <w:color w:val="auto"/>
        </w:rPr>
      </w:pPr>
      <w:r>
        <w:rPr>
          <w:rStyle w:val="42"/>
          <w:rFonts w:hint="eastAsia" w:ascii="宋体" w:hAnsi="宋体" w:cs="宋体"/>
          <w:color w:val="auto"/>
          <w:sz w:val="48"/>
          <w:szCs w:val="48"/>
        </w:rPr>
        <w:t>响应文件</w:t>
      </w:r>
    </w:p>
    <w:p>
      <w:pPr>
        <w:pStyle w:val="34"/>
        <w:widowControl/>
        <w:jc w:val="center"/>
        <w:rPr>
          <w:color w:val="auto"/>
        </w:rPr>
      </w:pPr>
      <w:r>
        <w:rPr>
          <w:rStyle w:val="42"/>
          <w:rFonts w:hint="eastAsia" w:ascii="宋体" w:hAnsi="宋体" w:cs="宋体"/>
          <w:color w:val="auto"/>
          <w:sz w:val="48"/>
          <w:szCs w:val="48"/>
        </w:rPr>
        <w:t>（技术商务部分）</w:t>
      </w:r>
    </w:p>
    <w:p>
      <w:pPr>
        <w:pStyle w:val="34"/>
        <w:widowControl/>
        <w:rPr>
          <w:color w:val="auto"/>
        </w:rPr>
      </w:pPr>
      <w:r>
        <w:rPr>
          <w:rFonts w:hint="eastAsia" w:ascii="宋体" w:hAnsi="宋体" w:cs="宋体"/>
          <w:color w:val="auto"/>
          <w:sz w:val="36"/>
          <w:szCs w:val="36"/>
        </w:rPr>
        <w:t> </w:t>
      </w:r>
    </w:p>
    <w:p>
      <w:pPr>
        <w:pStyle w:val="34"/>
        <w:widowControl/>
        <w:jc w:val="center"/>
        <w:rPr>
          <w:color w:val="auto"/>
        </w:rPr>
      </w:pPr>
      <w:r>
        <w:rPr>
          <w:rStyle w:val="42"/>
          <w:rFonts w:hint="eastAsia" w:ascii="宋体" w:hAnsi="宋体" w:cs="宋体"/>
          <w:color w:val="auto"/>
          <w:sz w:val="36"/>
          <w:szCs w:val="36"/>
          <w:u w:val="single"/>
        </w:rPr>
        <w:t>（正本）</w:t>
      </w:r>
    </w:p>
    <w:p>
      <w:pPr>
        <w:pStyle w:val="34"/>
        <w:widowControl/>
        <w:rPr>
          <w:color w:val="auto"/>
        </w:rPr>
      </w:pPr>
      <w:r>
        <w:rPr>
          <w:rFonts w:hint="eastAsia" w:ascii="宋体" w:hAnsi="宋体" w:cs="宋体"/>
          <w:color w:val="auto"/>
          <w:sz w:val="36"/>
          <w:szCs w:val="36"/>
        </w:rPr>
        <w:t> </w:t>
      </w:r>
    </w:p>
    <w:p>
      <w:pPr>
        <w:pStyle w:val="34"/>
        <w:widowControl/>
        <w:ind w:firstLine="1920"/>
        <w:rPr>
          <w:color w:val="auto"/>
        </w:rPr>
      </w:pPr>
      <w:r>
        <w:rPr>
          <w:rStyle w:val="42"/>
          <w:rFonts w:hint="eastAsia" w:ascii="宋体" w:hAnsi="宋体" w:cs="宋体"/>
          <w:color w:val="auto"/>
          <w:sz w:val="31"/>
          <w:szCs w:val="31"/>
        </w:rPr>
        <w:t>项目名称：</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备案编号：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项目编号：</w:t>
      </w:r>
      <w:r>
        <w:rPr>
          <w:rStyle w:val="42"/>
          <w:rFonts w:hint="eastAsia" w:ascii="宋体" w:hAnsi="宋体" w:cs="宋体"/>
          <w:color w:val="auto"/>
          <w:sz w:val="31"/>
          <w:szCs w:val="31"/>
          <w:u w:val="single"/>
        </w:rPr>
        <w:t>（由供应商填写）</w:t>
      </w:r>
    </w:p>
    <w:p>
      <w:pPr>
        <w:pStyle w:val="34"/>
        <w:widowControl/>
        <w:ind w:firstLine="1920"/>
        <w:rPr>
          <w:color w:val="auto"/>
        </w:rPr>
      </w:pPr>
      <w:r>
        <w:rPr>
          <w:rStyle w:val="42"/>
          <w:rFonts w:hint="eastAsia" w:ascii="宋体" w:hAnsi="宋体" w:cs="宋体"/>
          <w:color w:val="auto"/>
          <w:sz w:val="31"/>
          <w:szCs w:val="31"/>
        </w:rPr>
        <w:t>所投采购包 ：</w:t>
      </w:r>
      <w:r>
        <w:rPr>
          <w:rStyle w:val="42"/>
          <w:rFonts w:hint="eastAsia" w:ascii="宋体" w:hAnsi="宋体" w:cs="宋体"/>
          <w:color w:val="auto"/>
          <w:sz w:val="31"/>
          <w:szCs w:val="31"/>
          <w:u w:val="single"/>
        </w:rPr>
        <w:t>（由供应商填写）</w:t>
      </w:r>
    </w:p>
    <w:p>
      <w:pPr>
        <w:pStyle w:val="34"/>
        <w:widowControl/>
        <w:rPr>
          <w:color w:val="auto"/>
        </w:rPr>
      </w:pPr>
      <w:r>
        <w:rPr>
          <w:rFonts w:hint="eastAsia" w:ascii="宋体" w:hAnsi="宋体" w:cs="宋体"/>
          <w:color w:val="auto"/>
          <w:sz w:val="36"/>
          <w:szCs w:val="36"/>
        </w:rPr>
        <w:t> </w:t>
      </w:r>
    </w:p>
    <w:p>
      <w:pPr>
        <w:pStyle w:val="34"/>
        <w:widowControl/>
        <w:rPr>
          <w:color w:val="auto"/>
        </w:rPr>
      </w:pPr>
      <w:r>
        <w:rPr>
          <w:rFonts w:hint="eastAsia" w:ascii="宋体" w:hAnsi="宋体" w:cs="宋体"/>
          <w:color w:val="auto"/>
          <w:sz w:val="36"/>
          <w:szCs w:val="36"/>
        </w:rPr>
        <w:t> </w:t>
      </w:r>
    </w:p>
    <w:p>
      <w:pPr>
        <w:pStyle w:val="34"/>
        <w:widowControl/>
        <w:jc w:val="center"/>
        <w:rPr>
          <w:color w:val="auto"/>
        </w:rPr>
      </w:pPr>
      <w:r>
        <w:rPr>
          <w:rStyle w:val="42"/>
          <w:rFonts w:hint="eastAsia" w:ascii="宋体" w:hAnsi="宋体" w:cs="宋体"/>
          <w:color w:val="auto"/>
          <w:sz w:val="31"/>
          <w:szCs w:val="31"/>
        </w:rPr>
        <w:t>供应商：</w:t>
      </w:r>
      <w:r>
        <w:rPr>
          <w:rStyle w:val="42"/>
          <w:rFonts w:hint="eastAsia" w:ascii="宋体" w:hAnsi="宋体" w:cs="宋体"/>
          <w:color w:val="auto"/>
          <w:sz w:val="31"/>
          <w:szCs w:val="31"/>
          <w:u w:val="single"/>
        </w:rPr>
        <w:t>（填写“全称”）</w:t>
      </w:r>
    </w:p>
    <w:p>
      <w:pPr>
        <w:pStyle w:val="34"/>
        <w:widowControl/>
        <w:jc w:val="center"/>
        <w:rPr>
          <w:rStyle w:val="42"/>
          <w:rFonts w:ascii="宋体" w:hAnsi="宋体" w:cs="宋体"/>
          <w:color w:val="auto"/>
          <w:sz w:val="31"/>
          <w:szCs w:val="31"/>
        </w:rPr>
      </w:pP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年</w:t>
      </w:r>
      <w:r>
        <w:rPr>
          <w:rStyle w:val="42"/>
          <w:rFonts w:hint="eastAsia" w:ascii="宋体" w:hAnsi="宋体" w:cs="宋体"/>
          <w:color w:val="auto"/>
          <w:sz w:val="31"/>
          <w:szCs w:val="31"/>
          <w:u w:val="single"/>
        </w:rPr>
        <w:t>（由供应商填写）</w:t>
      </w:r>
      <w:r>
        <w:rPr>
          <w:rStyle w:val="42"/>
          <w:rFonts w:hint="eastAsia" w:ascii="宋体" w:hAnsi="宋体" w:cs="宋体"/>
          <w:color w:val="auto"/>
          <w:sz w:val="31"/>
          <w:szCs w:val="31"/>
        </w:rPr>
        <w:t>月</w:t>
      </w:r>
    </w:p>
    <w:p>
      <w:pPr>
        <w:pStyle w:val="48"/>
        <w:rPr>
          <w:rStyle w:val="42"/>
          <w:rFonts w:ascii="宋体" w:hAnsi="宋体" w:cs="宋体"/>
          <w:color w:val="auto"/>
          <w:kern w:val="0"/>
          <w:sz w:val="31"/>
          <w:szCs w:val="31"/>
        </w:rPr>
      </w:pPr>
      <w:r>
        <w:rPr>
          <w:rStyle w:val="42"/>
          <w:rFonts w:ascii="宋体" w:hAnsi="宋体" w:cs="宋体"/>
          <w:color w:val="auto"/>
          <w:sz w:val="31"/>
          <w:szCs w:val="31"/>
        </w:rPr>
        <w:br w:type="page"/>
      </w:r>
    </w:p>
    <w:p>
      <w:pPr>
        <w:pStyle w:val="34"/>
        <w:widowControl/>
        <w:jc w:val="center"/>
        <w:rPr>
          <w:color w:val="auto"/>
        </w:rPr>
      </w:pPr>
    </w:p>
    <w:p>
      <w:pPr>
        <w:pStyle w:val="34"/>
        <w:widowControl/>
        <w:rPr>
          <w:color w:val="auto"/>
        </w:rPr>
      </w:pPr>
      <w:r>
        <w:rPr>
          <w:rFonts w:hint="eastAsia" w:ascii="宋体" w:hAnsi="宋体" w:cs="宋体"/>
          <w:color w:val="auto"/>
          <w:sz w:val="21"/>
          <w:szCs w:val="21"/>
        </w:rPr>
        <w:t> </w:t>
      </w:r>
    </w:p>
    <w:p>
      <w:pPr>
        <w:pStyle w:val="34"/>
        <w:widowControl/>
        <w:jc w:val="center"/>
        <w:rPr>
          <w:color w:val="auto"/>
        </w:rPr>
      </w:pPr>
      <w:r>
        <w:rPr>
          <w:rStyle w:val="42"/>
          <w:rFonts w:hint="eastAsia" w:ascii="宋体" w:hAnsi="宋体" w:cs="宋体"/>
          <w:color w:val="auto"/>
          <w:sz w:val="28"/>
          <w:szCs w:val="28"/>
        </w:rPr>
        <w:t>索引</w:t>
      </w:r>
    </w:p>
    <w:p>
      <w:pPr>
        <w:pStyle w:val="34"/>
        <w:widowControl/>
        <w:rPr>
          <w:color w:val="auto"/>
        </w:rPr>
      </w:pPr>
      <w:r>
        <w:rPr>
          <w:rFonts w:hint="eastAsia" w:ascii="宋体" w:hAnsi="宋体" w:cs="宋体"/>
          <w:color w:val="auto"/>
          <w:sz w:val="28"/>
          <w:szCs w:val="28"/>
        </w:rPr>
        <w:t>一、技术和服务要求响应表</w:t>
      </w:r>
    </w:p>
    <w:p>
      <w:pPr>
        <w:pStyle w:val="34"/>
        <w:widowControl/>
        <w:rPr>
          <w:color w:val="auto"/>
        </w:rPr>
      </w:pPr>
      <w:r>
        <w:rPr>
          <w:rFonts w:hint="eastAsia" w:ascii="宋体" w:hAnsi="宋体" w:cs="宋体"/>
          <w:color w:val="auto"/>
          <w:sz w:val="28"/>
          <w:szCs w:val="28"/>
        </w:rPr>
        <w:t>二、商务条件</w:t>
      </w:r>
      <w:r>
        <w:rPr>
          <w:rFonts w:hint="eastAsia" w:ascii="宋体" w:hAnsi="宋体" w:cs="宋体"/>
          <w:color w:val="auto"/>
          <w:sz w:val="28"/>
          <w:szCs w:val="28"/>
          <w:lang w:eastAsia="zh-CN"/>
        </w:rPr>
        <w:t>和其他</w:t>
      </w:r>
      <w:r>
        <w:rPr>
          <w:rFonts w:ascii="宋体" w:hAnsi="宋体" w:cs="宋体"/>
          <w:color w:val="auto"/>
          <w:sz w:val="28"/>
          <w:szCs w:val="28"/>
        </w:rPr>
        <w:t>事项</w:t>
      </w:r>
      <w:r>
        <w:rPr>
          <w:rFonts w:hint="eastAsia" w:ascii="宋体" w:hAnsi="宋体" w:cs="宋体"/>
          <w:color w:val="auto"/>
          <w:sz w:val="28"/>
          <w:szCs w:val="28"/>
        </w:rPr>
        <w:t>响应表</w:t>
      </w:r>
    </w:p>
    <w:p>
      <w:pPr>
        <w:pStyle w:val="34"/>
        <w:widowControl/>
        <w:rPr>
          <w:color w:val="auto"/>
        </w:rPr>
      </w:pPr>
      <w:r>
        <w:rPr>
          <w:rFonts w:hint="eastAsia" w:ascii="宋体" w:hAnsi="宋体" w:cs="宋体"/>
          <w:color w:val="auto"/>
          <w:sz w:val="28"/>
          <w:szCs w:val="28"/>
        </w:rPr>
        <w:t>三、供应商提交的其他资料（若有）</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color w:val="auto"/>
        </w:rPr>
      </w:pPr>
      <w:r>
        <w:rPr>
          <w:rFonts w:hint="eastAsia" w:ascii="宋体" w:hAnsi="宋体" w:cs="宋体"/>
          <w:color w:val="auto"/>
          <w:sz w:val="21"/>
          <w:szCs w:val="21"/>
        </w:rPr>
        <w:t>★注意</w:t>
      </w:r>
    </w:p>
    <w:p>
      <w:pPr>
        <w:pStyle w:val="34"/>
        <w:widowControl/>
        <w:ind w:firstLine="420"/>
        <w:rPr>
          <w:color w:val="auto"/>
        </w:rPr>
      </w:pPr>
      <w:r>
        <w:rPr>
          <w:rFonts w:hint="eastAsia" w:ascii="宋体" w:hAnsi="宋体" w:cs="宋体"/>
          <w:color w:val="auto"/>
          <w:sz w:val="21"/>
          <w:szCs w:val="21"/>
        </w:rPr>
        <w:t>技术商务部分中不得出现报价部分的全部或部分的报价信息（或组成资料），否则</w:t>
      </w:r>
      <w:r>
        <w:rPr>
          <w:rStyle w:val="42"/>
          <w:rFonts w:hint="eastAsia" w:ascii="宋体" w:hAnsi="宋体" w:cs="宋体"/>
          <w:color w:val="auto"/>
          <w:sz w:val="21"/>
          <w:szCs w:val="21"/>
        </w:rPr>
        <w:t>符合性审查不合格</w:t>
      </w:r>
      <w:r>
        <w:rPr>
          <w:rFonts w:hint="eastAsia" w:ascii="宋体" w:hAnsi="宋体" w:cs="宋体"/>
          <w:color w:val="auto"/>
          <w:sz w:val="21"/>
          <w:szCs w:val="21"/>
        </w:rPr>
        <w:t>。</w:t>
      </w:r>
    </w:p>
    <w:p>
      <w:pPr>
        <w:pStyle w:val="34"/>
        <w:widowControl/>
        <w:ind w:firstLine="420"/>
        <w:rPr>
          <w:color w:val="auto"/>
        </w:rPr>
      </w:pPr>
      <w:r>
        <w:rPr>
          <w:rFonts w:hint="eastAsia" w:ascii="宋体" w:hAnsi="宋体" w:cs="宋体"/>
          <w:color w:val="auto"/>
          <w:sz w:val="21"/>
          <w:szCs w:val="21"/>
        </w:rPr>
        <w:t> </w:t>
      </w:r>
    </w:p>
    <w:p>
      <w:pPr>
        <w:pStyle w:val="34"/>
        <w:widowControl/>
        <w:ind w:firstLine="420"/>
        <w:rPr>
          <w:color w:val="auto"/>
        </w:rPr>
      </w:pPr>
      <w:r>
        <w:rPr>
          <w:rFonts w:hint="eastAsia" w:ascii="宋体" w:hAnsi="宋体" w:cs="宋体"/>
          <w:color w:val="auto"/>
          <w:sz w:val="21"/>
          <w:szCs w:val="21"/>
        </w:rPr>
        <w:t> </w:t>
      </w:r>
    </w:p>
    <w:p>
      <w:pPr>
        <w:pStyle w:val="34"/>
        <w:widowControl/>
        <w:jc w:val="center"/>
        <w:rPr>
          <w:rStyle w:val="42"/>
          <w:rFonts w:ascii="宋体" w:hAnsi="宋体" w:cs="宋体"/>
          <w:color w:val="auto"/>
          <w:sz w:val="21"/>
          <w:szCs w:val="21"/>
        </w:rPr>
      </w:pPr>
    </w:p>
    <w:p>
      <w:pPr>
        <w:rPr>
          <w:color w:val="auto"/>
        </w:rPr>
      </w:pPr>
    </w:p>
    <w:p>
      <w:pPr>
        <w:rPr>
          <w:rStyle w:val="42"/>
          <w:rFonts w:ascii="宋体" w:hAnsi="宋体" w:cs="宋体"/>
          <w:color w:val="auto"/>
          <w:kern w:val="0"/>
          <w:szCs w:val="21"/>
        </w:rPr>
      </w:pPr>
      <w:r>
        <w:rPr>
          <w:rStyle w:val="42"/>
          <w:rFonts w:ascii="宋体" w:hAnsi="宋体" w:cs="宋体"/>
          <w:color w:val="auto"/>
          <w:szCs w:val="21"/>
        </w:rPr>
        <w:br w:type="page"/>
      </w:r>
    </w:p>
    <w:p>
      <w:pPr>
        <w:widowControl/>
        <w:jc w:val="left"/>
        <w:rPr>
          <w:rStyle w:val="42"/>
          <w:rFonts w:ascii="宋体" w:hAnsi="宋体" w:cs="宋体"/>
          <w:color w:val="auto"/>
          <w:kern w:val="0"/>
          <w:szCs w:val="21"/>
        </w:rPr>
      </w:pPr>
    </w:p>
    <w:p>
      <w:pPr>
        <w:widowControl/>
        <w:spacing w:before="50" w:after="50"/>
        <w:jc w:val="left"/>
        <w:rPr>
          <w:rFonts w:ascii="宋体" w:hAnsi="宋体" w:cs="宋体"/>
          <w:color w:val="auto"/>
          <w:kern w:val="0"/>
          <w:sz w:val="21"/>
          <w:szCs w:val="21"/>
        </w:rPr>
      </w:pPr>
      <w:r>
        <w:rPr>
          <w:rStyle w:val="42"/>
          <w:rFonts w:hint="eastAsia" w:ascii="宋体" w:hAnsi="宋体" w:cs="宋体"/>
          <w:color w:val="auto"/>
          <w:kern w:val="0"/>
          <w:szCs w:val="21"/>
        </w:rPr>
        <w:t>一、</w:t>
      </w:r>
      <w:r>
        <w:rPr>
          <w:rFonts w:ascii="宋体" w:hAnsi="宋体" w:cs="宋体"/>
          <w:b/>
          <w:bCs/>
          <w:color w:val="auto"/>
          <w:kern w:val="0"/>
          <w:sz w:val="21"/>
          <w:szCs w:val="21"/>
        </w:rPr>
        <w:t>技术和服务要求响应表</w:t>
      </w:r>
      <w:r>
        <w:rPr>
          <w:rFonts w:ascii="宋体" w:hAnsi="宋体" w:cs="宋体"/>
          <w:color w:val="auto"/>
          <w:kern w:val="0"/>
          <w:sz w:val="21"/>
          <w:szCs w:val="21"/>
        </w:rPr>
        <w:t> </w:t>
      </w:r>
    </w:p>
    <w:p>
      <w:pPr>
        <w:widowControl/>
        <w:spacing w:before="50" w:after="50" w:line="250" w:lineRule="atLeast"/>
        <w:jc w:val="center"/>
        <w:rPr>
          <w:rFonts w:ascii="宋体" w:hAnsi="宋体" w:cs="宋体"/>
          <w:color w:val="auto"/>
          <w:kern w:val="0"/>
          <w:sz w:val="21"/>
          <w:szCs w:val="21"/>
        </w:rPr>
      </w:pPr>
      <w:r>
        <w:rPr>
          <w:rFonts w:ascii="宋体" w:hAnsi="宋体" w:cs="宋体"/>
          <w:color w:val="auto"/>
          <w:kern w:val="0"/>
          <w:sz w:val="21"/>
          <w:szCs w:val="21"/>
        </w:rPr>
        <w:t>供应商名称：</w:t>
      </w:r>
      <w:r>
        <w:rPr>
          <w:rFonts w:ascii="宋体" w:hAnsi="宋体" w:cs="宋体"/>
          <w:color w:val="auto"/>
          <w:kern w:val="0"/>
          <w:sz w:val="21"/>
          <w:szCs w:val="21"/>
          <w:u w:val="single"/>
        </w:rPr>
        <w:t> （全称加盖单位公章）</w:t>
      </w:r>
      <w:r>
        <w:rPr>
          <w:rFonts w:ascii="宋体" w:hAnsi="宋体" w:cs="宋体"/>
          <w:color w:val="auto"/>
          <w:kern w:val="0"/>
          <w:sz w:val="21"/>
          <w:szCs w:val="21"/>
        </w:rPr>
        <w:t>  项目编号</w:t>
      </w:r>
      <w:r>
        <w:rPr>
          <w:rFonts w:hint="eastAsia" w:ascii="宋体" w:hAnsi="宋体" w:cs="宋体"/>
          <w:color w:val="auto"/>
          <w:kern w:val="0"/>
          <w:sz w:val="21"/>
          <w:szCs w:val="21"/>
        </w:rPr>
        <w:t>∶</w:t>
      </w:r>
    </w:p>
    <w:tbl>
      <w:tblPr>
        <w:tblStyle w:val="39"/>
        <w:tblW w:w="7785"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26"/>
        <w:gridCol w:w="1411"/>
        <w:gridCol w:w="2344"/>
        <w:gridCol w:w="2111"/>
        <w:gridCol w:w="11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jc w:val="center"/>
        </w:trPr>
        <w:tc>
          <w:tcPr>
            <w:tcW w:w="690" w:type="dxa"/>
            <w:tcBorders>
              <w:top w:val="outset" w:color="000000" w:sz="4" w:space="0"/>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合同包</w:t>
            </w:r>
          </w:p>
        </w:tc>
        <w:tc>
          <w:tcPr>
            <w:tcW w:w="1410"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章节条目号</w:t>
            </w:r>
          </w:p>
        </w:tc>
        <w:tc>
          <w:tcPr>
            <w:tcW w:w="2370"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竞争性磋商文件规定的技术和服务要求</w:t>
            </w:r>
          </w:p>
        </w:tc>
        <w:tc>
          <w:tcPr>
            <w:tcW w:w="2130"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响应文件响应承诺</w:t>
            </w:r>
          </w:p>
        </w:tc>
        <w:tc>
          <w:tcPr>
            <w:tcW w:w="1170"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jc w:val="center"/>
        </w:trPr>
        <w:tc>
          <w:tcPr>
            <w:tcW w:w="690"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41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13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170"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bl>
    <w:p>
      <w:pPr>
        <w:widowControl/>
        <w:spacing w:before="50" w:after="50" w:line="250" w:lineRule="atLeast"/>
        <w:jc w:val="left"/>
        <w:rPr>
          <w:rFonts w:ascii="宋体" w:hAnsi="宋体" w:cs="宋体"/>
          <w:color w:val="auto"/>
          <w:kern w:val="0"/>
          <w:sz w:val="21"/>
          <w:szCs w:val="21"/>
        </w:rPr>
      </w:pPr>
      <w:r>
        <w:rPr>
          <w:rFonts w:ascii="宋体" w:hAnsi="宋体" w:cs="宋体"/>
          <w:b/>
          <w:bCs/>
          <w:color w:val="auto"/>
          <w:kern w:val="0"/>
          <w:sz w:val="21"/>
          <w:szCs w:val="21"/>
        </w:rPr>
        <w:t>注：（1）供应商</w:t>
      </w:r>
      <w:r>
        <w:rPr>
          <w:rFonts w:hint="eastAsia" w:ascii="宋体" w:hAnsi="宋体" w:cs="宋体"/>
          <w:b/>
          <w:bCs/>
          <w:color w:val="auto"/>
          <w:kern w:val="0"/>
          <w:sz w:val="21"/>
          <w:szCs w:val="21"/>
        </w:rPr>
        <w:t>应根据</w:t>
      </w:r>
      <w:r>
        <w:rPr>
          <w:rFonts w:ascii="宋体" w:hAnsi="宋体" w:cs="宋体"/>
          <w:b/>
          <w:bCs/>
          <w:color w:val="auto"/>
          <w:kern w:val="0"/>
          <w:sz w:val="21"/>
          <w:szCs w:val="21"/>
        </w:rPr>
        <w:t>竞争性磋商文件</w:t>
      </w:r>
      <w:r>
        <w:rPr>
          <w:rFonts w:hint="eastAsia" w:ascii="宋体" w:hAnsi="宋体" w:cs="宋体"/>
          <w:b/>
          <w:bCs/>
          <w:color w:val="auto"/>
          <w:kern w:val="0"/>
          <w:sz w:val="21"/>
          <w:szCs w:val="21"/>
        </w:rPr>
        <w:t>第三章的“技术要求”</w:t>
      </w:r>
      <w:r>
        <w:rPr>
          <w:rFonts w:ascii="宋体" w:hAnsi="宋体" w:cs="宋体"/>
          <w:b/>
          <w:bCs/>
          <w:color w:val="auto"/>
          <w:kern w:val="0"/>
          <w:sz w:val="21"/>
          <w:szCs w:val="21"/>
        </w:rPr>
        <w:t>规定的各相关条款要求</w:t>
      </w:r>
      <w:r>
        <w:rPr>
          <w:rFonts w:hint="eastAsia" w:ascii="宋体" w:hAnsi="宋体" w:cs="宋体"/>
          <w:b/>
          <w:bCs/>
          <w:color w:val="auto"/>
          <w:kern w:val="0"/>
          <w:sz w:val="21"/>
          <w:szCs w:val="21"/>
        </w:rPr>
        <w:t>进行逐项响应。</w:t>
      </w:r>
      <w:r>
        <w:rPr>
          <w:rFonts w:ascii="宋体" w:hAnsi="宋体" w:cs="宋体"/>
          <w:b/>
          <w:bCs/>
          <w:color w:val="auto"/>
          <w:kern w:val="0"/>
          <w:sz w:val="21"/>
          <w:szCs w:val="21"/>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造成损失的，还必须进行赔偿并负相关责任。</w:t>
      </w:r>
    </w:p>
    <w:p>
      <w:pPr>
        <w:widowControl/>
        <w:spacing w:before="50" w:after="50" w:line="250" w:lineRule="atLeast"/>
        <w:jc w:val="left"/>
        <w:rPr>
          <w:rFonts w:ascii="宋体" w:hAnsi="宋体" w:cs="宋体"/>
          <w:color w:val="auto"/>
          <w:kern w:val="0"/>
          <w:sz w:val="21"/>
          <w:szCs w:val="21"/>
        </w:rPr>
      </w:pPr>
      <w:r>
        <w:rPr>
          <w:rFonts w:ascii="宋体" w:hAnsi="宋体" w:cs="宋体"/>
          <w:b/>
          <w:bCs/>
          <w:color w:val="auto"/>
          <w:kern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4"/>
        <w:widowControl/>
        <w:rPr>
          <w:color w:val="auto"/>
        </w:rPr>
      </w:pPr>
      <w:r>
        <w:rPr>
          <w:rFonts w:ascii="宋体" w:hAnsi="宋体" w:cs="宋体"/>
          <w:color w:val="auto"/>
          <w:sz w:val="21"/>
          <w:szCs w:val="21"/>
        </w:rPr>
        <w:t> </w:t>
      </w: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widowControl/>
        <w:spacing w:before="50" w:after="50" w:line="250" w:lineRule="atLeast"/>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宋体" w:hAnsi="宋体" w:cs="宋体"/>
          <w:color w:val="auto"/>
          <w:kern w:val="0"/>
          <w:sz w:val="21"/>
          <w:szCs w:val="21"/>
        </w:rPr>
      </w:pPr>
    </w:p>
    <w:p>
      <w:pPr>
        <w:widowControl/>
        <w:spacing w:before="50" w:after="50"/>
        <w:jc w:val="left"/>
        <w:rPr>
          <w:rFonts w:ascii="Calibri" w:hAnsi="Calibri"/>
          <w:bCs/>
          <w:color w:val="auto"/>
          <w:sz w:val="24"/>
          <w:szCs w:val="22"/>
        </w:rPr>
      </w:pPr>
    </w:p>
    <w:p>
      <w:pPr>
        <w:widowControl/>
        <w:spacing w:before="50" w:after="50"/>
        <w:jc w:val="left"/>
        <w:rPr>
          <w:rFonts w:ascii="宋体" w:hAnsi="宋体" w:cs="宋体"/>
          <w:color w:val="auto"/>
          <w:kern w:val="0"/>
          <w:sz w:val="21"/>
          <w:szCs w:val="21"/>
        </w:rPr>
      </w:pPr>
      <w:r>
        <w:rPr>
          <w:rFonts w:hint="eastAsia" w:ascii="宋体" w:hAnsi="宋体" w:cs="宋体"/>
          <w:color w:val="auto"/>
          <w:kern w:val="0"/>
          <w:sz w:val="21"/>
          <w:szCs w:val="21"/>
        </w:rPr>
        <w:t>二、</w:t>
      </w:r>
      <w:r>
        <w:rPr>
          <w:rFonts w:ascii="宋体" w:hAnsi="宋体" w:cs="宋体"/>
          <w:b/>
          <w:bCs/>
          <w:color w:val="auto"/>
          <w:kern w:val="0"/>
          <w:sz w:val="21"/>
          <w:szCs w:val="21"/>
        </w:rPr>
        <w:t>商务条件</w:t>
      </w:r>
      <w:r>
        <w:rPr>
          <w:rFonts w:hint="eastAsia" w:ascii="宋体" w:hAnsi="宋体" w:cs="宋体"/>
          <w:b/>
          <w:bCs/>
          <w:color w:val="auto"/>
          <w:kern w:val="0"/>
          <w:sz w:val="21"/>
          <w:szCs w:val="21"/>
          <w:lang w:eastAsia="zh-CN"/>
        </w:rPr>
        <w:t>和其他</w:t>
      </w:r>
      <w:bookmarkStart w:id="3" w:name="_GoBack"/>
      <w:bookmarkEnd w:id="3"/>
      <w:r>
        <w:rPr>
          <w:rFonts w:ascii="宋体" w:hAnsi="宋体" w:cs="宋体"/>
          <w:b/>
          <w:bCs/>
          <w:color w:val="auto"/>
          <w:kern w:val="0"/>
          <w:sz w:val="21"/>
          <w:szCs w:val="21"/>
        </w:rPr>
        <w:t>事项响应表 </w:t>
      </w:r>
    </w:p>
    <w:p>
      <w:pPr>
        <w:widowControl/>
        <w:spacing w:before="50" w:after="50" w:line="250" w:lineRule="atLeast"/>
        <w:jc w:val="left"/>
        <w:rPr>
          <w:rFonts w:ascii="宋体" w:hAnsi="宋体" w:cs="宋体"/>
          <w:color w:val="auto"/>
          <w:kern w:val="0"/>
          <w:sz w:val="21"/>
          <w:szCs w:val="21"/>
        </w:rPr>
      </w:pPr>
      <w:r>
        <w:rPr>
          <w:rFonts w:ascii="宋体" w:hAnsi="宋体" w:cs="宋体"/>
          <w:color w:val="auto"/>
          <w:kern w:val="0"/>
          <w:sz w:val="21"/>
          <w:szCs w:val="21"/>
        </w:rPr>
        <w:t>供应商名称：</w:t>
      </w:r>
      <w:r>
        <w:rPr>
          <w:rFonts w:ascii="宋体" w:hAnsi="宋体" w:cs="宋体"/>
          <w:color w:val="auto"/>
          <w:kern w:val="0"/>
          <w:sz w:val="21"/>
          <w:szCs w:val="21"/>
          <w:u w:val="single"/>
        </w:rPr>
        <w:t> （全称加盖单位公章）</w:t>
      </w:r>
      <w:r>
        <w:rPr>
          <w:rFonts w:ascii="宋体" w:hAnsi="宋体" w:cs="宋体"/>
          <w:color w:val="auto"/>
          <w:kern w:val="0"/>
          <w:sz w:val="21"/>
          <w:szCs w:val="21"/>
        </w:rPr>
        <w:t>  项目编号</w:t>
      </w:r>
      <w:r>
        <w:rPr>
          <w:rFonts w:hint="eastAsia" w:ascii="宋体" w:hAnsi="宋体" w:cs="宋体"/>
          <w:color w:val="auto"/>
          <w:kern w:val="0"/>
          <w:sz w:val="21"/>
          <w:szCs w:val="21"/>
        </w:rPr>
        <w:t>∶</w:t>
      </w:r>
      <w:r>
        <w:rPr>
          <w:rFonts w:ascii="宋体" w:hAnsi="宋体" w:cs="宋体"/>
          <w:color w:val="auto"/>
          <w:kern w:val="0"/>
          <w:sz w:val="21"/>
          <w:szCs w:val="21"/>
          <w:u w:val="single"/>
        </w:rPr>
        <w:t>       </w:t>
      </w:r>
    </w:p>
    <w:tbl>
      <w:tblPr>
        <w:tblStyle w:val="39"/>
        <w:tblW w:w="924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26"/>
        <w:gridCol w:w="1411"/>
        <w:gridCol w:w="2344"/>
        <w:gridCol w:w="2111"/>
        <w:gridCol w:w="26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681" w:type="dxa"/>
            <w:tcBorders>
              <w:top w:val="outset" w:color="000000" w:sz="4" w:space="0"/>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合同包</w:t>
            </w:r>
          </w:p>
        </w:tc>
        <w:tc>
          <w:tcPr>
            <w:tcW w:w="1381"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章节条目号</w:t>
            </w:r>
          </w:p>
        </w:tc>
        <w:tc>
          <w:tcPr>
            <w:tcW w:w="2314"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竞争性磋商文件规定的商务条件要求</w:t>
            </w:r>
          </w:p>
        </w:tc>
        <w:tc>
          <w:tcPr>
            <w:tcW w:w="2081"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响应文件响应承诺</w:t>
            </w:r>
          </w:p>
        </w:tc>
        <w:tc>
          <w:tcPr>
            <w:tcW w:w="2604" w:type="dxa"/>
            <w:tcBorders>
              <w:top w:val="outset" w:color="000000" w:sz="4" w:space="0"/>
              <w:left w:val="nil"/>
              <w:bottom w:val="outset" w:color="000000" w:sz="4" w:space="0"/>
              <w:right w:val="outset" w:color="000000" w:sz="4" w:space="0"/>
            </w:tcBorders>
            <w:tcMar>
              <w:top w:w="0" w:type="dxa"/>
              <w:left w:w="70" w:type="dxa"/>
              <w:bottom w:w="0" w:type="dxa"/>
              <w:right w:w="70" w:type="dxa"/>
            </w:tcMar>
            <w:vAlign w:val="center"/>
          </w:tcPr>
          <w:p>
            <w:pPr>
              <w:widowControl/>
              <w:spacing w:line="250" w:lineRule="atLeast"/>
              <w:jc w:val="left"/>
              <w:rPr>
                <w:rFonts w:ascii="宋体" w:hAnsi="宋体" w:cs="宋体"/>
                <w:color w:val="auto"/>
                <w:kern w:val="0"/>
                <w:sz w:val="21"/>
                <w:szCs w:val="21"/>
              </w:rPr>
            </w:pPr>
            <w:r>
              <w:rPr>
                <w:rFonts w:ascii="宋体" w:hAnsi="宋体" w:cs="宋体"/>
                <w:color w:val="auto"/>
                <w:kern w:val="0"/>
                <w:sz w:val="21"/>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681" w:type="dxa"/>
            <w:tcBorders>
              <w:top w:val="nil"/>
              <w:left w:val="outset" w:color="000000" w:sz="4" w:space="0"/>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13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31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081"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c>
          <w:tcPr>
            <w:tcW w:w="2604" w:type="dxa"/>
            <w:tcBorders>
              <w:top w:val="nil"/>
              <w:left w:val="nil"/>
              <w:bottom w:val="outset" w:color="000000" w:sz="4" w:space="0"/>
              <w:right w:val="outset" w:color="000000" w:sz="4" w:space="0"/>
            </w:tcBorders>
            <w:tcMar>
              <w:top w:w="0" w:type="dxa"/>
              <w:left w:w="70" w:type="dxa"/>
              <w:bottom w:w="0" w:type="dxa"/>
              <w:right w:w="70" w:type="dxa"/>
            </w:tcMar>
            <w:vAlign w:val="center"/>
          </w:tcPr>
          <w:p>
            <w:pPr>
              <w:widowControl/>
              <w:jc w:val="left"/>
              <w:rPr>
                <w:rFonts w:ascii="宋体" w:hAnsi="宋体" w:cs="宋体"/>
                <w:color w:val="auto"/>
                <w:kern w:val="0"/>
                <w:sz w:val="21"/>
                <w:szCs w:val="21"/>
              </w:rPr>
            </w:pPr>
          </w:p>
        </w:tc>
      </w:tr>
    </w:tbl>
    <w:p>
      <w:pPr>
        <w:widowControl/>
        <w:spacing w:before="50" w:after="50" w:line="250" w:lineRule="atLeast"/>
        <w:jc w:val="left"/>
        <w:rPr>
          <w:rFonts w:ascii="宋体" w:hAnsi="宋体" w:cs="宋体"/>
          <w:color w:val="auto"/>
          <w:kern w:val="0"/>
          <w:sz w:val="21"/>
          <w:szCs w:val="21"/>
        </w:rPr>
      </w:pPr>
      <w:r>
        <w:rPr>
          <w:rFonts w:ascii="宋体" w:hAnsi="宋体" w:cs="宋体"/>
          <w:b/>
          <w:bCs/>
          <w:color w:val="auto"/>
          <w:kern w:val="0"/>
          <w:sz w:val="21"/>
          <w:szCs w:val="21"/>
        </w:rPr>
        <w:t>注：（1）供应商</w:t>
      </w:r>
      <w:r>
        <w:rPr>
          <w:rFonts w:hint="eastAsia" w:ascii="宋体" w:hAnsi="宋体" w:cs="宋体"/>
          <w:b/>
          <w:bCs/>
          <w:color w:val="auto"/>
          <w:kern w:val="0"/>
          <w:sz w:val="21"/>
          <w:szCs w:val="21"/>
        </w:rPr>
        <w:t>应根据</w:t>
      </w:r>
      <w:r>
        <w:rPr>
          <w:rFonts w:ascii="宋体" w:hAnsi="宋体" w:cs="宋体"/>
          <w:b/>
          <w:bCs/>
          <w:color w:val="auto"/>
          <w:kern w:val="0"/>
          <w:sz w:val="21"/>
          <w:szCs w:val="21"/>
        </w:rPr>
        <w:t>竞争性磋商文件</w:t>
      </w:r>
      <w:r>
        <w:rPr>
          <w:rFonts w:hint="eastAsia" w:ascii="宋体" w:hAnsi="宋体" w:cs="宋体"/>
          <w:b/>
          <w:bCs/>
          <w:color w:val="auto"/>
          <w:kern w:val="0"/>
          <w:sz w:val="21"/>
          <w:szCs w:val="21"/>
        </w:rPr>
        <w:t>第三章的“商务条件”</w:t>
      </w:r>
      <w:r>
        <w:rPr>
          <w:rFonts w:ascii="宋体" w:hAnsi="宋体" w:cs="宋体"/>
          <w:b/>
          <w:bCs/>
          <w:color w:val="auto"/>
          <w:kern w:val="0"/>
          <w:sz w:val="21"/>
          <w:szCs w:val="21"/>
        </w:rPr>
        <w:t>规定的各相关条款要求</w:t>
      </w:r>
      <w:r>
        <w:rPr>
          <w:rFonts w:hint="eastAsia" w:ascii="宋体" w:hAnsi="宋体" w:cs="宋体"/>
          <w:b/>
          <w:bCs/>
          <w:color w:val="auto"/>
          <w:kern w:val="0"/>
          <w:sz w:val="21"/>
          <w:szCs w:val="21"/>
        </w:rPr>
        <w:t>进行逐项响应。</w:t>
      </w:r>
      <w:r>
        <w:rPr>
          <w:rFonts w:ascii="宋体" w:hAnsi="宋体" w:cs="宋体"/>
          <w:b/>
          <w:bCs/>
          <w:color w:val="auto"/>
          <w:kern w:val="0"/>
          <w:sz w:val="21"/>
          <w:szCs w:val="21"/>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造成损失的，还必须进行赔偿并负相关责任。</w:t>
      </w:r>
    </w:p>
    <w:p>
      <w:pPr>
        <w:widowControl/>
        <w:numPr>
          <w:ilvl w:val="0"/>
          <w:numId w:val="1"/>
        </w:numPr>
        <w:spacing w:before="50" w:after="50" w:line="250" w:lineRule="atLeast"/>
        <w:jc w:val="left"/>
        <w:rPr>
          <w:rFonts w:ascii="宋体" w:hAnsi="宋体" w:cs="宋体"/>
          <w:b/>
          <w:bCs/>
          <w:color w:val="auto"/>
          <w:kern w:val="0"/>
          <w:sz w:val="21"/>
          <w:szCs w:val="21"/>
        </w:rPr>
      </w:pPr>
      <w:r>
        <w:rPr>
          <w:rFonts w:ascii="宋体" w:hAnsi="宋体" w:cs="宋体"/>
          <w:b/>
          <w:bCs/>
          <w:color w:val="auto"/>
          <w:kern w:val="0"/>
          <w:sz w:val="21"/>
          <w:szCs w:val="21"/>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spacing w:line="360" w:lineRule="auto"/>
        <w:jc w:val="left"/>
        <w:rPr>
          <w:rFonts w:ascii="Calibri" w:hAnsi="Calibri"/>
          <w:bCs/>
          <w:color w:val="auto"/>
          <w:sz w:val="24"/>
          <w:szCs w:val="22"/>
        </w:rPr>
      </w:pPr>
    </w:p>
    <w:p>
      <w:pPr>
        <w:pStyle w:val="34"/>
        <w:widowControl/>
        <w:rPr>
          <w:color w:val="auto"/>
        </w:rPr>
      </w:pPr>
      <w:r>
        <w:rPr>
          <w:rFonts w:hint="eastAsia" w:ascii="宋体" w:hAnsi="宋体" w:cs="宋体"/>
          <w:color w:val="auto"/>
          <w:sz w:val="21"/>
          <w:szCs w:val="21"/>
        </w:rPr>
        <w:t>供应商：</w:t>
      </w:r>
      <w:r>
        <w:rPr>
          <w:rFonts w:hint="eastAsia" w:ascii="宋体" w:hAnsi="宋体" w:cs="宋体"/>
          <w:color w:val="auto"/>
          <w:sz w:val="21"/>
          <w:szCs w:val="21"/>
          <w:u w:val="single"/>
        </w:rPr>
        <w:t>（全称并加盖单位公章）</w:t>
      </w:r>
    </w:p>
    <w:p>
      <w:pPr>
        <w:pStyle w:val="34"/>
        <w:widowControl/>
        <w:rPr>
          <w:color w:val="auto"/>
        </w:rPr>
      </w:pPr>
      <w:r>
        <w:rPr>
          <w:rFonts w:hint="eastAsia" w:ascii="宋体" w:hAnsi="宋体" w:cs="宋体"/>
          <w:color w:val="auto"/>
          <w:sz w:val="21"/>
          <w:szCs w:val="21"/>
        </w:rPr>
        <w:t>供应商代表签字：</w:t>
      </w:r>
      <w:r>
        <w:rPr>
          <w:rFonts w:hint="eastAsia" w:ascii="宋体" w:hAnsi="宋体" w:cs="宋体"/>
          <w:color w:val="auto"/>
          <w:sz w:val="21"/>
          <w:szCs w:val="21"/>
          <w:u w:val="single"/>
        </w:rPr>
        <w:t>                   </w:t>
      </w:r>
    </w:p>
    <w:p>
      <w:pPr>
        <w:pStyle w:val="34"/>
        <w:widowControl/>
        <w:rPr>
          <w:color w:val="auto"/>
        </w:rPr>
      </w:pPr>
      <w:r>
        <w:rPr>
          <w:rFonts w:hint="eastAsia" w:ascii="宋体" w:hAnsi="宋体" w:cs="宋体"/>
          <w:color w:val="auto"/>
          <w:sz w:val="21"/>
          <w:szCs w:val="21"/>
        </w:rPr>
        <w:t>日期：</w:t>
      </w:r>
      <w:r>
        <w:rPr>
          <w:rFonts w:hint="eastAsia" w:ascii="宋体" w:hAnsi="宋体" w:cs="宋体"/>
          <w:color w:val="auto"/>
          <w:sz w:val="21"/>
          <w:szCs w:val="21"/>
          <w:u w:val="single"/>
        </w:rPr>
        <w:t>    </w:t>
      </w:r>
      <w:r>
        <w:rPr>
          <w:rFonts w:hint="eastAsia" w:ascii="宋体" w:hAnsi="宋体" w:cs="宋体"/>
          <w:color w:val="auto"/>
          <w:sz w:val="21"/>
          <w:szCs w:val="21"/>
        </w:rPr>
        <w:t>年</w:t>
      </w:r>
      <w:r>
        <w:rPr>
          <w:rFonts w:hint="eastAsia" w:ascii="宋体" w:hAnsi="宋体" w:cs="宋体"/>
          <w:color w:val="auto"/>
          <w:sz w:val="21"/>
          <w:szCs w:val="21"/>
          <w:u w:val="single"/>
        </w:rPr>
        <w:t>   </w:t>
      </w:r>
      <w:r>
        <w:rPr>
          <w:rFonts w:hint="eastAsia" w:ascii="宋体" w:hAnsi="宋体" w:cs="宋体"/>
          <w:color w:val="auto"/>
          <w:sz w:val="21"/>
          <w:szCs w:val="21"/>
        </w:rPr>
        <w:t>月</w:t>
      </w:r>
      <w:r>
        <w:rPr>
          <w:rFonts w:hint="eastAsia" w:ascii="宋体" w:hAnsi="宋体" w:cs="宋体"/>
          <w:color w:val="auto"/>
          <w:sz w:val="21"/>
          <w:szCs w:val="21"/>
          <w:u w:val="single"/>
        </w:rPr>
        <w:t>   </w:t>
      </w:r>
      <w:r>
        <w:rPr>
          <w:rFonts w:hint="eastAsia" w:ascii="宋体" w:hAnsi="宋体" w:cs="宋体"/>
          <w:color w:val="auto"/>
          <w:sz w:val="21"/>
          <w:szCs w:val="21"/>
        </w:rPr>
        <w:t>日</w:t>
      </w:r>
    </w:p>
    <w:p>
      <w:pPr>
        <w:widowControl/>
        <w:spacing w:before="50" w:after="50" w:line="250" w:lineRule="atLeast"/>
        <w:jc w:val="left"/>
        <w:rPr>
          <w:rFonts w:ascii="宋体" w:hAnsi="宋体" w:cs="宋体"/>
          <w:color w:val="auto"/>
          <w:kern w:val="0"/>
          <w:sz w:val="21"/>
          <w:szCs w:val="21"/>
        </w:rPr>
      </w:pPr>
    </w:p>
    <w:p>
      <w:pPr>
        <w:widowControl/>
        <w:spacing w:before="50" w:after="50" w:line="250" w:lineRule="atLeast"/>
        <w:jc w:val="left"/>
        <w:rPr>
          <w:rFonts w:ascii="宋体" w:hAnsi="宋体" w:cs="宋体"/>
          <w:color w:val="auto"/>
          <w:kern w:val="0"/>
          <w:sz w:val="21"/>
          <w:szCs w:val="21"/>
        </w:rPr>
      </w:pPr>
    </w:p>
    <w:p>
      <w:pPr>
        <w:widowControl/>
        <w:spacing w:before="50" w:after="50" w:line="250" w:lineRule="atLeast"/>
        <w:jc w:val="left"/>
        <w:rPr>
          <w:rFonts w:ascii="宋体" w:hAnsi="宋体" w:cs="宋体"/>
          <w:color w:val="auto"/>
          <w:kern w:val="0"/>
          <w:sz w:val="21"/>
          <w:szCs w:val="21"/>
        </w:rPr>
      </w:pPr>
    </w:p>
    <w:p>
      <w:pPr>
        <w:rPr>
          <w:rFonts w:ascii="宋体" w:hAnsi="宋体"/>
          <w:b/>
          <w:color w:val="auto"/>
          <w:sz w:val="21"/>
          <w:szCs w:val="22"/>
        </w:rPr>
      </w:pPr>
    </w:p>
    <w:p>
      <w:pPr>
        <w:widowControl/>
        <w:spacing w:before="50" w:after="50" w:line="250" w:lineRule="atLeast"/>
        <w:jc w:val="left"/>
        <w:rPr>
          <w:rFonts w:ascii="宋体" w:hAnsi="宋体" w:cs="宋体"/>
          <w:color w:val="auto"/>
          <w:kern w:val="0"/>
          <w:sz w:val="21"/>
          <w:szCs w:val="21"/>
        </w:rPr>
      </w:pPr>
    </w:p>
    <w:p>
      <w:pPr>
        <w:pStyle w:val="34"/>
        <w:widowControl/>
        <w:rPr>
          <w:rStyle w:val="42"/>
          <w:rFonts w:ascii="宋体" w:hAnsi="宋体" w:cs="宋体"/>
          <w:color w:val="auto"/>
          <w:sz w:val="21"/>
          <w:szCs w:val="21"/>
        </w:rPr>
      </w:pPr>
    </w:p>
    <w:p>
      <w:pPr>
        <w:pStyle w:val="34"/>
        <w:widowControl/>
        <w:jc w:val="center"/>
        <w:rPr>
          <w:color w:val="auto"/>
        </w:rPr>
      </w:pPr>
      <w:r>
        <w:rPr>
          <w:rStyle w:val="42"/>
          <w:rFonts w:hint="eastAsia" w:ascii="宋体" w:hAnsi="宋体" w:cs="宋体"/>
          <w:color w:val="auto"/>
          <w:sz w:val="21"/>
          <w:szCs w:val="21"/>
        </w:rPr>
        <w:t>三、供应商提交的其他资料（若有）</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 </w:t>
      </w:r>
    </w:p>
    <w:p>
      <w:pPr>
        <w:pStyle w:val="34"/>
        <w:widowControl/>
        <w:jc w:val="center"/>
        <w:rPr>
          <w:color w:val="auto"/>
        </w:rPr>
      </w:pPr>
      <w:r>
        <w:rPr>
          <w:rFonts w:hint="eastAsia" w:ascii="宋体" w:hAnsi="宋体" w:cs="宋体"/>
          <w:color w:val="auto"/>
          <w:sz w:val="21"/>
          <w:szCs w:val="21"/>
        </w:rPr>
        <w:t>编制说明</w:t>
      </w:r>
    </w:p>
    <w:p>
      <w:pPr>
        <w:pStyle w:val="34"/>
        <w:widowControl/>
        <w:rPr>
          <w:color w:val="auto"/>
        </w:rPr>
      </w:pPr>
      <w:r>
        <w:rPr>
          <w:rFonts w:hint="eastAsia" w:ascii="宋体" w:hAnsi="宋体" w:cs="宋体"/>
          <w:color w:val="auto"/>
          <w:sz w:val="21"/>
          <w:szCs w:val="21"/>
        </w:rPr>
        <w:t> </w:t>
      </w:r>
    </w:p>
    <w:p>
      <w:pPr>
        <w:pStyle w:val="34"/>
        <w:widowControl/>
        <w:rPr>
          <w:color w:val="auto"/>
        </w:rPr>
      </w:pPr>
      <w:r>
        <w:rPr>
          <w:rFonts w:hint="eastAsia" w:ascii="宋体" w:hAnsi="宋体" w:cs="宋体"/>
          <w:color w:val="auto"/>
          <w:sz w:val="21"/>
          <w:szCs w:val="21"/>
        </w:rPr>
        <w:t>1、征集文件要求提交的除</w:t>
      </w:r>
      <w:r>
        <w:rPr>
          <w:rStyle w:val="42"/>
          <w:rFonts w:hint="eastAsia" w:ascii="宋体" w:hAnsi="宋体" w:cs="宋体"/>
          <w:color w:val="auto"/>
          <w:sz w:val="21"/>
          <w:szCs w:val="21"/>
        </w:rPr>
        <w:t>“资格及资信证明部分”、“报价部分”</w:t>
      </w:r>
      <w:r>
        <w:rPr>
          <w:rFonts w:hint="eastAsia" w:ascii="宋体" w:hAnsi="宋体" w:cs="宋体"/>
          <w:color w:val="auto"/>
          <w:sz w:val="21"/>
          <w:szCs w:val="21"/>
        </w:rPr>
        <w:t>外的其他证明材料或资料加盖供应商的单位公章后应在此项下提交。</w:t>
      </w:r>
    </w:p>
    <w:p>
      <w:pPr>
        <w:pStyle w:val="34"/>
        <w:widowControl/>
        <w:rPr>
          <w:color w:val="auto"/>
        </w:rPr>
      </w:pPr>
      <w:r>
        <w:rPr>
          <w:rFonts w:hint="eastAsia" w:ascii="宋体" w:hAnsi="宋体" w:cs="宋体"/>
          <w:color w:val="auto"/>
          <w:sz w:val="21"/>
          <w:szCs w:val="21"/>
        </w:rPr>
        <w:t>2、征集文件要求供应商提供方案（包括但不限于：组织、实施、技术、服务方案等）的，供应商应在此项下提交。</w:t>
      </w:r>
    </w:p>
    <w:p>
      <w:pPr>
        <w:pStyle w:val="34"/>
        <w:widowControl/>
        <w:rPr>
          <w:rFonts w:ascii="宋体" w:hAnsi="宋体" w:cs="宋体"/>
          <w:color w:val="auto"/>
          <w:sz w:val="21"/>
          <w:szCs w:val="21"/>
        </w:rPr>
      </w:pPr>
      <w:r>
        <w:rPr>
          <w:rFonts w:hint="eastAsia" w:ascii="宋体" w:hAnsi="宋体" w:cs="宋体"/>
          <w:color w:val="auto"/>
          <w:sz w:val="21"/>
          <w:szCs w:val="21"/>
        </w:rPr>
        <w:t>3、除征集文件另有规定外，供应商认为需要提交的其他证明材料或资料加盖供应商的单位公章后应在此项下提交。</w:t>
      </w:r>
    </w:p>
    <w:p>
      <w:pPr>
        <w:rPr>
          <w:rStyle w:val="42"/>
          <w:rFonts w:ascii="宋体" w:hAnsi="宋体" w:cs="宋体"/>
          <w:b w:val="0"/>
          <w:color w:val="auto"/>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CG Times">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ngsana New">
    <w:panose1 w:val="02020603050405020304"/>
    <w:charset w:val="00"/>
    <w:family w:val="roman"/>
    <w:pitch w:val="default"/>
    <w:sig w:usb0="81000003" w:usb1="00000000" w:usb2="00000000" w:usb3="00000000" w:csb0="0001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a:noFill/>
                      </a:ln>
                      <a:effectLst/>
                    </wps:spPr>
                    <wps:txbx>
                      <w:txbxContent>
                        <w:p>
                          <w:pPr>
                            <w:pStyle w:val="25"/>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LW7l30AAAAAIBAAAPAAAAAAAAAAEAIAAAADgAAABkcnMvZG93bnJl&#10;di54bWxQSwECFAAUAAAACACHTuJAfI1+E7YBAABQAwAADgAAAAAAAAABACAAAAA1AQAAZHJzL2Uy&#10;b0RvYy54bWxQSwUGAAAAAAYABgBZAQAAXQUAAAAA&#10;">
              <v:fill on="f" focussize="0,0"/>
              <v:stroke on="f"/>
              <v:imagedata o:title=""/>
              <o:lock v:ext="edit" aspectratio="f"/>
              <v:textbox inset="0mm,0mm,0mm,0mm" style="mso-fit-shape-to-text:t;">
                <w:txbxContent>
                  <w:p>
                    <w:pPr>
                      <w:pStyle w:val="2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9D7E7"/>
    <w:multiLevelType w:val="singleLevel"/>
    <w:tmpl w:val="3039D7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F2"/>
    <w:rsid w:val="000019C8"/>
    <w:rsid w:val="00047E86"/>
    <w:rsid w:val="00094972"/>
    <w:rsid w:val="000C2CE5"/>
    <w:rsid w:val="0015712B"/>
    <w:rsid w:val="001F30D8"/>
    <w:rsid w:val="0021070D"/>
    <w:rsid w:val="00217358"/>
    <w:rsid w:val="00243BB4"/>
    <w:rsid w:val="00245FAE"/>
    <w:rsid w:val="0029770B"/>
    <w:rsid w:val="002E58F2"/>
    <w:rsid w:val="00313D08"/>
    <w:rsid w:val="00322587"/>
    <w:rsid w:val="003444B4"/>
    <w:rsid w:val="00346367"/>
    <w:rsid w:val="00362E16"/>
    <w:rsid w:val="003B5168"/>
    <w:rsid w:val="003C1394"/>
    <w:rsid w:val="004037F7"/>
    <w:rsid w:val="0041261F"/>
    <w:rsid w:val="004230B3"/>
    <w:rsid w:val="00456908"/>
    <w:rsid w:val="00502D69"/>
    <w:rsid w:val="00572173"/>
    <w:rsid w:val="005A62BF"/>
    <w:rsid w:val="005C3DEF"/>
    <w:rsid w:val="005E3590"/>
    <w:rsid w:val="0060239A"/>
    <w:rsid w:val="006A6885"/>
    <w:rsid w:val="006D6427"/>
    <w:rsid w:val="006E1750"/>
    <w:rsid w:val="006E30FB"/>
    <w:rsid w:val="00744FF2"/>
    <w:rsid w:val="007D7F31"/>
    <w:rsid w:val="00820F07"/>
    <w:rsid w:val="00823774"/>
    <w:rsid w:val="00823D99"/>
    <w:rsid w:val="0083311E"/>
    <w:rsid w:val="00836D95"/>
    <w:rsid w:val="00844922"/>
    <w:rsid w:val="008C3D30"/>
    <w:rsid w:val="00904D02"/>
    <w:rsid w:val="00913360"/>
    <w:rsid w:val="00945505"/>
    <w:rsid w:val="00946F54"/>
    <w:rsid w:val="009B6531"/>
    <w:rsid w:val="009C0476"/>
    <w:rsid w:val="009D47BD"/>
    <w:rsid w:val="009F3D89"/>
    <w:rsid w:val="009F441F"/>
    <w:rsid w:val="00A2421A"/>
    <w:rsid w:val="00A522DB"/>
    <w:rsid w:val="00AA7462"/>
    <w:rsid w:val="00B01ABA"/>
    <w:rsid w:val="00B46989"/>
    <w:rsid w:val="00B60A53"/>
    <w:rsid w:val="00B76D84"/>
    <w:rsid w:val="00B928CA"/>
    <w:rsid w:val="00BB76E5"/>
    <w:rsid w:val="00C57F67"/>
    <w:rsid w:val="00C9352B"/>
    <w:rsid w:val="00C94A0F"/>
    <w:rsid w:val="00CA579B"/>
    <w:rsid w:val="00CD5586"/>
    <w:rsid w:val="00D067C6"/>
    <w:rsid w:val="00D437B7"/>
    <w:rsid w:val="00D92E2D"/>
    <w:rsid w:val="00D93AE3"/>
    <w:rsid w:val="00DE3829"/>
    <w:rsid w:val="00E715F6"/>
    <w:rsid w:val="00E77749"/>
    <w:rsid w:val="00E77DFD"/>
    <w:rsid w:val="00ED10F4"/>
    <w:rsid w:val="00ED217B"/>
    <w:rsid w:val="00F25B0B"/>
    <w:rsid w:val="04671EF4"/>
    <w:rsid w:val="096567C7"/>
    <w:rsid w:val="1EA602C9"/>
    <w:rsid w:val="286927E7"/>
    <w:rsid w:val="34272982"/>
    <w:rsid w:val="3C230F18"/>
    <w:rsid w:val="4DF5054A"/>
    <w:rsid w:val="4E264AF3"/>
    <w:rsid w:val="4E6B3112"/>
    <w:rsid w:val="4EB67C3E"/>
    <w:rsid w:val="5D3F00EF"/>
    <w:rsid w:val="60657AB6"/>
    <w:rsid w:val="7B1FB9DA"/>
    <w:rsid w:val="7ECFFCAD"/>
    <w:rsid w:val="7F1F6F69"/>
    <w:rsid w:val="7F5DF64F"/>
    <w:rsid w:val="BE8FAF94"/>
    <w:rsid w:val="C89DD94B"/>
    <w:rsid w:val="CFFFE12C"/>
    <w:rsid w:val="FECFCEF4"/>
    <w:rsid w:val="FFFD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9"/>
    <w:qFormat/>
    <w:uiPriority w:val="0"/>
    <w:pPr>
      <w:keepNext/>
      <w:snapToGrid w:val="0"/>
      <w:spacing w:line="360" w:lineRule="atLeast"/>
      <w:outlineLvl w:val="0"/>
    </w:pPr>
    <w:rPr>
      <w:rFonts w:ascii="宋体"/>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link w:val="53"/>
    <w:qFormat/>
    <w:uiPriority w:val="0"/>
    <w:pPr>
      <w:spacing w:before="200"/>
      <w:ind w:left="1008" w:hanging="1008"/>
      <w:outlineLvl w:val="4"/>
    </w:pPr>
    <w:rPr>
      <w:rFonts w:ascii="Cambria" w:hAnsi="Cambria"/>
      <w:b/>
      <w:bCs/>
      <w:color w:val="7F7F7F"/>
      <w:sz w:val="20"/>
    </w:rPr>
  </w:style>
  <w:style w:type="paragraph" w:styleId="7">
    <w:name w:val="heading 6"/>
    <w:basedOn w:val="1"/>
    <w:next w:val="1"/>
    <w:link w:val="54"/>
    <w:qFormat/>
    <w:uiPriority w:val="0"/>
    <w:pPr>
      <w:spacing w:line="271" w:lineRule="auto"/>
      <w:ind w:left="1152" w:hanging="1152"/>
      <w:outlineLvl w:val="5"/>
    </w:pPr>
    <w:rPr>
      <w:rFonts w:ascii="Cambria" w:hAnsi="Cambria"/>
      <w:b/>
      <w:bCs/>
      <w:i/>
      <w:iCs/>
      <w:color w:val="7F7F7F"/>
      <w:sz w:val="20"/>
    </w:rPr>
  </w:style>
  <w:style w:type="paragraph" w:styleId="8">
    <w:name w:val="heading 7"/>
    <w:basedOn w:val="1"/>
    <w:next w:val="1"/>
    <w:link w:val="55"/>
    <w:qFormat/>
    <w:uiPriority w:val="0"/>
    <w:pPr>
      <w:ind w:left="1296" w:hanging="1296"/>
      <w:outlineLvl w:val="6"/>
    </w:pPr>
    <w:rPr>
      <w:rFonts w:ascii="Cambria" w:hAnsi="Cambria"/>
      <w:i/>
      <w:iCs/>
      <w:sz w:val="20"/>
    </w:rPr>
  </w:style>
  <w:style w:type="paragraph" w:styleId="9">
    <w:name w:val="heading 8"/>
    <w:basedOn w:val="1"/>
    <w:next w:val="1"/>
    <w:link w:val="56"/>
    <w:qFormat/>
    <w:uiPriority w:val="0"/>
    <w:pPr>
      <w:ind w:left="1440" w:hanging="1440"/>
      <w:outlineLvl w:val="7"/>
    </w:pPr>
    <w:rPr>
      <w:rFonts w:ascii="Cambria" w:hAnsi="Cambria"/>
      <w:sz w:val="20"/>
    </w:rPr>
  </w:style>
  <w:style w:type="paragraph" w:styleId="10">
    <w:name w:val="heading 9"/>
    <w:basedOn w:val="1"/>
    <w:next w:val="1"/>
    <w:link w:val="57"/>
    <w:qFormat/>
    <w:uiPriority w:val="0"/>
    <w:pPr>
      <w:ind w:left="1584" w:hanging="1584"/>
      <w:outlineLvl w:val="8"/>
    </w:pPr>
    <w:rPr>
      <w:rFonts w:ascii="Cambria" w:hAnsi="Cambria"/>
      <w:i/>
      <w:iCs/>
      <w:spacing w:val="5"/>
      <w:sz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260"/>
      <w:jc w:val="left"/>
    </w:pPr>
    <w:rPr>
      <w:sz w:val="18"/>
      <w:szCs w:val="18"/>
    </w:rPr>
  </w:style>
  <w:style w:type="paragraph" w:styleId="12">
    <w:name w:val="table of authorities"/>
    <w:basedOn w:val="1"/>
    <w:next w:val="1"/>
    <w:qFormat/>
    <w:uiPriority w:val="0"/>
    <w:pPr>
      <w:ind w:left="420" w:leftChars="200"/>
    </w:pPr>
    <w:rPr>
      <w:rFonts w:asciiTheme="minorHAnsi" w:hAnsiTheme="minorHAnsi" w:eastAsiaTheme="minorEastAsia" w:cstheme="minorBidi"/>
      <w:sz w:val="21"/>
      <w:szCs w:val="24"/>
    </w:rPr>
  </w:style>
  <w:style w:type="paragraph" w:styleId="13">
    <w:name w:val="Normal Indent"/>
    <w:basedOn w:val="1"/>
    <w:link w:val="60"/>
    <w:qFormat/>
    <w:uiPriority w:val="0"/>
    <w:pPr>
      <w:spacing w:line="360" w:lineRule="auto"/>
      <w:ind w:firstLine="420"/>
    </w:pPr>
    <w:rPr>
      <w:sz w:val="24"/>
      <w:szCs w:val="24"/>
    </w:rPr>
  </w:style>
  <w:style w:type="paragraph" w:styleId="14">
    <w:name w:val="Document Map"/>
    <w:basedOn w:val="1"/>
    <w:link w:val="90"/>
    <w:qFormat/>
    <w:uiPriority w:val="0"/>
    <w:rPr>
      <w:rFonts w:ascii="宋体"/>
      <w:sz w:val="18"/>
      <w:szCs w:val="18"/>
    </w:rPr>
  </w:style>
  <w:style w:type="paragraph" w:styleId="15">
    <w:name w:val="annotation text"/>
    <w:basedOn w:val="1"/>
    <w:link w:val="70"/>
    <w:qFormat/>
    <w:uiPriority w:val="0"/>
    <w:pPr>
      <w:jc w:val="left"/>
    </w:pPr>
    <w:rPr>
      <w:rFonts w:ascii="Calibri" w:hAnsi="Calibri"/>
      <w:sz w:val="21"/>
      <w:szCs w:val="24"/>
    </w:rPr>
  </w:style>
  <w:style w:type="paragraph" w:styleId="16">
    <w:name w:val="Body Text"/>
    <w:basedOn w:val="1"/>
    <w:link w:val="68"/>
    <w:unhideWhenUsed/>
    <w:qFormat/>
    <w:uiPriority w:val="0"/>
    <w:pPr>
      <w:spacing w:after="120"/>
    </w:pPr>
  </w:style>
  <w:style w:type="paragraph" w:styleId="17">
    <w:name w:val="Body Text Indent"/>
    <w:basedOn w:val="1"/>
    <w:link w:val="61"/>
    <w:unhideWhenUsed/>
    <w:qFormat/>
    <w:uiPriority w:val="0"/>
    <w:pPr>
      <w:spacing w:after="120"/>
      <w:ind w:left="420" w:leftChars="200"/>
    </w:pPr>
  </w:style>
  <w:style w:type="paragraph" w:styleId="18">
    <w:name w:val="toc 5"/>
    <w:basedOn w:val="1"/>
    <w:next w:val="1"/>
    <w:semiHidden/>
    <w:qFormat/>
    <w:uiPriority w:val="0"/>
    <w:pPr>
      <w:ind w:left="840"/>
      <w:jc w:val="left"/>
    </w:pPr>
    <w:rPr>
      <w:sz w:val="18"/>
      <w:szCs w:val="18"/>
    </w:rPr>
  </w:style>
  <w:style w:type="paragraph" w:styleId="19">
    <w:name w:val="toc 3"/>
    <w:basedOn w:val="1"/>
    <w:next w:val="1"/>
    <w:qFormat/>
    <w:uiPriority w:val="39"/>
    <w:pPr>
      <w:ind w:left="420"/>
      <w:jc w:val="left"/>
    </w:pPr>
    <w:rPr>
      <w:i/>
      <w:iCs/>
      <w:sz w:val="20"/>
    </w:rPr>
  </w:style>
  <w:style w:type="paragraph" w:styleId="20">
    <w:name w:val="Plain Text"/>
    <w:basedOn w:val="1"/>
    <w:link w:val="71"/>
    <w:qFormat/>
    <w:uiPriority w:val="0"/>
    <w:rPr>
      <w:rFonts w:ascii="宋体" w:hAnsi="Courier New"/>
      <w:sz w:val="21"/>
    </w:rPr>
  </w:style>
  <w:style w:type="paragraph" w:styleId="21">
    <w:name w:val="toc 8"/>
    <w:basedOn w:val="1"/>
    <w:next w:val="1"/>
    <w:semiHidden/>
    <w:qFormat/>
    <w:uiPriority w:val="0"/>
    <w:pPr>
      <w:ind w:left="1470"/>
      <w:jc w:val="left"/>
    </w:pPr>
    <w:rPr>
      <w:sz w:val="18"/>
      <w:szCs w:val="18"/>
    </w:rPr>
  </w:style>
  <w:style w:type="paragraph" w:styleId="22">
    <w:name w:val="Date"/>
    <w:basedOn w:val="1"/>
    <w:next w:val="1"/>
    <w:link w:val="91"/>
    <w:qFormat/>
    <w:uiPriority w:val="0"/>
  </w:style>
  <w:style w:type="paragraph" w:styleId="23">
    <w:name w:val="Body Text Indent 2"/>
    <w:basedOn w:val="1"/>
    <w:link w:val="92"/>
    <w:qFormat/>
    <w:uiPriority w:val="99"/>
    <w:pPr>
      <w:spacing w:after="120" w:line="480" w:lineRule="auto"/>
      <w:ind w:left="420" w:leftChars="200"/>
    </w:pPr>
    <w:rPr>
      <w:sz w:val="21"/>
      <w:szCs w:val="24"/>
    </w:rPr>
  </w:style>
  <w:style w:type="paragraph" w:styleId="24">
    <w:name w:val="Balloon Text"/>
    <w:basedOn w:val="1"/>
    <w:link w:val="69"/>
    <w:qFormat/>
    <w:uiPriority w:val="0"/>
    <w:rPr>
      <w:rFonts w:asciiTheme="minorHAnsi" w:hAnsiTheme="minorHAnsi" w:eastAsiaTheme="minorEastAsia" w:cstheme="minorBidi"/>
      <w:sz w:val="18"/>
      <w:szCs w:val="18"/>
    </w:rPr>
  </w:style>
  <w:style w:type="paragraph" w:styleId="25">
    <w:name w:val="footer"/>
    <w:basedOn w:val="1"/>
    <w:link w:val="65"/>
    <w:unhideWhenUsed/>
    <w:qFormat/>
    <w:uiPriority w:val="0"/>
    <w:pPr>
      <w:tabs>
        <w:tab w:val="center" w:pos="4153"/>
        <w:tab w:val="right" w:pos="8306"/>
      </w:tabs>
      <w:snapToGrid w:val="0"/>
      <w:jc w:val="left"/>
    </w:pPr>
    <w:rPr>
      <w:sz w:val="18"/>
      <w:szCs w:val="18"/>
    </w:rPr>
  </w:style>
  <w:style w:type="paragraph" w:styleId="26">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b/>
      <w:bCs/>
      <w:caps/>
      <w:sz w:val="20"/>
    </w:rPr>
  </w:style>
  <w:style w:type="paragraph" w:styleId="28">
    <w:name w:val="toc 4"/>
    <w:basedOn w:val="1"/>
    <w:next w:val="1"/>
    <w:qFormat/>
    <w:uiPriority w:val="39"/>
    <w:pPr>
      <w:ind w:left="630"/>
      <w:jc w:val="left"/>
    </w:pPr>
    <w:rPr>
      <w:sz w:val="18"/>
      <w:szCs w:val="18"/>
    </w:rPr>
  </w:style>
  <w:style w:type="paragraph" w:styleId="29">
    <w:name w:val="toc 6"/>
    <w:basedOn w:val="1"/>
    <w:next w:val="1"/>
    <w:semiHidden/>
    <w:qFormat/>
    <w:uiPriority w:val="0"/>
    <w:pPr>
      <w:ind w:left="1050"/>
      <w:jc w:val="left"/>
    </w:pPr>
    <w:rPr>
      <w:sz w:val="18"/>
      <w:szCs w:val="18"/>
    </w:rPr>
  </w:style>
  <w:style w:type="paragraph" w:styleId="30">
    <w:name w:val="Body Text Indent 3"/>
    <w:basedOn w:val="1"/>
    <w:link w:val="67"/>
    <w:qFormat/>
    <w:uiPriority w:val="0"/>
    <w:pPr>
      <w:spacing w:after="120"/>
      <w:ind w:left="420" w:leftChars="200"/>
    </w:pPr>
    <w:rPr>
      <w:sz w:val="16"/>
      <w:szCs w:val="16"/>
    </w:rPr>
  </w:style>
  <w:style w:type="paragraph" w:styleId="31">
    <w:name w:val="toc 2"/>
    <w:basedOn w:val="1"/>
    <w:next w:val="1"/>
    <w:qFormat/>
    <w:uiPriority w:val="39"/>
    <w:pPr>
      <w:ind w:left="210"/>
      <w:jc w:val="left"/>
    </w:pPr>
    <w:rPr>
      <w:rFonts w:asciiTheme="minorHAnsi" w:hAnsiTheme="minorHAnsi" w:eastAsiaTheme="minorEastAsia" w:cstheme="minorBidi"/>
      <w:smallCaps/>
      <w:sz w:val="20"/>
    </w:rPr>
  </w:style>
  <w:style w:type="paragraph" w:styleId="32">
    <w:name w:val="toc 9"/>
    <w:basedOn w:val="1"/>
    <w:next w:val="1"/>
    <w:semiHidden/>
    <w:qFormat/>
    <w:uiPriority w:val="0"/>
    <w:pPr>
      <w:ind w:left="1680"/>
      <w:jc w:val="left"/>
    </w:pPr>
    <w:rPr>
      <w:sz w:val="18"/>
      <w:szCs w:val="18"/>
    </w:rPr>
  </w:style>
  <w:style w:type="paragraph" w:styleId="33">
    <w:name w:val="Body Text 2"/>
    <w:basedOn w:val="1"/>
    <w:link w:val="63"/>
    <w:qFormat/>
    <w:uiPriority w:val="0"/>
    <w:pPr>
      <w:spacing w:line="480" w:lineRule="auto"/>
    </w:pPr>
  </w:style>
  <w:style w:type="paragraph" w:styleId="34">
    <w:name w:val="Normal (Web)"/>
    <w:basedOn w:val="1"/>
    <w:qFormat/>
    <w:uiPriority w:val="99"/>
    <w:pPr>
      <w:spacing w:beforeAutospacing="1" w:afterAutospacing="1"/>
      <w:jc w:val="left"/>
    </w:pPr>
    <w:rPr>
      <w:kern w:val="0"/>
      <w:sz w:val="24"/>
    </w:rPr>
  </w:style>
  <w:style w:type="paragraph" w:styleId="35">
    <w:name w:val="Title"/>
    <w:basedOn w:val="1"/>
    <w:next w:val="1"/>
    <w:link w:val="72"/>
    <w:qFormat/>
    <w:uiPriority w:val="99"/>
    <w:pPr>
      <w:jc w:val="center"/>
      <w:outlineLvl w:val="0"/>
    </w:pPr>
    <w:rPr>
      <w:rFonts w:ascii="Arial" w:hAnsi="Arial" w:eastAsiaTheme="minorEastAsia" w:cstheme="minorBidi"/>
      <w:b/>
      <w:bCs/>
      <w:sz w:val="32"/>
      <w:szCs w:val="32"/>
    </w:rPr>
  </w:style>
  <w:style w:type="paragraph" w:styleId="36">
    <w:name w:val="annotation subject"/>
    <w:basedOn w:val="15"/>
    <w:next w:val="15"/>
    <w:link w:val="73"/>
    <w:qFormat/>
    <w:uiPriority w:val="0"/>
    <w:rPr>
      <w:rFonts w:asciiTheme="minorHAnsi" w:hAnsiTheme="minorHAnsi" w:eastAsiaTheme="minorEastAsia" w:cstheme="minorBidi"/>
      <w:b/>
      <w:bCs/>
    </w:rPr>
  </w:style>
  <w:style w:type="paragraph" w:styleId="37">
    <w:name w:val="Body Text First Indent"/>
    <w:basedOn w:val="16"/>
    <w:link w:val="74"/>
    <w:qFormat/>
    <w:uiPriority w:val="0"/>
    <w:pPr>
      <w:ind w:firstLine="420" w:firstLineChars="100"/>
    </w:pPr>
    <w:rPr>
      <w:rFonts w:asciiTheme="minorHAnsi" w:hAnsiTheme="minorHAnsi" w:eastAsiaTheme="minorEastAsia" w:cstheme="minorBidi"/>
      <w:sz w:val="21"/>
      <w:szCs w:val="24"/>
    </w:rPr>
  </w:style>
  <w:style w:type="paragraph" w:styleId="38">
    <w:name w:val="Body Text First Indent 2"/>
    <w:basedOn w:val="17"/>
    <w:link w:val="62"/>
    <w:qFormat/>
    <w:uiPriority w:val="0"/>
    <w:pPr>
      <w:spacing w:after="0" w:line="700" w:lineRule="exact"/>
      <w:ind w:left="960" w:leftChars="0" w:firstLine="420" w:firstLineChars="200"/>
    </w:pPr>
    <w:rPr>
      <w:sz w:val="44"/>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qFormat/>
    <w:uiPriority w:val="0"/>
  </w:style>
  <w:style w:type="character" w:styleId="46">
    <w:name w:val="Hyperlink"/>
    <w:basedOn w:val="41"/>
    <w:qFormat/>
    <w:uiPriority w:val="0"/>
    <w:rPr>
      <w:color w:val="0000FF"/>
      <w:u w:val="single"/>
    </w:rPr>
  </w:style>
  <w:style w:type="character" w:styleId="47">
    <w:name w:val="annotation reference"/>
    <w:basedOn w:val="41"/>
    <w:qFormat/>
    <w:uiPriority w:val="0"/>
    <w:rPr>
      <w:sz w:val="21"/>
      <w:szCs w:val="21"/>
    </w:rPr>
  </w:style>
  <w:style w:type="paragraph" w:customStyle="1" w:styleId="48">
    <w:name w:val="Fließtext"/>
    <w:basedOn w:val="1"/>
    <w:qFormat/>
    <w:uiPriority w:val="0"/>
    <w:pPr>
      <w:overflowPunct w:val="0"/>
      <w:autoSpaceDE w:val="0"/>
      <w:autoSpaceDN w:val="0"/>
      <w:adjustRightInd w:val="0"/>
      <w:textAlignment w:val="baseline"/>
    </w:pPr>
    <w:rPr>
      <w:kern w:val="28"/>
    </w:rPr>
  </w:style>
  <w:style w:type="character" w:customStyle="1" w:styleId="49">
    <w:name w:val="标题 1 字符"/>
    <w:link w:val="2"/>
    <w:qFormat/>
    <w:uiPriority w:val="0"/>
    <w:rPr>
      <w:rFonts w:ascii="宋体"/>
      <w:kern w:val="2"/>
      <w:sz w:val="28"/>
    </w:rPr>
  </w:style>
  <w:style w:type="character" w:customStyle="1" w:styleId="50">
    <w:name w:val="标题 2 字符"/>
    <w:link w:val="3"/>
    <w:qFormat/>
    <w:uiPriority w:val="0"/>
    <w:rPr>
      <w:rFonts w:ascii="Arial" w:hAnsi="Arial" w:eastAsia="黑体"/>
      <w:b/>
      <w:bCs/>
      <w:kern w:val="2"/>
      <w:sz w:val="32"/>
      <w:szCs w:val="32"/>
    </w:rPr>
  </w:style>
  <w:style w:type="character" w:customStyle="1" w:styleId="51">
    <w:name w:val="标题 3 字符"/>
    <w:link w:val="4"/>
    <w:qFormat/>
    <w:uiPriority w:val="9"/>
    <w:rPr>
      <w:b/>
      <w:bCs/>
      <w:kern w:val="2"/>
      <w:sz w:val="32"/>
      <w:szCs w:val="32"/>
    </w:rPr>
  </w:style>
  <w:style w:type="character" w:customStyle="1" w:styleId="52">
    <w:name w:val="标题 4 字符"/>
    <w:basedOn w:val="41"/>
    <w:link w:val="5"/>
    <w:qFormat/>
    <w:uiPriority w:val="0"/>
    <w:rPr>
      <w:rFonts w:ascii="Arial" w:hAnsi="Arial" w:eastAsia="黑体"/>
      <w:b/>
      <w:bCs/>
      <w:kern w:val="2"/>
      <w:sz w:val="28"/>
      <w:szCs w:val="28"/>
    </w:rPr>
  </w:style>
  <w:style w:type="character" w:customStyle="1" w:styleId="53">
    <w:name w:val="标题 5 字符"/>
    <w:basedOn w:val="41"/>
    <w:link w:val="6"/>
    <w:qFormat/>
    <w:uiPriority w:val="0"/>
    <w:rPr>
      <w:rFonts w:ascii="Cambria" w:hAnsi="Cambria"/>
      <w:b/>
      <w:bCs/>
      <w:color w:val="7F7F7F"/>
      <w:kern w:val="2"/>
    </w:rPr>
  </w:style>
  <w:style w:type="character" w:customStyle="1" w:styleId="54">
    <w:name w:val="标题 6 字符"/>
    <w:basedOn w:val="41"/>
    <w:link w:val="7"/>
    <w:qFormat/>
    <w:uiPriority w:val="0"/>
    <w:rPr>
      <w:rFonts w:ascii="Cambria" w:hAnsi="Cambria"/>
      <w:b/>
      <w:bCs/>
      <w:i/>
      <w:iCs/>
      <w:color w:val="7F7F7F"/>
      <w:kern w:val="2"/>
    </w:rPr>
  </w:style>
  <w:style w:type="character" w:customStyle="1" w:styleId="55">
    <w:name w:val="标题 7 字符"/>
    <w:basedOn w:val="41"/>
    <w:link w:val="8"/>
    <w:qFormat/>
    <w:uiPriority w:val="0"/>
    <w:rPr>
      <w:rFonts w:ascii="Cambria" w:hAnsi="Cambria"/>
      <w:i/>
      <w:iCs/>
      <w:kern w:val="2"/>
    </w:rPr>
  </w:style>
  <w:style w:type="character" w:customStyle="1" w:styleId="56">
    <w:name w:val="标题 8 字符"/>
    <w:basedOn w:val="41"/>
    <w:link w:val="9"/>
    <w:qFormat/>
    <w:uiPriority w:val="0"/>
    <w:rPr>
      <w:rFonts w:ascii="Cambria" w:hAnsi="Cambria"/>
      <w:kern w:val="2"/>
    </w:rPr>
  </w:style>
  <w:style w:type="character" w:customStyle="1" w:styleId="57">
    <w:name w:val="标题 9 字符"/>
    <w:basedOn w:val="41"/>
    <w:link w:val="10"/>
    <w:qFormat/>
    <w:uiPriority w:val="0"/>
    <w:rPr>
      <w:rFonts w:ascii="Cambria" w:hAnsi="Cambria"/>
      <w:i/>
      <w:iCs/>
      <w:spacing w:val="5"/>
      <w:kern w:val="2"/>
    </w:rPr>
  </w:style>
  <w:style w:type="paragraph" w:customStyle="1" w:styleId="58">
    <w:name w:val="列出段落"/>
    <w:basedOn w:val="1"/>
    <w:link w:val="59"/>
    <w:qFormat/>
    <w:uiPriority w:val="0"/>
    <w:pPr>
      <w:ind w:firstLine="420" w:firstLineChars="200"/>
    </w:pPr>
    <w:rPr>
      <w:sz w:val="21"/>
    </w:rPr>
  </w:style>
  <w:style w:type="character" w:customStyle="1" w:styleId="59">
    <w:name w:val="列出段落 Char"/>
    <w:link w:val="58"/>
    <w:qFormat/>
    <w:uiPriority w:val="0"/>
    <w:rPr>
      <w:kern w:val="2"/>
      <w:sz w:val="21"/>
    </w:rPr>
  </w:style>
  <w:style w:type="character" w:customStyle="1" w:styleId="60">
    <w:name w:val="正文缩进 字符"/>
    <w:link w:val="13"/>
    <w:qFormat/>
    <w:uiPriority w:val="0"/>
    <w:rPr>
      <w:kern w:val="2"/>
      <w:sz w:val="24"/>
      <w:szCs w:val="24"/>
    </w:rPr>
  </w:style>
  <w:style w:type="character" w:customStyle="1" w:styleId="61">
    <w:name w:val="正文文本缩进 字符"/>
    <w:basedOn w:val="41"/>
    <w:link w:val="17"/>
    <w:qFormat/>
    <w:uiPriority w:val="0"/>
    <w:rPr>
      <w:kern w:val="2"/>
      <w:sz w:val="28"/>
    </w:rPr>
  </w:style>
  <w:style w:type="character" w:customStyle="1" w:styleId="62">
    <w:name w:val="正文文本首行缩进 2 字符"/>
    <w:basedOn w:val="61"/>
    <w:link w:val="38"/>
    <w:qFormat/>
    <w:uiPriority w:val="0"/>
    <w:rPr>
      <w:kern w:val="2"/>
      <w:sz w:val="44"/>
    </w:rPr>
  </w:style>
  <w:style w:type="character" w:customStyle="1" w:styleId="63">
    <w:name w:val="正文文本 2 字符"/>
    <w:basedOn w:val="41"/>
    <w:link w:val="33"/>
    <w:qFormat/>
    <w:uiPriority w:val="0"/>
    <w:rPr>
      <w:kern w:val="2"/>
      <w:sz w:val="28"/>
    </w:rPr>
  </w:style>
  <w:style w:type="character" w:customStyle="1" w:styleId="64">
    <w:name w:val="页眉 字符"/>
    <w:basedOn w:val="41"/>
    <w:link w:val="26"/>
    <w:qFormat/>
    <w:uiPriority w:val="0"/>
    <w:rPr>
      <w:kern w:val="2"/>
      <w:sz w:val="18"/>
      <w:szCs w:val="18"/>
    </w:rPr>
  </w:style>
  <w:style w:type="character" w:customStyle="1" w:styleId="65">
    <w:name w:val="页脚 字符"/>
    <w:basedOn w:val="41"/>
    <w:link w:val="25"/>
    <w:qFormat/>
    <w:uiPriority w:val="0"/>
    <w:rPr>
      <w:kern w:val="2"/>
      <w:sz w:val="18"/>
      <w:szCs w:val="18"/>
    </w:rPr>
  </w:style>
  <w:style w:type="paragraph" w:customStyle="1" w:styleId="66">
    <w:name w:val="null3"/>
    <w:qFormat/>
    <w:uiPriority w:val="0"/>
    <w:rPr>
      <w:rFonts w:hint="eastAsia" w:ascii="Calibri" w:hAnsi="Calibri" w:eastAsia="宋体" w:cs="Times New Roman"/>
      <w:lang w:val="en-US" w:eastAsia="zh-Hans" w:bidi="ar-SA"/>
    </w:rPr>
  </w:style>
  <w:style w:type="character" w:customStyle="1" w:styleId="67">
    <w:name w:val="正文文本缩进 3 字符"/>
    <w:basedOn w:val="41"/>
    <w:link w:val="30"/>
    <w:qFormat/>
    <w:uiPriority w:val="0"/>
    <w:rPr>
      <w:kern w:val="2"/>
      <w:sz w:val="16"/>
      <w:szCs w:val="16"/>
    </w:rPr>
  </w:style>
  <w:style w:type="character" w:customStyle="1" w:styleId="68">
    <w:name w:val="正文文本 字符"/>
    <w:basedOn w:val="41"/>
    <w:link w:val="16"/>
    <w:qFormat/>
    <w:uiPriority w:val="0"/>
    <w:rPr>
      <w:kern w:val="2"/>
      <w:sz w:val="28"/>
    </w:rPr>
  </w:style>
  <w:style w:type="character" w:customStyle="1" w:styleId="69">
    <w:name w:val="批注框文本 字符"/>
    <w:basedOn w:val="41"/>
    <w:link w:val="24"/>
    <w:qFormat/>
    <w:uiPriority w:val="0"/>
    <w:rPr>
      <w:rFonts w:asciiTheme="minorHAnsi" w:hAnsiTheme="minorHAnsi" w:eastAsiaTheme="minorEastAsia" w:cstheme="minorBidi"/>
      <w:kern w:val="2"/>
      <w:sz w:val="18"/>
      <w:szCs w:val="18"/>
    </w:rPr>
  </w:style>
  <w:style w:type="character" w:customStyle="1" w:styleId="70">
    <w:name w:val="批注文字 字符"/>
    <w:basedOn w:val="41"/>
    <w:link w:val="15"/>
    <w:qFormat/>
    <w:uiPriority w:val="0"/>
    <w:rPr>
      <w:rFonts w:ascii="Calibri" w:hAnsi="Calibri"/>
      <w:kern w:val="2"/>
      <w:sz w:val="21"/>
      <w:szCs w:val="24"/>
    </w:rPr>
  </w:style>
  <w:style w:type="character" w:customStyle="1" w:styleId="71">
    <w:name w:val="纯文本 字符"/>
    <w:basedOn w:val="41"/>
    <w:link w:val="20"/>
    <w:qFormat/>
    <w:uiPriority w:val="0"/>
    <w:rPr>
      <w:rFonts w:ascii="宋体" w:hAnsi="Courier New"/>
      <w:kern w:val="2"/>
      <w:sz w:val="21"/>
    </w:rPr>
  </w:style>
  <w:style w:type="character" w:customStyle="1" w:styleId="72">
    <w:name w:val="标题 字符"/>
    <w:basedOn w:val="41"/>
    <w:link w:val="35"/>
    <w:qFormat/>
    <w:uiPriority w:val="99"/>
    <w:rPr>
      <w:rFonts w:ascii="Arial" w:hAnsi="Arial" w:eastAsiaTheme="minorEastAsia" w:cstheme="minorBidi"/>
      <w:b/>
      <w:bCs/>
      <w:kern w:val="2"/>
      <w:sz w:val="32"/>
      <w:szCs w:val="32"/>
    </w:rPr>
  </w:style>
  <w:style w:type="character" w:customStyle="1" w:styleId="73">
    <w:name w:val="批注主题 字符"/>
    <w:basedOn w:val="70"/>
    <w:link w:val="36"/>
    <w:qFormat/>
    <w:uiPriority w:val="0"/>
    <w:rPr>
      <w:rFonts w:asciiTheme="minorHAnsi" w:hAnsiTheme="minorHAnsi" w:eastAsiaTheme="minorEastAsia" w:cstheme="minorBidi"/>
      <w:b/>
      <w:bCs/>
      <w:kern w:val="2"/>
      <w:sz w:val="21"/>
      <w:szCs w:val="24"/>
    </w:rPr>
  </w:style>
  <w:style w:type="character" w:customStyle="1" w:styleId="74">
    <w:name w:val="正文文本首行缩进 字符"/>
    <w:basedOn w:val="68"/>
    <w:link w:val="37"/>
    <w:qFormat/>
    <w:uiPriority w:val="0"/>
    <w:rPr>
      <w:rFonts w:asciiTheme="minorHAnsi" w:hAnsiTheme="minorHAnsi" w:eastAsiaTheme="minorEastAsia" w:cstheme="minorBidi"/>
      <w:kern w:val="2"/>
      <w:sz w:val="21"/>
      <w:szCs w:val="24"/>
    </w:rPr>
  </w:style>
  <w:style w:type="paragraph" w:customStyle="1" w:styleId="75">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76">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77">
    <w:name w:val="fontstyle01"/>
    <w:basedOn w:val="41"/>
    <w:qFormat/>
    <w:uiPriority w:val="0"/>
    <w:rPr>
      <w:rFonts w:hint="eastAsia" w:ascii="宋体" w:hAnsi="宋体" w:eastAsia="宋体"/>
      <w:color w:val="000000"/>
      <w:sz w:val="20"/>
      <w:szCs w:val="20"/>
    </w:rPr>
  </w:style>
  <w:style w:type="paragraph" w:styleId="78">
    <w:name w:val="List Paragraph"/>
    <w:basedOn w:val="1"/>
    <w:qFormat/>
    <w:uiPriority w:val="99"/>
    <w:pPr>
      <w:ind w:firstLine="420" w:firstLineChars="200"/>
    </w:pPr>
    <w:rPr>
      <w:rFonts w:asciiTheme="minorHAnsi" w:hAnsiTheme="minorHAnsi" w:eastAsiaTheme="minorEastAsia" w:cstheme="minorBidi"/>
      <w:sz w:val="21"/>
      <w:szCs w:val="24"/>
    </w:rPr>
  </w:style>
  <w:style w:type="character" w:customStyle="1" w:styleId="79">
    <w:name w:val="font91"/>
    <w:basedOn w:val="41"/>
    <w:qFormat/>
    <w:uiPriority w:val="0"/>
    <w:rPr>
      <w:rFonts w:hint="eastAsia" w:ascii="仿宋" w:hAnsi="仿宋" w:eastAsia="仿宋" w:cs="仿宋"/>
      <w:color w:val="FF0000"/>
      <w:sz w:val="24"/>
      <w:szCs w:val="24"/>
      <w:u w:val="none"/>
    </w:rPr>
  </w:style>
  <w:style w:type="character" w:customStyle="1" w:styleId="80">
    <w:name w:val="font61"/>
    <w:basedOn w:val="41"/>
    <w:qFormat/>
    <w:uiPriority w:val="0"/>
    <w:rPr>
      <w:rFonts w:hint="eastAsia" w:ascii="仿宋" w:hAnsi="仿宋" w:eastAsia="仿宋" w:cs="仿宋"/>
      <w:color w:val="000000"/>
      <w:sz w:val="24"/>
      <w:szCs w:val="24"/>
      <w:u w:val="none"/>
    </w:rPr>
  </w:style>
  <w:style w:type="paragraph" w:customStyle="1" w:styleId="81">
    <w:name w:val="Other|1"/>
    <w:basedOn w:val="1"/>
    <w:qFormat/>
    <w:uiPriority w:val="0"/>
    <w:pPr>
      <w:spacing w:line="312" w:lineRule="exact"/>
    </w:pPr>
    <w:rPr>
      <w:rFonts w:ascii="宋体" w:hAnsi="宋体" w:cs="宋体"/>
      <w:sz w:val="22"/>
      <w:szCs w:val="22"/>
      <w:lang w:val="zh-TW" w:eastAsia="zh-TW" w:bidi="zh-TW"/>
    </w:rPr>
  </w:style>
  <w:style w:type="paragraph" w:customStyle="1" w:styleId="82">
    <w:name w:val="Other|2"/>
    <w:basedOn w:val="1"/>
    <w:qFormat/>
    <w:uiPriority w:val="0"/>
    <w:pPr>
      <w:jc w:val="center"/>
    </w:pPr>
    <w:rPr>
      <w:rFonts w:ascii="宋体" w:hAnsi="宋体" w:cs="宋体"/>
      <w:sz w:val="21"/>
      <w:szCs w:val="24"/>
      <w:lang w:val="zh-TW" w:eastAsia="zh-TW" w:bidi="zh-TW"/>
    </w:rPr>
  </w:style>
  <w:style w:type="paragraph" w:customStyle="1" w:styleId="83">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5">
    <w:name w:val="font51"/>
    <w:basedOn w:val="41"/>
    <w:qFormat/>
    <w:uiPriority w:val="0"/>
    <w:rPr>
      <w:rFonts w:ascii="Helvetica" w:hAnsi="Helvetica" w:eastAsia="Helvetica" w:cs="Helvetica"/>
      <w:b/>
      <w:bCs/>
      <w:color w:val="333333"/>
      <w:sz w:val="23"/>
      <w:szCs w:val="23"/>
      <w:u w:val="none"/>
    </w:rPr>
  </w:style>
  <w:style w:type="character" w:customStyle="1" w:styleId="86">
    <w:name w:val="font41"/>
    <w:basedOn w:val="41"/>
    <w:qFormat/>
    <w:uiPriority w:val="0"/>
    <w:rPr>
      <w:rFonts w:hint="eastAsia" w:ascii="宋体" w:hAnsi="宋体" w:eastAsia="宋体" w:cs="宋体"/>
      <w:color w:val="333333"/>
      <w:sz w:val="23"/>
      <w:szCs w:val="23"/>
      <w:u w:val="none"/>
    </w:rPr>
  </w:style>
  <w:style w:type="paragraph" w:customStyle="1" w:styleId="87">
    <w:name w:val="Body text|1"/>
    <w:basedOn w:val="1"/>
    <w:qFormat/>
    <w:uiPriority w:val="0"/>
    <w:pPr>
      <w:spacing w:line="398" w:lineRule="auto"/>
      <w:ind w:firstLine="400"/>
      <w:jc w:val="left"/>
    </w:pPr>
    <w:rPr>
      <w:rFonts w:ascii="宋体" w:hAnsi="宋体" w:eastAsiaTheme="minorEastAsia" w:cstheme="minorBidi"/>
      <w:sz w:val="30"/>
      <w:szCs w:val="30"/>
      <w:lang w:val="zh-TW" w:eastAsia="zh-TW" w:bidi="zh-TW"/>
    </w:rPr>
  </w:style>
  <w:style w:type="paragraph" w:customStyle="1" w:styleId="88">
    <w:name w:val="yhw3"/>
    <w:basedOn w:val="1"/>
    <w:qFormat/>
    <w:uiPriority w:val="0"/>
    <w:pPr>
      <w:ind w:firstLine="640" w:firstLineChars="200"/>
    </w:pPr>
    <w:rPr>
      <w:rFonts w:cs="宋体" w:asciiTheme="minorHAnsi" w:hAnsiTheme="minorHAnsi" w:eastAsiaTheme="minorEastAsia"/>
      <w:sz w:val="21"/>
      <w:szCs w:val="24"/>
    </w:rPr>
  </w:style>
  <w:style w:type="paragraph" w:customStyle="1" w:styleId="89">
    <w:name w:val="BodyText"/>
    <w:basedOn w:val="1"/>
    <w:qFormat/>
    <w:uiPriority w:val="0"/>
    <w:pPr>
      <w:textAlignment w:val="baseline"/>
    </w:pPr>
    <w:rPr>
      <w:sz w:val="21"/>
    </w:rPr>
  </w:style>
  <w:style w:type="character" w:customStyle="1" w:styleId="90">
    <w:name w:val="文档结构图 字符"/>
    <w:basedOn w:val="41"/>
    <w:link w:val="14"/>
    <w:qFormat/>
    <w:uiPriority w:val="0"/>
    <w:rPr>
      <w:rFonts w:ascii="宋体"/>
      <w:kern w:val="2"/>
      <w:sz w:val="18"/>
      <w:szCs w:val="18"/>
    </w:rPr>
  </w:style>
  <w:style w:type="character" w:customStyle="1" w:styleId="91">
    <w:name w:val="日期 字符"/>
    <w:basedOn w:val="41"/>
    <w:link w:val="22"/>
    <w:qFormat/>
    <w:uiPriority w:val="0"/>
    <w:rPr>
      <w:kern w:val="2"/>
      <w:sz w:val="28"/>
    </w:rPr>
  </w:style>
  <w:style w:type="character" w:customStyle="1" w:styleId="92">
    <w:name w:val="正文文本缩进 2 字符"/>
    <w:basedOn w:val="41"/>
    <w:link w:val="23"/>
    <w:qFormat/>
    <w:uiPriority w:val="99"/>
    <w:rPr>
      <w:kern w:val="2"/>
      <w:sz w:val="21"/>
      <w:szCs w:val="24"/>
    </w:rPr>
  </w:style>
  <w:style w:type="table" w:customStyle="1" w:styleId="93">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Char Char15"/>
    <w:qFormat/>
    <w:uiPriority w:val="0"/>
    <w:rPr>
      <w:rFonts w:hint="default" w:ascii="Times New Roman" w:hAnsi="Times New Roman" w:eastAsia="宋体" w:cs="Times New Roman"/>
      <w:b/>
      <w:bCs/>
      <w:sz w:val="28"/>
      <w:szCs w:val="32"/>
    </w:rPr>
  </w:style>
  <w:style w:type="character" w:customStyle="1" w:styleId="95">
    <w:name w:val="Char Char2"/>
    <w:qFormat/>
    <w:locked/>
    <w:uiPriority w:val="0"/>
    <w:rPr>
      <w:rFonts w:ascii="宋体" w:hAnsi="宋体" w:eastAsia="宋体"/>
      <w:kern w:val="2"/>
      <w:sz w:val="21"/>
      <w:szCs w:val="24"/>
      <w:lang w:val="en-US" w:eastAsia="zh-CN" w:bidi="ar-SA"/>
    </w:rPr>
  </w:style>
  <w:style w:type="character" w:customStyle="1" w:styleId="96">
    <w:name w:val="apple-converted-space"/>
    <w:qFormat/>
    <w:uiPriority w:val="0"/>
  </w:style>
  <w:style w:type="character" w:customStyle="1" w:styleId="97">
    <w:name w:val="s6"/>
    <w:qFormat/>
    <w:uiPriority w:val="0"/>
  </w:style>
  <w:style w:type="character" w:customStyle="1" w:styleId="98">
    <w:name w:val="h3 Char"/>
    <w:qFormat/>
    <w:uiPriority w:val="0"/>
    <w:rPr>
      <w:rFonts w:eastAsia="宋体"/>
      <w:b/>
      <w:kern w:val="2"/>
      <w:sz w:val="28"/>
      <w:lang w:val="en-US" w:eastAsia="zh-CN" w:bidi="ar-SA"/>
    </w:rPr>
  </w:style>
  <w:style w:type="character" w:customStyle="1" w:styleId="99">
    <w:name w:val="标题 2 字符1"/>
    <w:qFormat/>
    <w:uiPriority w:val="0"/>
    <w:rPr>
      <w:rFonts w:ascii="CG Times" w:hAnsi="CG Times" w:eastAsia="宋体"/>
      <w:b/>
      <w:kern w:val="2"/>
      <w:sz w:val="30"/>
      <w:lang w:val="en-US" w:eastAsia="zh-CN" w:bidi="ar-SA"/>
    </w:rPr>
  </w:style>
  <w:style w:type="character" w:customStyle="1" w:styleId="100">
    <w:name w:val="标题 4 Char"/>
    <w:qFormat/>
    <w:uiPriority w:val="0"/>
    <w:rPr>
      <w:rFonts w:ascii="Arial" w:hAnsi="Arial" w:eastAsia="宋体" w:cs="Times New Roman"/>
      <w:b/>
      <w:bCs/>
      <w:szCs w:val="28"/>
    </w:rPr>
  </w:style>
  <w:style w:type="character" w:customStyle="1" w:styleId="101">
    <w:name w:val="font11"/>
    <w:qFormat/>
    <w:uiPriority w:val="0"/>
    <w:rPr>
      <w:rFonts w:hint="eastAsia" w:ascii="宋体" w:hAnsi="宋体" w:eastAsia="宋体" w:cs="宋体"/>
      <w:color w:val="000000"/>
      <w:sz w:val="20"/>
      <w:szCs w:val="20"/>
      <w:u w:val="none"/>
    </w:rPr>
  </w:style>
  <w:style w:type="character" w:customStyle="1" w:styleId="102">
    <w:name w:val="Char Char3"/>
    <w:qFormat/>
    <w:uiPriority w:val="0"/>
    <w:rPr>
      <w:kern w:val="2"/>
      <w:sz w:val="21"/>
      <w:szCs w:val="24"/>
    </w:rPr>
  </w:style>
  <w:style w:type="character" w:customStyle="1" w:styleId="103">
    <w:name w:val="批注文字 Char1"/>
    <w:semiHidden/>
    <w:qFormat/>
    <w:locked/>
    <w:uiPriority w:val="0"/>
    <w:rPr>
      <w:kern w:val="2"/>
      <w:sz w:val="21"/>
      <w:szCs w:val="24"/>
    </w:rPr>
  </w:style>
  <w:style w:type="character" w:customStyle="1" w:styleId="104">
    <w:name w:val="Char20"/>
    <w:qFormat/>
    <w:uiPriority w:val="0"/>
    <w:rPr>
      <w:rFonts w:ascii="宋体" w:hAnsi="Times New Roman" w:eastAsia="宋体" w:cs="Times New Roman"/>
      <w:b/>
      <w:sz w:val="28"/>
      <w:szCs w:val="20"/>
    </w:rPr>
  </w:style>
  <w:style w:type="paragraph" w:customStyle="1" w:styleId="105">
    <w:name w:val="Char Char16 Char Char Char Char Char Char1"/>
    <w:basedOn w:val="1"/>
    <w:qFormat/>
    <w:uiPriority w:val="0"/>
    <w:pPr>
      <w:widowControl/>
      <w:spacing w:line="400" w:lineRule="exact"/>
      <w:jc w:val="center"/>
    </w:pPr>
    <w:rPr>
      <w:rFonts w:ascii="Verdana" w:hAnsi="Verdana"/>
      <w:kern w:val="0"/>
      <w:sz w:val="21"/>
      <w:lang w:eastAsia="en-US"/>
    </w:rPr>
  </w:style>
  <w:style w:type="paragraph" w:customStyle="1" w:styleId="106">
    <w:name w:val="正文1"/>
    <w:basedOn w:val="1"/>
    <w:qFormat/>
    <w:uiPriority w:val="0"/>
    <w:pPr>
      <w:spacing w:beforeLines="50" w:line="360" w:lineRule="auto"/>
      <w:ind w:firstLine="420" w:firstLineChars="200"/>
    </w:pPr>
    <w:rPr>
      <w:rFonts w:ascii="宋体" w:hAnsi="宋体"/>
      <w:iCs/>
      <w:sz w:val="21"/>
      <w:szCs w:val="21"/>
    </w:rPr>
  </w:style>
  <w:style w:type="paragraph" w:customStyle="1" w:styleId="107">
    <w:name w:val="Char Char Char Char Char1 Char"/>
    <w:basedOn w:val="1"/>
    <w:qFormat/>
    <w:uiPriority w:val="0"/>
    <w:pPr>
      <w:widowControl/>
      <w:spacing w:after="160" w:line="240" w:lineRule="exact"/>
      <w:jc w:val="left"/>
    </w:pPr>
    <w:rPr>
      <w:rFonts w:ascii="Verdana" w:hAnsi="Verdana"/>
      <w:kern w:val="0"/>
      <w:sz w:val="20"/>
      <w:lang w:eastAsia="en-US"/>
    </w:rPr>
  </w:style>
  <w:style w:type="paragraph" w:customStyle="1" w:styleId="108">
    <w:name w:val="Char3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09">
    <w:name w:val="样式1"/>
    <w:basedOn w:val="1"/>
    <w:qFormat/>
    <w:uiPriority w:val="0"/>
    <w:pPr>
      <w:tabs>
        <w:tab w:val="left" w:pos="425"/>
        <w:tab w:val="left" w:pos="709"/>
      </w:tabs>
      <w:ind w:left="425" w:hanging="425"/>
    </w:pPr>
    <w:rPr>
      <w:rFonts w:ascii="宋体" w:hAnsi="宋体"/>
      <w:sz w:val="21"/>
      <w:szCs w:val="21"/>
    </w:rPr>
  </w:style>
  <w:style w:type="paragraph" w:customStyle="1" w:styleId="110">
    <w:name w:val="Char2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1">
    <w:name w:val="Char Char Char Char Char Char Char Char1 Char"/>
    <w:basedOn w:val="1"/>
    <w:qFormat/>
    <w:uiPriority w:val="0"/>
    <w:pPr>
      <w:widowControl/>
      <w:spacing w:line="400" w:lineRule="exact"/>
      <w:jc w:val="center"/>
    </w:pPr>
    <w:rPr>
      <w:rFonts w:ascii="Verdana" w:hAnsi="Verdana"/>
      <w:kern w:val="0"/>
      <w:sz w:val="21"/>
      <w:lang w:eastAsia="en-US"/>
    </w:rPr>
  </w:style>
  <w:style w:type="paragraph" w:customStyle="1" w:styleId="112">
    <w:name w:val="Char2 Char Char"/>
    <w:basedOn w:val="1"/>
    <w:qFormat/>
    <w:uiPriority w:val="0"/>
    <w:pPr>
      <w:adjustRightInd w:val="0"/>
      <w:spacing w:line="360" w:lineRule="auto"/>
    </w:pPr>
    <w:rPr>
      <w:kern w:val="0"/>
      <w:sz w:val="24"/>
    </w:rPr>
  </w:style>
  <w:style w:type="paragraph" w:customStyle="1" w:styleId="113">
    <w:name w:val="标3"/>
    <w:basedOn w:val="1"/>
    <w:qFormat/>
    <w:uiPriority w:val="0"/>
    <w:pPr>
      <w:tabs>
        <w:tab w:val="left" w:pos="1500"/>
      </w:tabs>
      <w:adjustRightInd w:val="0"/>
      <w:snapToGrid w:val="0"/>
      <w:spacing w:before="50"/>
      <w:ind w:left="1500" w:hanging="420"/>
      <w:outlineLvl w:val="2"/>
    </w:pPr>
    <w:rPr>
      <w:rFonts w:ascii="Arial Narrow" w:hAnsi="Arial Narrow" w:eastAsia="仿宋_GB2312"/>
    </w:rPr>
  </w:style>
  <w:style w:type="paragraph" w:customStyle="1" w:styleId="114">
    <w:name w:val="Char Char16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5">
    <w:name w:val="Table Paragraph"/>
    <w:basedOn w:val="1"/>
    <w:qFormat/>
    <w:uiPriority w:val="1"/>
    <w:pPr>
      <w:autoSpaceDE w:val="0"/>
      <w:autoSpaceDN w:val="0"/>
      <w:jc w:val="left"/>
    </w:pPr>
    <w:rPr>
      <w:rFonts w:ascii="微软雅黑" w:hAnsi="微软雅黑" w:eastAsia="微软雅黑" w:cs="宋体"/>
      <w:kern w:val="0"/>
      <w:sz w:val="22"/>
      <w:szCs w:val="22"/>
    </w:rPr>
  </w:style>
  <w:style w:type="paragraph" w:customStyle="1" w:styleId="116">
    <w:name w:val="Char Char2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7">
    <w:name w:val="表头文本"/>
    <w:basedOn w:val="1"/>
    <w:qFormat/>
    <w:uiPriority w:val="0"/>
    <w:pPr>
      <w:autoSpaceDE w:val="0"/>
      <w:autoSpaceDN w:val="0"/>
      <w:adjustRightInd w:val="0"/>
      <w:jc w:val="center"/>
    </w:pPr>
    <w:rPr>
      <w:b/>
      <w:kern w:val="0"/>
      <w:sz w:val="24"/>
    </w:rPr>
  </w:style>
  <w:style w:type="paragraph" w:customStyle="1" w:styleId="118">
    <w:name w:val="Char3 Char Char Char Char Char Char Char Char Char Char Char Char Char Char Char Char Char Char Char Char Char Char Char1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9">
    <w:name w:val="列表段落1"/>
    <w:basedOn w:val="1"/>
    <w:qFormat/>
    <w:uiPriority w:val="0"/>
    <w:pPr>
      <w:ind w:firstLine="420" w:firstLineChars="200"/>
    </w:pPr>
    <w:rPr>
      <w:sz w:val="21"/>
      <w:szCs w:val="24"/>
    </w:rPr>
  </w:style>
  <w:style w:type="paragraph" w:customStyle="1" w:styleId="120">
    <w:name w:val="Char3 Char Char"/>
    <w:basedOn w:val="1"/>
    <w:qFormat/>
    <w:uiPriority w:val="0"/>
    <w:pPr>
      <w:widowControl/>
      <w:spacing w:after="160" w:line="240" w:lineRule="exact"/>
      <w:jc w:val="left"/>
    </w:pPr>
    <w:rPr>
      <w:rFonts w:ascii="Verdana" w:hAnsi="Verdana"/>
      <w:kern w:val="0"/>
      <w:sz w:val="20"/>
      <w:lang w:eastAsia="en-US"/>
    </w:rPr>
  </w:style>
  <w:style w:type="paragraph" w:customStyle="1" w:styleId="121">
    <w:name w:val="3"/>
    <w:basedOn w:val="1"/>
    <w:next w:val="20"/>
    <w:qFormat/>
    <w:uiPriority w:val="0"/>
    <w:rPr>
      <w:rFonts w:ascii="宋体" w:hAnsi="Courier New"/>
      <w:sz w:val="21"/>
    </w:rPr>
  </w:style>
  <w:style w:type="paragraph" w:customStyle="1" w:styleId="122">
    <w:name w:val="Char Char17 Char Char Char1 Char"/>
    <w:basedOn w:val="1"/>
    <w:qFormat/>
    <w:uiPriority w:val="0"/>
    <w:pPr>
      <w:widowControl/>
      <w:spacing w:after="160" w:line="240" w:lineRule="exact"/>
      <w:jc w:val="left"/>
    </w:pPr>
    <w:rPr>
      <w:sz w:val="21"/>
      <w:szCs w:val="24"/>
    </w:rPr>
  </w:style>
  <w:style w:type="paragraph" w:customStyle="1" w:styleId="123">
    <w:name w:val="Char3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4">
    <w:name w:val="Char Char3 Char"/>
    <w:basedOn w:val="1"/>
    <w:qFormat/>
    <w:uiPriority w:val="0"/>
    <w:pPr>
      <w:widowControl/>
      <w:spacing w:after="160" w:line="240" w:lineRule="exact"/>
      <w:jc w:val="left"/>
    </w:pPr>
    <w:rPr>
      <w:rFonts w:ascii="Verdana" w:hAnsi="Verdana"/>
      <w:kern w:val="0"/>
      <w:sz w:val="20"/>
      <w:lang w:eastAsia="en-US"/>
    </w:rPr>
  </w:style>
  <w:style w:type="paragraph" w:customStyle="1" w:styleId="125">
    <w:name w:val="Char3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6">
    <w:name w:val="Char1 Char Char"/>
    <w:basedOn w:val="1"/>
    <w:qFormat/>
    <w:uiPriority w:val="0"/>
    <w:pPr>
      <w:widowControl/>
      <w:spacing w:line="400" w:lineRule="exact"/>
      <w:jc w:val="center"/>
    </w:pPr>
    <w:rPr>
      <w:rFonts w:ascii="Verdana" w:hAnsi="Verdana"/>
      <w:kern w:val="0"/>
      <w:sz w:val="21"/>
      <w:lang w:eastAsia="en-US"/>
    </w:rPr>
  </w:style>
  <w:style w:type="paragraph" w:customStyle="1" w:styleId="127">
    <w:name w:val="样式 标题 2PIM2H2Heading 2 Hidden2nd levelh22Header 2l2DO N...2"/>
    <w:basedOn w:val="3"/>
    <w:qFormat/>
    <w:uiPriority w:val="0"/>
    <w:pPr>
      <w:spacing w:before="120" w:after="0" w:line="240" w:lineRule="auto"/>
      <w:jc w:val="center"/>
    </w:pPr>
    <w:rPr>
      <w:rFonts w:ascii="宋体" w:hAnsi="宋体" w:eastAsia="宋体" w:cs="宋体"/>
      <w:color w:val="000000"/>
      <w:sz w:val="28"/>
      <w:szCs w:val="20"/>
    </w:rPr>
  </w:style>
  <w:style w:type="paragraph" w:customStyle="1" w:styleId="128">
    <w:name w:val="Char Char3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9">
    <w:name w:val="Char3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0">
    <w:name w:val="Char Char Char Char Char Char"/>
    <w:basedOn w:val="1"/>
    <w:qFormat/>
    <w:uiPriority w:val="0"/>
    <w:pPr>
      <w:widowControl/>
      <w:spacing w:line="400" w:lineRule="exact"/>
      <w:jc w:val="center"/>
    </w:pPr>
    <w:rPr>
      <w:rFonts w:ascii="Verdana" w:hAnsi="Verdana"/>
      <w:kern w:val="0"/>
      <w:sz w:val="21"/>
      <w:lang w:eastAsia="en-US"/>
    </w:rPr>
  </w:style>
  <w:style w:type="paragraph" w:customStyle="1" w:styleId="131">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32">
    <w:name w:val="Char3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a"/>
    <w:basedOn w:val="1"/>
    <w:qFormat/>
    <w:uiPriority w:val="0"/>
    <w:pPr>
      <w:widowControl/>
      <w:jc w:val="left"/>
    </w:pPr>
    <w:rPr>
      <w:rFonts w:ascii="宋体" w:hAnsi="宋体" w:cs="宋体"/>
      <w:kern w:val="0"/>
      <w:sz w:val="24"/>
      <w:szCs w:val="24"/>
    </w:rPr>
  </w:style>
  <w:style w:type="paragraph" w:customStyle="1" w:styleId="134">
    <w:name w:val="Char3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5">
    <w:name w:val="Char3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7">
    <w:name w:val="Char Char16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表格文字"/>
    <w:basedOn w:val="1"/>
    <w:next w:val="16"/>
    <w:qFormat/>
    <w:uiPriority w:val="0"/>
    <w:pPr>
      <w:spacing w:before="25" w:after="25"/>
      <w:jc w:val="left"/>
    </w:pPr>
    <w:rPr>
      <w:bCs/>
      <w:spacing w:val="10"/>
      <w:kern w:val="0"/>
      <w:sz w:val="24"/>
      <w:szCs w:val="24"/>
    </w:rPr>
  </w:style>
  <w:style w:type="paragraph" w:customStyle="1" w:styleId="140">
    <w:name w:val="Char1 Char Char Char"/>
    <w:basedOn w:val="1"/>
    <w:qFormat/>
    <w:uiPriority w:val="0"/>
    <w:pPr>
      <w:adjustRightInd w:val="0"/>
      <w:spacing w:line="360" w:lineRule="auto"/>
    </w:pPr>
    <w:rPr>
      <w:sz w:val="21"/>
      <w:szCs w:val="24"/>
    </w:rPr>
  </w:style>
  <w:style w:type="paragraph" w:customStyle="1" w:styleId="141">
    <w:name w:val="Char2 Char Char Char1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2">
    <w:name w:val="样式3"/>
    <w:basedOn w:val="20"/>
    <w:qFormat/>
    <w:uiPriority w:val="0"/>
    <w:pPr>
      <w:spacing w:line="0" w:lineRule="atLeast"/>
      <w:outlineLvl w:val="0"/>
    </w:pPr>
    <w:rPr>
      <w:sz w:val="28"/>
    </w:rPr>
  </w:style>
  <w:style w:type="paragraph" w:customStyle="1" w:styleId="143">
    <w:name w:val="Char Char16 Char Char Char"/>
    <w:basedOn w:val="1"/>
    <w:qFormat/>
    <w:uiPriority w:val="0"/>
    <w:pPr>
      <w:widowControl/>
      <w:spacing w:line="400" w:lineRule="exact"/>
      <w:jc w:val="center"/>
    </w:pPr>
    <w:rPr>
      <w:rFonts w:ascii="Verdana" w:hAnsi="Verdana"/>
      <w:kern w:val="0"/>
      <w:sz w:val="21"/>
      <w:lang w:eastAsia="en-US"/>
    </w:rPr>
  </w:style>
  <w:style w:type="paragraph" w:customStyle="1" w:styleId="144">
    <w:name w:val="Char Char5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Char3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Char Char17 Char Char Char1 Char Char Char Char Char Char"/>
    <w:basedOn w:val="1"/>
    <w:qFormat/>
    <w:uiPriority w:val="0"/>
    <w:pPr>
      <w:adjustRightInd w:val="0"/>
      <w:spacing w:line="360" w:lineRule="auto"/>
    </w:pPr>
    <w:rPr>
      <w:kern w:val="0"/>
      <w:sz w:val="24"/>
    </w:rPr>
  </w:style>
  <w:style w:type="paragraph" w:customStyle="1" w:styleId="147">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148">
    <w:name w:val="Char Char16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9">
    <w:name w:val="p0"/>
    <w:basedOn w:val="1"/>
    <w:qFormat/>
    <w:uiPriority w:val="0"/>
    <w:pPr>
      <w:widowControl/>
    </w:pPr>
    <w:rPr>
      <w:kern w:val="0"/>
      <w:sz w:val="21"/>
      <w:szCs w:val="21"/>
    </w:rPr>
  </w:style>
  <w:style w:type="paragraph" w:customStyle="1" w:styleId="150">
    <w:name w:val="Char2 Char Char Char Char Char"/>
    <w:basedOn w:val="1"/>
    <w:qFormat/>
    <w:uiPriority w:val="0"/>
    <w:rPr>
      <w:rFonts w:ascii="Tahoma" w:hAnsi="Tahoma"/>
      <w:sz w:val="24"/>
    </w:rPr>
  </w:style>
  <w:style w:type="paragraph" w:customStyle="1" w:styleId="151">
    <w:name w:val="Char Char Char"/>
    <w:basedOn w:val="1"/>
    <w:qFormat/>
    <w:uiPriority w:val="0"/>
    <w:pPr>
      <w:widowControl/>
      <w:spacing w:after="160" w:line="240" w:lineRule="exact"/>
      <w:jc w:val="left"/>
    </w:pPr>
    <w:rPr>
      <w:rFonts w:ascii="Verdana" w:hAnsi="Verdana"/>
      <w:kern w:val="0"/>
      <w:sz w:val="20"/>
      <w:lang w:eastAsia="en-US"/>
    </w:rPr>
  </w:style>
  <w:style w:type="character" w:customStyle="1" w:styleId="152">
    <w:name w:val="Unresolved Mention"/>
    <w:unhideWhenUsed/>
    <w:qFormat/>
    <w:uiPriority w:val="99"/>
    <w:rPr>
      <w:color w:val="605E5C"/>
      <w:shd w:val="clear" w:color="auto" w:fill="E1DFDD"/>
    </w:rPr>
  </w:style>
  <w:style w:type="character" w:customStyle="1" w:styleId="153">
    <w:name w:val="font31"/>
    <w:qFormat/>
    <w:uiPriority w:val="0"/>
    <w:rPr>
      <w:rFonts w:ascii="等线" w:hAnsi="等线" w:eastAsia="等线" w:cs="等线"/>
      <w:b/>
      <w:bCs/>
      <w:color w:val="000000"/>
      <w:sz w:val="21"/>
      <w:szCs w:val="21"/>
      <w:u w:val="none"/>
    </w:rPr>
  </w:style>
  <w:style w:type="character" w:customStyle="1" w:styleId="154">
    <w:name w:val="font21"/>
    <w:qFormat/>
    <w:uiPriority w:val="0"/>
    <w:rPr>
      <w:rFonts w:hint="eastAsia" w:ascii="等线" w:hAnsi="等线" w:eastAsia="等线" w:cs="等线"/>
      <w:color w:val="000000"/>
      <w:sz w:val="21"/>
      <w:szCs w:val="21"/>
      <w:u w:val="none"/>
    </w:rPr>
  </w:style>
  <w:style w:type="character" w:customStyle="1" w:styleId="155">
    <w:name w:val="16"/>
    <w:qFormat/>
    <w:uiPriority w:val="0"/>
    <w:rPr>
      <w:rFonts w:hint="default" w:ascii="Times New Roman" w:hAnsi="Times New Roman" w:cs="Times New Roman"/>
      <w:b/>
      <w:bCs/>
    </w:rPr>
  </w:style>
  <w:style w:type="character" w:customStyle="1" w:styleId="156">
    <w:name w:val="正文缩进 Char"/>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29270</Words>
  <Characters>31168</Characters>
  <Lines>253</Lines>
  <Paragraphs>71</Paragraphs>
  <TotalTime>79</TotalTime>
  <ScaleCrop>false</ScaleCrop>
  <LinksUpToDate>false</LinksUpToDate>
  <CharactersWithSpaces>32257</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2025-01-17T07:04:00Z</dcterms:created>
  <dc:creator>陈鸿源</dc:creator>
  <cp:lastModifiedBy>蔯巧巧</cp:lastModifiedBy>
  <cp:lastPrinted>2025-02-09T09:07:00Z</cp:lastPrinted>
  <dcterms:modified xsi:type="dcterms:W3CDTF">2025-03-28T11:37:04Z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eyJoZGlkIjoiNTk2NDEzYTBlMTA5MGNiYzJhMjAxN2VlNTgyYzNkMzAiLCJ1c2VySWQiOiI0NDE0ODI4OTMifQ==</vt:lpwstr>
  </property>
  <property fmtid="{D5CDD505-2E9C-101B-9397-08002B2CF9AE}" pid="3" name="KSOProductBuildVer">
    <vt:lpwstr>2052-11.1.0.9719</vt:lpwstr>
  </property>
  <property fmtid="{D5CDD505-2E9C-101B-9397-08002B2CF9AE}" pid="4" name="ICV">
    <vt:lpwstr>07E3F78DE02E4480931DF48621818BB1_13</vt:lpwstr>
  </property>
</Properties>
</file>