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98" w:rsidRDefault="00BA0198" w:rsidP="00BA019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pacing w:val="8"/>
          <w:sz w:val="26"/>
          <w:szCs w:val="26"/>
        </w:rPr>
        <w:t>申报单位承诺书（模板）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1、我单位申报“福建省人工智能应用示范项目”提供的所有文件、资料都是真实、完整、合法、有效的，如有弄虚作假，不诚信等行为，自行承担一切法律责任。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2、我单位承诺所申请的产品符合国家及福建省相关要求，并对其产品质量、安全等承担责任。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3、本单位近三年内无违法行为、无知识产权争议、无信用不良记录。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4、申报材料提交后，我单位不会以任何形式干预后续进行的审查、评审和确定工作。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4155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法定代表人签字：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576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公章：</w:t>
      </w:r>
    </w:p>
    <w:p w:rsidR="00BA0198" w:rsidRDefault="00BA0198" w:rsidP="00BA0198">
      <w:pPr>
        <w:pStyle w:val="a5"/>
        <w:shd w:val="clear" w:color="auto" w:fill="FFFFFF"/>
        <w:spacing w:before="0" w:beforeAutospacing="0" w:after="0" w:afterAutospacing="0" w:line="555" w:lineRule="atLeast"/>
        <w:ind w:firstLine="6720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        年  月   日</w:t>
      </w:r>
    </w:p>
    <w:p w:rsidR="00745472" w:rsidRDefault="00745472"/>
    <w:sectPr w:rsidR="00745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72" w:rsidRDefault="00745472" w:rsidP="00BA0198">
      <w:r>
        <w:separator/>
      </w:r>
    </w:p>
  </w:endnote>
  <w:endnote w:type="continuationSeparator" w:id="1">
    <w:p w:rsidR="00745472" w:rsidRDefault="00745472" w:rsidP="00BA0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72" w:rsidRDefault="00745472" w:rsidP="00BA0198">
      <w:r>
        <w:separator/>
      </w:r>
    </w:p>
  </w:footnote>
  <w:footnote w:type="continuationSeparator" w:id="1">
    <w:p w:rsidR="00745472" w:rsidRDefault="00745472" w:rsidP="00BA0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198"/>
    <w:rsid w:val="00745472"/>
    <w:rsid w:val="00BA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1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1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01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A0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2019-07-30T01:52:00Z</dcterms:created>
  <dcterms:modified xsi:type="dcterms:W3CDTF">2019-07-30T01:52:00Z</dcterms:modified>
</cp:coreProperties>
</file>