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60" w:lineRule="exact"/>
        <w:jc w:val="center"/>
        <w:rPr>
          <w:rFonts w:hint="eastAsia" w:ascii="黑体" w:hAnsi="黑体" w:eastAsia="黑体" w:cs="黑体"/>
          <w:b w:val="0"/>
          <w:bCs w:val="0"/>
          <w:shd w:val="clear" w:color="auto" w:fill="FFFFFF"/>
          <w:lang w:eastAsia="zh-CN"/>
        </w:rPr>
      </w:pPr>
      <w:r>
        <w:rPr>
          <w:rFonts w:ascii="黑体" w:hAnsi="黑体" w:eastAsia="黑体" w:cs="黑体"/>
          <w:b w:val="0"/>
          <w:bCs w:val="0"/>
          <w:shd w:val="clear" w:color="auto" w:fill="FFFFFF"/>
        </w:rPr>
        <w:t>关于开展2022年</w:t>
      </w:r>
      <w:r>
        <w:rPr>
          <w:rFonts w:ascii="黑体" w:hAnsi="黑体" w:eastAsia="黑体" w:cs="黑体"/>
          <w:b w:val="0"/>
          <w:bCs w:val="0"/>
        </w:rPr>
        <w:t>泉州市鲤城区属部分</w:t>
      </w:r>
      <w:r>
        <w:rPr>
          <w:rFonts w:ascii="黑体" w:hAnsi="黑体" w:eastAsia="黑体" w:cs="黑体"/>
          <w:b w:val="0"/>
          <w:bCs w:val="0"/>
          <w:shd w:val="clear" w:color="auto" w:fill="FFFFFF"/>
        </w:rPr>
        <w:t>公办</w:t>
      </w:r>
      <w:r>
        <w:rPr>
          <w:rFonts w:hint="eastAsia" w:ascii="黑体" w:hAnsi="黑体" w:eastAsia="黑体" w:cs="黑体"/>
          <w:b w:val="0"/>
          <w:bCs w:val="0"/>
          <w:shd w:val="clear" w:color="auto" w:fill="FFFFFF"/>
          <w:lang w:eastAsia="zh-CN"/>
        </w:rPr>
        <w:t>中学</w:t>
      </w:r>
    </w:p>
    <w:p>
      <w:pPr>
        <w:pStyle w:val="5"/>
        <w:widowControl/>
        <w:shd w:val="clear" w:color="auto" w:fill="FFFFFF"/>
        <w:spacing w:beforeAutospacing="0" w:afterAutospacing="0" w:line="560" w:lineRule="exact"/>
        <w:jc w:val="center"/>
        <w:rPr>
          <w:rFonts w:hint="default" w:ascii="黑体" w:hAnsi="黑体" w:eastAsia="黑体" w:cs="黑体"/>
          <w:b w:val="0"/>
          <w:bCs w:val="0"/>
        </w:rPr>
      </w:pPr>
      <w:r>
        <w:rPr>
          <w:rFonts w:ascii="黑体" w:hAnsi="黑体" w:eastAsia="黑体" w:cs="黑体"/>
          <w:b w:val="0"/>
          <w:bCs w:val="0"/>
          <w:shd w:val="clear" w:color="auto" w:fill="FFFFFF"/>
        </w:rPr>
        <w:t>专项公开招聘新任教师面试工作的通知</w:t>
      </w:r>
    </w:p>
    <w:p>
      <w:pPr>
        <w:pStyle w:val="8"/>
        <w:widowControl/>
        <w:shd w:val="clear" w:color="auto" w:fill="FFFFFF"/>
        <w:spacing w:beforeAutospacing="0" w:afterAutospacing="0"/>
        <w:ind w:firstLine="420"/>
        <w:rPr>
          <w:rFonts w:ascii="Helvetica" w:hAnsi="Helvetica" w:eastAsia="Helvetica" w:cs="Helvetica"/>
          <w:shd w:val="clear" w:color="auto" w:fill="FFFFFF"/>
        </w:rPr>
      </w:pP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根据事业单位公开招聘工作人员有关规定及《2022年泉州市鲤城区属部分公办中学专项公开招聘新任教师公告》有关精神，经研究，决定分批开展2022年泉州市鲤城区属部分公办中学专项公开招聘新任教师考试工作，现就相关事项通知如下：</w:t>
      </w:r>
    </w:p>
    <w:p>
      <w:pPr>
        <w:pStyle w:val="8"/>
        <w:widowControl/>
        <w:shd w:val="clear" w:color="auto" w:fill="FFFFFF"/>
        <w:spacing w:beforeAutospacing="0" w:afterAutospacing="0" w:line="360" w:lineRule="exact"/>
        <w:ind w:firstLine="482" w:firstLineChars="200"/>
        <w:rPr>
          <w:rFonts w:ascii="黑体" w:hAnsi="黑体" w:eastAsia="黑体" w:cs="黑体"/>
          <w:b/>
          <w:bCs/>
          <w:shd w:val="clear" w:color="auto" w:fill="FFFFFF"/>
        </w:rPr>
      </w:pPr>
      <w:r>
        <w:rPr>
          <w:rFonts w:hint="eastAsia" w:ascii="黑体" w:hAnsi="黑体" w:eastAsia="黑体" w:cs="黑体"/>
          <w:b/>
          <w:bCs/>
          <w:shd w:val="clear" w:color="auto" w:fill="FFFFFF"/>
        </w:rPr>
        <w:t>一、考试的方式</w:t>
      </w:r>
    </w:p>
    <w:p>
      <w:pPr>
        <w:pStyle w:val="8"/>
        <w:widowControl/>
        <w:shd w:val="clear" w:color="auto" w:fill="FFFFFF"/>
        <w:spacing w:beforeAutospacing="0" w:afterAutospacing="0" w:line="36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一）岗位代码01“中学语文教师”岗位、岗位代码03“中学英语教师”岗位将通过笔试与面试相结合的方式进行，笔试加分手续办理、笔试主要内容将按照《2022年泉州市鲤城区属部分公办中学专项公开招聘新任教师公告》执行。笔试、面试时间待通知，请及时关注泉州市鲤城区教育局政务公开网公告栏(</w:t>
      </w:r>
      <w:r>
        <w:fldChar w:fldCharType="begin"/>
      </w:r>
      <w:r>
        <w:instrText xml:space="preserve"> HYPERLINK "http://www.qzlc.gov.cn/zwgk/qzbm/jyj/ggl/" </w:instrText>
      </w:r>
      <w:r>
        <w:fldChar w:fldCharType="separate"/>
      </w:r>
      <w:r>
        <w:rPr>
          <w:rFonts w:hint="eastAsia"/>
        </w:rPr>
        <w:t>http://www.qzlc.gov.cn/zwgk/qzbm/jyj/ggl/</w:t>
      </w:r>
      <w:r>
        <w:rPr>
          <w:rFonts w:hint="eastAsia"/>
        </w:rPr>
        <w:fldChar w:fldCharType="end"/>
      </w:r>
      <w:r>
        <w:rPr>
          <w:rFonts w:hint="eastAsia" w:ascii="宋体" w:hAnsi="宋体" w:eastAsia="宋体" w:cs="宋体"/>
          <w:shd w:val="clear" w:color="auto" w:fill="FFFFFF"/>
        </w:rPr>
        <w:t>)的相关通知。</w:t>
      </w:r>
    </w:p>
    <w:p>
      <w:pPr>
        <w:pStyle w:val="8"/>
        <w:widowControl/>
        <w:shd w:val="clear" w:color="auto" w:fill="FFFFFF"/>
        <w:spacing w:beforeAutospacing="0" w:afterAutospacing="0" w:line="36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二）除“中学语文教师”岗位、“中学英语教师”岗位外的其他岗位专项招聘考试采取仅面试的方式进行。综合成绩=面试成绩（实行百分制，其中片段教学占70%、现场问答占30%），面试成绩合格线为70分。未达到合格分数线的考生将不予确定为体检、考察对象。</w:t>
      </w:r>
    </w:p>
    <w:p>
      <w:pPr>
        <w:pStyle w:val="8"/>
        <w:widowControl/>
        <w:shd w:val="clear" w:color="auto" w:fill="FFFFFF"/>
        <w:spacing w:beforeAutospacing="0" w:afterAutospacing="0" w:line="360" w:lineRule="exact"/>
        <w:ind w:firstLine="482" w:firstLineChars="200"/>
        <w:rPr>
          <w:rFonts w:ascii="黑体" w:hAnsi="黑体" w:eastAsia="黑体" w:cs="黑体"/>
          <w:b/>
          <w:bCs/>
          <w:shd w:val="clear" w:color="auto" w:fill="FFFFFF"/>
        </w:rPr>
      </w:pPr>
      <w:r>
        <w:rPr>
          <w:rFonts w:hint="eastAsia" w:ascii="黑体" w:hAnsi="黑体" w:eastAsia="黑体" w:cs="黑体"/>
          <w:b/>
          <w:bCs/>
          <w:shd w:val="clear" w:color="auto" w:fill="FFFFFF"/>
        </w:rPr>
        <w:t>二、面试时间、地点、方式</w:t>
      </w:r>
    </w:p>
    <w:tbl>
      <w:tblPr>
        <w:tblStyle w:val="9"/>
        <w:tblpPr w:leftFromText="180" w:rightFromText="180" w:vertAnchor="text" w:horzAnchor="page" w:tblpX="1234" w:tblpY="136"/>
        <w:tblOverlap w:val="never"/>
        <w:tblW w:w="4994"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574"/>
        <w:gridCol w:w="1326"/>
        <w:gridCol w:w="818"/>
        <w:gridCol w:w="669"/>
        <w:gridCol w:w="964"/>
        <w:gridCol w:w="1096"/>
        <w:gridCol w:w="943"/>
        <w:gridCol w:w="1925"/>
        <w:gridCol w:w="13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995" w:hRule="atLeast"/>
        </w:trPr>
        <w:tc>
          <w:tcPr>
            <w:tcW w:w="297" w:type="pct"/>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岗位</w:t>
            </w:r>
          </w:p>
          <w:p>
            <w:pPr>
              <w:widowControl/>
              <w:jc w:val="center"/>
              <w:rPr>
                <w:rFonts w:ascii="仿宋" w:hAnsi="仿宋" w:eastAsia="仿宋" w:cs="仿宋"/>
                <w:b/>
                <w:bCs/>
                <w:kern w:val="0"/>
                <w:szCs w:val="21"/>
              </w:rPr>
            </w:pPr>
            <w:r>
              <w:rPr>
                <w:rFonts w:hint="eastAsia" w:ascii="仿宋" w:hAnsi="仿宋" w:eastAsia="仿宋" w:cs="仿宋"/>
                <w:b/>
                <w:bCs/>
                <w:kern w:val="0"/>
                <w:szCs w:val="21"/>
              </w:rPr>
              <w:t>代码</w:t>
            </w:r>
          </w:p>
        </w:tc>
        <w:tc>
          <w:tcPr>
            <w:tcW w:w="686" w:type="pct"/>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招聘</w:t>
            </w:r>
          </w:p>
          <w:p>
            <w:pPr>
              <w:widowControl/>
              <w:jc w:val="center"/>
              <w:rPr>
                <w:rFonts w:ascii="仿宋" w:hAnsi="仿宋" w:eastAsia="仿宋" w:cs="仿宋"/>
                <w:b/>
                <w:bCs/>
                <w:kern w:val="0"/>
                <w:szCs w:val="21"/>
              </w:rPr>
            </w:pPr>
            <w:r>
              <w:rPr>
                <w:rFonts w:hint="eastAsia" w:ascii="仿宋" w:hAnsi="仿宋" w:eastAsia="仿宋" w:cs="仿宋"/>
                <w:b/>
                <w:bCs/>
                <w:kern w:val="0"/>
                <w:szCs w:val="21"/>
              </w:rPr>
              <w:t>岗位</w:t>
            </w:r>
          </w:p>
        </w:tc>
        <w:tc>
          <w:tcPr>
            <w:tcW w:w="423" w:type="pct"/>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招聘</w:t>
            </w:r>
          </w:p>
          <w:p>
            <w:pPr>
              <w:widowControl/>
              <w:jc w:val="center"/>
              <w:rPr>
                <w:rFonts w:ascii="仿宋" w:hAnsi="仿宋" w:eastAsia="仿宋" w:cs="仿宋"/>
                <w:b/>
                <w:bCs/>
                <w:kern w:val="0"/>
                <w:szCs w:val="21"/>
              </w:rPr>
            </w:pPr>
            <w:r>
              <w:rPr>
                <w:rFonts w:hint="eastAsia" w:ascii="仿宋" w:hAnsi="仿宋" w:eastAsia="仿宋" w:cs="仿宋"/>
                <w:b/>
                <w:bCs/>
                <w:kern w:val="0"/>
                <w:szCs w:val="21"/>
              </w:rPr>
              <w:t>人数</w:t>
            </w:r>
          </w:p>
        </w:tc>
        <w:tc>
          <w:tcPr>
            <w:tcW w:w="346" w:type="pct"/>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hint="eastAsia" w:ascii="仿宋" w:hAnsi="仿宋" w:eastAsia="仿宋" w:cs="仿宋"/>
                <w:b/>
                <w:bCs/>
                <w:kern w:val="0"/>
                <w:szCs w:val="21"/>
                <w:lang w:eastAsia="zh-CN"/>
              </w:rPr>
            </w:pPr>
            <w:r>
              <w:rPr>
                <w:rFonts w:hint="eastAsia" w:ascii="仿宋" w:hAnsi="仿宋" w:eastAsia="仿宋" w:cs="仿宋"/>
                <w:b/>
                <w:bCs/>
                <w:kern w:val="0"/>
                <w:szCs w:val="21"/>
                <w:lang w:eastAsia="zh-CN"/>
              </w:rPr>
              <w:t>考生</w:t>
            </w:r>
          </w:p>
          <w:p>
            <w:pPr>
              <w:widowControl/>
              <w:jc w:val="center"/>
              <w:rPr>
                <w:rFonts w:ascii="仿宋" w:hAnsi="仿宋" w:eastAsia="仿宋" w:cs="仿宋"/>
                <w:b/>
                <w:bCs/>
                <w:kern w:val="0"/>
                <w:szCs w:val="21"/>
              </w:rPr>
            </w:pPr>
            <w:r>
              <w:rPr>
                <w:rFonts w:hint="eastAsia" w:ascii="仿宋" w:hAnsi="仿宋" w:eastAsia="仿宋" w:cs="仿宋"/>
                <w:b/>
                <w:bCs/>
                <w:kern w:val="0"/>
                <w:szCs w:val="21"/>
              </w:rPr>
              <w:t>面试</w:t>
            </w:r>
          </w:p>
          <w:p>
            <w:pPr>
              <w:widowControl/>
              <w:jc w:val="center"/>
              <w:rPr>
                <w:rFonts w:ascii="仿宋" w:hAnsi="仿宋" w:eastAsia="仿宋" w:cs="仿宋"/>
                <w:b/>
                <w:bCs/>
                <w:kern w:val="0"/>
                <w:szCs w:val="21"/>
              </w:rPr>
            </w:pPr>
            <w:r>
              <w:rPr>
                <w:rFonts w:hint="eastAsia" w:ascii="仿宋" w:hAnsi="仿宋" w:eastAsia="仿宋" w:cs="仿宋"/>
                <w:b/>
                <w:bCs/>
                <w:kern w:val="0"/>
                <w:szCs w:val="21"/>
              </w:rPr>
              <w:t>报到</w:t>
            </w:r>
          </w:p>
          <w:p>
            <w:pPr>
              <w:widowControl/>
              <w:jc w:val="center"/>
              <w:rPr>
                <w:rFonts w:ascii="仿宋" w:hAnsi="仿宋" w:eastAsia="仿宋" w:cs="仿宋"/>
                <w:b/>
                <w:bCs/>
                <w:kern w:val="0"/>
                <w:szCs w:val="21"/>
              </w:rPr>
            </w:pPr>
            <w:r>
              <w:rPr>
                <w:rFonts w:hint="eastAsia" w:ascii="仿宋" w:hAnsi="仿宋" w:eastAsia="仿宋" w:cs="仿宋"/>
                <w:b/>
                <w:bCs/>
                <w:kern w:val="0"/>
                <w:szCs w:val="21"/>
              </w:rPr>
              <w:t>时间</w:t>
            </w:r>
          </w:p>
        </w:tc>
        <w:tc>
          <w:tcPr>
            <w:tcW w:w="499" w:type="pct"/>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面试</w:t>
            </w:r>
          </w:p>
          <w:p>
            <w:pPr>
              <w:widowControl/>
              <w:jc w:val="center"/>
              <w:rPr>
                <w:rFonts w:ascii="仿宋" w:hAnsi="仿宋" w:eastAsia="仿宋" w:cs="仿宋"/>
                <w:b/>
                <w:bCs/>
                <w:kern w:val="0"/>
                <w:szCs w:val="21"/>
              </w:rPr>
            </w:pPr>
            <w:r>
              <w:rPr>
                <w:rFonts w:hint="eastAsia" w:ascii="仿宋" w:hAnsi="仿宋" w:eastAsia="仿宋" w:cs="仿宋"/>
                <w:b/>
                <w:bCs/>
                <w:kern w:val="0"/>
                <w:szCs w:val="21"/>
              </w:rPr>
              <w:t>地点</w:t>
            </w:r>
          </w:p>
        </w:tc>
        <w:tc>
          <w:tcPr>
            <w:tcW w:w="1055" w:type="pct"/>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片段教学</w:t>
            </w:r>
          </w:p>
          <w:p>
            <w:pPr>
              <w:widowControl/>
              <w:jc w:val="center"/>
              <w:rPr>
                <w:rFonts w:ascii="仿宋" w:hAnsi="仿宋" w:eastAsia="仿宋" w:cs="仿宋"/>
                <w:b/>
                <w:bCs/>
                <w:kern w:val="0"/>
                <w:szCs w:val="21"/>
              </w:rPr>
            </w:pPr>
            <w:r>
              <w:rPr>
                <w:rFonts w:hint="eastAsia" w:ascii="仿宋" w:hAnsi="仿宋" w:eastAsia="仿宋" w:cs="仿宋"/>
                <w:b/>
                <w:bCs/>
                <w:kern w:val="0"/>
                <w:szCs w:val="21"/>
              </w:rPr>
              <w:t>（占总分的70%）</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现场问答（含岗位</w:t>
            </w:r>
          </w:p>
          <w:p>
            <w:pPr>
              <w:widowControl/>
              <w:jc w:val="center"/>
              <w:rPr>
                <w:rFonts w:ascii="仿宋" w:hAnsi="仿宋" w:eastAsia="仿宋" w:cs="仿宋"/>
                <w:b/>
                <w:bCs/>
                <w:kern w:val="0"/>
                <w:szCs w:val="21"/>
              </w:rPr>
            </w:pPr>
            <w:r>
              <w:rPr>
                <w:rFonts w:hint="eastAsia" w:ascii="仿宋" w:hAnsi="仿宋" w:eastAsia="仿宋" w:cs="仿宋"/>
                <w:b/>
                <w:bCs/>
                <w:kern w:val="0"/>
                <w:szCs w:val="21"/>
              </w:rPr>
              <w:t>技能测试）</w:t>
            </w:r>
          </w:p>
          <w:p>
            <w:pPr>
              <w:widowControl/>
              <w:jc w:val="center"/>
              <w:rPr>
                <w:rFonts w:ascii="仿宋" w:hAnsi="仿宋" w:eastAsia="仿宋" w:cs="仿宋"/>
                <w:b/>
                <w:bCs/>
                <w:kern w:val="0"/>
                <w:szCs w:val="21"/>
              </w:rPr>
            </w:pPr>
            <w:r>
              <w:rPr>
                <w:rFonts w:hint="eastAsia" w:ascii="仿宋" w:hAnsi="仿宋" w:eastAsia="仿宋" w:cs="仿宋"/>
                <w:b/>
                <w:bCs/>
                <w:kern w:val="0"/>
                <w:szCs w:val="21"/>
              </w:rPr>
              <w:t>（占总分的30%）</w:t>
            </w:r>
          </w:p>
        </w:tc>
        <w:tc>
          <w:tcPr>
            <w:tcW w:w="698" w:type="pct"/>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是否</w:t>
            </w:r>
          </w:p>
          <w:p>
            <w:pPr>
              <w:widowControl/>
              <w:jc w:val="center"/>
              <w:rPr>
                <w:rFonts w:ascii="仿宋" w:hAnsi="仿宋" w:eastAsia="仿宋" w:cs="仿宋"/>
                <w:b/>
                <w:bCs/>
                <w:kern w:val="0"/>
                <w:szCs w:val="21"/>
              </w:rPr>
            </w:pPr>
            <w:r>
              <w:rPr>
                <w:rFonts w:hint="eastAsia" w:ascii="仿宋" w:hAnsi="仿宋" w:eastAsia="仿宋" w:cs="仿宋"/>
                <w:b/>
                <w:bCs/>
                <w:kern w:val="0"/>
                <w:szCs w:val="21"/>
              </w:rPr>
              <w:t>进行</w:t>
            </w:r>
          </w:p>
          <w:p>
            <w:pPr>
              <w:widowControl/>
              <w:jc w:val="center"/>
              <w:rPr>
                <w:rFonts w:ascii="仿宋" w:hAnsi="仿宋" w:eastAsia="仿宋" w:cs="仿宋"/>
                <w:b/>
                <w:bCs/>
                <w:kern w:val="0"/>
                <w:szCs w:val="21"/>
              </w:rPr>
            </w:pPr>
            <w:r>
              <w:rPr>
                <w:rFonts w:hint="eastAsia" w:ascii="仿宋" w:hAnsi="仿宋" w:eastAsia="仿宋" w:cs="仿宋"/>
                <w:b/>
                <w:bCs/>
                <w:kern w:val="0"/>
                <w:szCs w:val="21"/>
              </w:rPr>
              <w:t>岗位</w:t>
            </w:r>
          </w:p>
          <w:p>
            <w:pPr>
              <w:widowControl/>
              <w:jc w:val="center"/>
              <w:rPr>
                <w:rFonts w:ascii="仿宋" w:hAnsi="仿宋" w:eastAsia="仿宋" w:cs="仿宋"/>
                <w:b/>
                <w:bCs/>
                <w:kern w:val="0"/>
                <w:szCs w:val="21"/>
              </w:rPr>
            </w:pPr>
            <w:r>
              <w:rPr>
                <w:rFonts w:hint="eastAsia" w:ascii="仿宋" w:hAnsi="仿宋" w:eastAsia="仿宋" w:cs="仿宋"/>
                <w:b/>
                <w:bCs/>
                <w:kern w:val="0"/>
                <w:szCs w:val="21"/>
              </w:rPr>
              <w:t>技能</w:t>
            </w:r>
          </w:p>
          <w:p>
            <w:pPr>
              <w:widowControl/>
              <w:jc w:val="center"/>
              <w:rPr>
                <w:rFonts w:ascii="仿宋" w:hAnsi="仿宋" w:eastAsia="仿宋" w:cs="仿宋"/>
                <w:b/>
                <w:bCs/>
                <w:kern w:val="0"/>
                <w:szCs w:val="21"/>
              </w:rPr>
            </w:pPr>
            <w:r>
              <w:rPr>
                <w:rFonts w:hint="eastAsia" w:ascii="仿宋" w:hAnsi="仿宋" w:eastAsia="仿宋" w:cs="仿宋"/>
                <w:b/>
                <w:bCs/>
                <w:kern w:val="0"/>
                <w:szCs w:val="21"/>
              </w:rPr>
              <w:t>测试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1103" w:hRule="atLeast"/>
        </w:trPr>
        <w:tc>
          <w:tcPr>
            <w:tcW w:w="297" w:type="pct"/>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rPr>
                <w:rFonts w:ascii="仿宋" w:hAnsi="仿宋" w:eastAsia="仿宋" w:cs="仿宋"/>
                <w:kern w:val="0"/>
                <w:szCs w:val="21"/>
              </w:rPr>
            </w:pPr>
          </w:p>
        </w:tc>
        <w:tc>
          <w:tcPr>
            <w:tcW w:w="686" w:type="pct"/>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rPr>
                <w:rFonts w:ascii="仿宋" w:hAnsi="仿宋" w:eastAsia="仿宋" w:cs="仿宋"/>
                <w:kern w:val="0"/>
                <w:szCs w:val="21"/>
              </w:rPr>
            </w:pPr>
          </w:p>
        </w:tc>
        <w:tc>
          <w:tcPr>
            <w:tcW w:w="423" w:type="pct"/>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rPr>
                <w:rFonts w:ascii="仿宋" w:hAnsi="仿宋" w:eastAsia="仿宋" w:cs="仿宋"/>
                <w:kern w:val="0"/>
                <w:szCs w:val="21"/>
              </w:rPr>
            </w:pPr>
          </w:p>
        </w:tc>
        <w:tc>
          <w:tcPr>
            <w:tcW w:w="346" w:type="pct"/>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rPr>
                <w:rFonts w:ascii="仿宋" w:hAnsi="仿宋" w:eastAsia="仿宋" w:cs="仿宋"/>
                <w:kern w:val="0"/>
                <w:szCs w:val="21"/>
              </w:rPr>
            </w:pPr>
          </w:p>
        </w:tc>
        <w:tc>
          <w:tcPr>
            <w:tcW w:w="499" w:type="pct"/>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片段教学撰稿时间</w:t>
            </w:r>
          </w:p>
          <w:p>
            <w:pPr>
              <w:widowControl/>
              <w:jc w:val="center"/>
              <w:rPr>
                <w:rFonts w:ascii="仿宋" w:hAnsi="仿宋" w:eastAsia="仿宋" w:cs="仿宋"/>
                <w:b/>
                <w:bCs/>
                <w:kern w:val="0"/>
                <w:szCs w:val="21"/>
              </w:rPr>
            </w:pPr>
            <w:r>
              <w:rPr>
                <w:rFonts w:hint="eastAsia" w:ascii="仿宋" w:hAnsi="仿宋" w:eastAsia="仿宋" w:cs="仿宋"/>
                <w:b/>
                <w:bCs/>
                <w:kern w:val="0"/>
                <w:szCs w:val="21"/>
              </w:rPr>
              <w:t xml:space="preserve"> （分钟）</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片段教学时间</w:t>
            </w:r>
          </w:p>
          <w:p>
            <w:pPr>
              <w:widowControl/>
              <w:jc w:val="center"/>
              <w:rPr>
                <w:rFonts w:ascii="仿宋" w:hAnsi="仿宋" w:eastAsia="仿宋" w:cs="仿宋"/>
                <w:b/>
                <w:bCs/>
                <w:kern w:val="0"/>
                <w:szCs w:val="21"/>
              </w:rPr>
            </w:pPr>
            <w:r>
              <w:rPr>
                <w:rFonts w:hint="eastAsia" w:ascii="仿宋" w:hAnsi="仿宋" w:eastAsia="仿宋" w:cs="仿宋"/>
                <w:b/>
                <w:bCs/>
                <w:kern w:val="0"/>
                <w:szCs w:val="21"/>
              </w:rPr>
              <w:t>（分钟）</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b/>
                <w:bCs/>
                <w:kern w:val="0"/>
                <w:szCs w:val="21"/>
              </w:rPr>
            </w:pPr>
            <w:r>
              <w:rPr>
                <w:rFonts w:hint="eastAsia" w:ascii="仿宋" w:hAnsi="仿宋" w:eastAsia="仿宋" w:cs="仿宋"/>
                <w:b/>
                <w:bCs/>
                <w:kern w:val="0"/>
                <w:szCs w:val="21"/>
              </w:rPr>
              <w:t>时间 （含思考和回答时间，岗位技能测试时间根据题目要求</w:t>
            </w:r>
          </w:p>
          <w:p>
            <w:pPr>
              <w:widowControl/>
              <w:jc w:val="center"/>
              <w:rPr>
                <w:rFonts w:ascii="仿宋" w:hAnsi="仿宋" w:eastAsia="仿宋" w:cs="仿宋"/>
                <w:b/>
                <w:bCs/>
                <w:kern w:val="0"/>
                <w:szCs w:val="21"/>
              </w:rPr>
            </w:pPr>
            <w:r>
              <w:rPr>
                <w:rFonts w:hint="eastAsia" w:ascii="仿宋" w:hAnsi="仿宋" w:eastAsia="仿宋" w:cs="仿宋"/>
                <w:b/>
                <w:bCs/>
                <w:kern w:val="0"/>
                <w:szCs w:val="21"/>
              </w:rPr>
              <w:t>确定）</w:t>
            </w:r>
          </w:p>
        </w:tc>
        <w:tc>
          <w:tcPr>
            <w:tcW w:w="698" w:type="pct"/>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rPr>
                <w:rFonts w:ascii="仿宋" w:hAnsi="仿宋" w:eastAsia="仿宋" w:cs="仿宋"/>
                <w:kern w:val="0"/>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508"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02</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中学数学教师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346" w:type="pct"/>
            <w:vMerge w:val="restart"/>
            <w:tcBorders>
              <w:top w:val="single" w:color="auto" w:sz="4" w:space="0"/>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 w:val="18"/>
                <w:szCs w:val="18"/>
              </w:rPr>
            </w:pPr>
            <w:r>
              <w:rPr>
                <w:rFonts w:hint="eastAsia" w:ascii="仿宋" w:hAnsi="仿宋" w:eastAsia="仿宋" w:cs="仿宋"/>
                <w:kern w:val="0"/>
                <w:sz w:val="18"/>
                <w:szCs w:val="18"/>
              </w:rPr>
              <w:t>2021年</w:t>
            </w:r>
          </w:p>
          <w:p>
            <w:pPr>
              <w:widowControl/>
              <w:jc w:val="center"/>
              <w:rPr>
                <w:rFonts w:ascii="仿宋" w:hAnsi="仿宋" w:eastAsia="仿宋" w:cs="仿宋"/>
                <w:kern w:val="0"/>
                <w:sz w:val="18"/>
                <w:szCs w:val="18"/>
              </w:rPr>
            </w:pPr>
            <w:r>
              <w:rPr>
                <w:rFonts w:hint="eastAsia" w:ascii="仿宋" w:hAnsi="仿宋" w:eastAsia="仿宋" w:cs="仿宋"/>
                <w:kern w:val="0"/>
                <w:sz w:val="18"/>
                <w:szCs w:val="18"/>
              </w:rPr>
              <w:t>12月4日上午7:30</w:t>
            </w: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widowControl/>
              <w:jc w:val="center"/>
              <w:rPr>
                <w:rFonts w:ascii="仿宋" w:hAnsi="仿宋" w:eastAsia="仿宋" w:cs="仿宋"/>
                <w:kern w:val="0"/>
                <w:szCs w:val="21"/>
              </w:rPr>
            </w:pPr>
          </w:p>
          <w:p>
            <w:pPr>
              <w:jc w:val="center"/>
              <w:rPr>
                <w:rFonts w:ascii="仿宋" w:hAnsi="仿宋" w:eastAsia="仿宋" w:cs="仿宋"/>
                <w:kern w:val="0"/>
                <w:szCs w:val="21"/>
              </w:rPr>
            </w:pPr>
          </w:p>
        </w:tc>
        <w:tc>
          <w:tcPr>
            <w:tcW w:w="499" w:type="pct"/>
            <w:vMerge w:val="restart"/>
            <w:tcBorders>
              <w:top w:val="single" w:color="auto" w:sz="4" w:space="0"/>
              <w:left w:val="outset" w:color="000000" w:sz="6" w:space="0"/>
              <w:right w:val="outset" w:color="000000" w:sz="6" w:space="0"/>
            </w:tcBorders>
            <w:shd w:val="clear" w:color="auto" w:fill="FFFFFF"/>
            <w:vAlign w:val="center"/>
          </w:tcPr>
          <w:p>
            <w:pPr>
              <w:jc w:val="center"/>
              <w:rPr>
                <w:rFonts w:ascii="仿宋" w:hAnsi="仿宋" w:eastAsia="仿宋" w:cs="仿宋"/>
                <w:kern w:val="0"/>
                <w:szCs w:val="21"/>
              </w:rPr>
            </w:pPr>
            <w:r>
              <w:rPr>
                <w:rFonts w:hint="eastAsia" w:ascii="仿宋" w:hAnsi="仿宋" w:eastAsia="仿宋" w:cs="仿宋"/>
                <w:kern w:val="0"/>
                <w:szCs w:val="21"/>
              </w:rPr>
              <w:t>泉州七中江南校区教学楼（鲤城区池峰路鲤城区第二实验幼儿园东侧）</w:t>
            </w: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6"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04</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中学物理教师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346" w:type="pct"/>
            <w:vMerge w:val="continue"/>
            <w:tcBorders>
              <w:left w:val="outset" w:color="000000" w:sz="6" w:space="0"/>
              <w:right w:val="outset" w:color="000000" w:sz="6" w:space="0"/>
            </w:tcBorders>
            <w:shd w:val="clear" w:color="auto" w:fill="FFFFFF"/>
            <w:vAlign w:val="center"/>
          </w:tcPr>
          <w:p>
            <w:pPr>
              <w:jc w:val="center"/>
              <w:rPr>
                <w:rFonts w:ascii="仿宋" w:hAnsi="仿宋" w:eastAsia="仿宋" w:cs="仿宋"/>
                <w:kern w:val="0"/>
                <w:szCs w:val="21"/>
              </w:rPr>
            </w:pPr>
          </w:p>
        </w:tc>
        <w:tc>
          <w:tcPr>
            <w:tcW w:w="499" w:type="pct"/>
            <w:vMerge w:val="continue"/>
            <w:tcBorders>
              <w:left w:val="outset" w:color="000000" w:sz="6" w:space="0"/>
              <w:right w:val="outset" w:color="000000" w:sz="6" w:space="0"/>
            </w:tcBorders>
            <w:shd w:val="clear" w:color="auto" w:fill="FFFFFF"/>
            <w:vAlign w:val="center"/>
          </w:tcPr>
          <w:p>
            <w:pPr>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6"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05</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中学政治教师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3</w:t>
            </w:r>
          </w:p>
        </w:tc>
        <w:tc>
          <w:tcPr>
            <w:tcW w:w="346"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499"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6"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06</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中学历史教师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3</w:t>
            </w:r>
          </w:p>
        </w:tc>
        <w:tc>
          <w:tcPr>
            <w:tcW w:w="346"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499"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6"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07</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中学化学教师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3</w:t>
            </w:r>
          </w:p>
        </w:tc>
        <w:tc>
          <w:tcPr>
            <w:tcW w:w="346"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499"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6"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08</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中学生物教师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3</w:t>
            </w:r>
          </w:p>
        </w:tc>
        <w:tc>
          <w:tcPr>
            <w:tcW w:w="346"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499"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96"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09</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中学地理教师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1</w:t>
            </w:r>
          </w:p>
        </w:tc>
        <w:tc>
          <w:tcPr>
            <w:tcW w:w="346"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499"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76"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10</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中学信息技术教师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1</w:t>
            </w:r>
          </w:p>
        </w:tc>
        <w:tc>
          <w:tcPr>
            <w:tcW w:w="346"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499" w:type="pct"/>
            <w:vMerge w:val="continue"/>
            <w:tcBorders>
              <w:left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11" w:hRule="atLeast"/>
        </w:trPr>
        <w:tc>
          <w:tcPr>
            <w:tcW w:w="29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11</w:t>
            </w:r>
          </w:p>
        </w:tc>
        <w:tc>
          <w:tcPr>
            <w:tcW w:w="68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中学体育教师</w:t>
            </w:r>
          </w:p>
        </w:tc>
        <w:tc>
          <w:tcPr>
            <w:tcW w:w="423"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1</w:t>
            </w:r>
          </w:p>
        </w:tc>
        <w:tc>
          <w:tcPr>
            <w:tcW w:w="346" w:type="pct"/>
            <w:vMerge w:val="continue"/>
            <w:tcBorders>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499" w:type="pct"/>
            <w:vMerge w:val="continue"/>
            <w:tcBorders>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p>
        </w:tc>
        <w:tc>
          <w:tcPr>
            <w:tcW w:w="567"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45</w:t>
            </w:r>
          </w:p>
        </w:tc>
        <w:tc>
          <w:tcPr>
            <w:tcW w:w="48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8</w:t>
            </w:r>
          </w:p>
        </w:tc>
        <w:tc>
          <w:tcPr>
            <w:tcW w:w="996"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2</w:t>
            </w:r>
          </w:p>
        </w:tc>
        <w:tc>
          <w:tcPr>
            <w:tcW w:w="698" w:type="pc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仿宋" w:hAnsi="仿宋" w:eastAsia="仿宋" w:cs="仿宋"/>
                <w:kern w:val="0"/>
                <w:szCs w:val="21"/>
              </w:rPr>
            </w:pPr>
            <w:r>
              <w:rPr>
                <w:rFonts w:hint="eastAsia" w:ascii="仿宋" w:hAnsi="仿宋" w:eastAsia="仿宋" w:cs="仿宋"/>
                <w:kern w:val="0"/>
                <w:szCs w:val="21"/>
              </w:rPr>
              <w:t>是</w:t>
            </w:r>
          </w:p>
        </w:tc>
      </w:tr>
    </w:tbl>
    <w:p>
      <w:pPr>
        <w:pStyle w:val="8"/>
        <w:widowControl/>
        <w:shd w:val="clear" w:color="auto" w:fill="FFFFFF"/>
        <w:spacing w:beforeAutospacing="0" w:afterAutospacing="0" w:line="360" w:lineRule="exact"/>
        <w:ind w:firstLine="480" w:firstLineChars="200"/>
        <w:rPr>
          <w:rFonts w:ascii="黑体" w:hAnsi="黑体" w:eastAsia="黑体" w:cs="黑体"/>
          <w:shd w:val="clear" w:color="auto" w:fill="FFFFFF"/>
        </w:rPr>
      </w:pPr>
    </w:p>
    <w:p>
      <w:pPr>
        <w:pStyle w:val="8"/>
        <w:widowControl/>
        <w:shd w:val="clear" w:color="auto" w:fill="FFFFFF"/>
        <w:spacing w:beforeAutospacing="0" w:afterAutospacing="0" w:line="360" w:lineRule="exact"/>
        <w:ind w:firstLine="480" w:firstLineChars="200"/>
        <w:rPr>
          <w:rFonts w:ascii="黑体" w:hAnsi="黑体" w:eastAsia="黑体" w:cs="黑体"/>
        </w:rPr>
      </w:pPr>
      <w:r>
        <w:rPr>
          <w:rFonts w:hint="eastAsia" w:ascii="黑体" w:hAnsi="黑体" w:eastAsia="黑体" w:cs="黑体"/>
          <w:shd w:val="clear" w:color="auto" w:fill="FFFFFF"/>
        </w:rPr>
        <w:t>1.面试对象</w:t>
      </w:r>
    </w:p>
    <w:p>
      <w:pPr>
        <w:pStyle w:val="8"/>
        <w:widowControl/>
        <w:shd w:val="clear" w:color="auto" w:fill="FFFFFF"/>
        <w:spacing w:beforeAutospacing="0" w:afterAutospacing="0" w:line="360" w:lineRule="exact"/>
        <w:rPr>
          <w:rFonts w:ascii="宋体" w:hAnsi="宋体" w:eastAsia="宋体" w:cs="宋体"/>
        </w:rPr>
      </w:pPr>
      <w:r>
        <w:rPr>
          <w:rFonts w:hint="eastAsia" w:ascii="宋体" w:hAnsi="宋体" w:eastAsia="宋体" w:cs="宋体"/>
          <w:shd w:val="clear" w:color="auto" w:fill="FFFFFF"/>
        </w:rPr>
        <w:t>　  经资格初审合格的报考者</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黑体" w:hAnsi="黑体" w:eastAsia="黑体" w:cs="黑体"/>
          <w:shd w:val="clear" w:color="auto" w:fill="FFFFFF"/>
        </w:rPr>
        <w:t>2.片段教学教材：</w:t>
      </w:r>
      <w:r>
        <w:rPr>
          <w:rFonts w:hint="eastAsia" w:ascii="宋体" w:hAnsi="宋体" w:eastAsia="宋体" w:cs="宋体"/>
          <w:shd w:val="clear" w:color="auto" w:fill="FFFFFF"/>
        </w:rPr>
        <w:t>所有教材均为高中新课改福建选用版本（2021秋）</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数学：高中数学必修（第一册、第二册）；人民教育出版社(A)。</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物理：高中物理必修（第一册、第二册）；山东科学技术出版社。</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化学：高中化学必修（第一册、第二册）；江苏凤凰教育出版社。</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生物：高中生物必修1、2；人民教育出版社。</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思想政治：高中思想政治必修1、2；人民教育出版社。</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历史：高中历史必修(上、下册)；人民教育出版社。</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地理：高中地理必修（第一册、第二册）；人民教育出版社。</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信息技术：高中信息技术必修1、2；教育科学出版社。</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体育与健康：高中体育与健康必修全一册；华东师范大学出版社。</w:t>
      </w:r>
    </w:p>
    <w:p>
      <w:pPr>
        <w:pStyle w:val="8"/>
        <w:widowControl/>
        <w:shd w:val="clear" w:color="auto" w:fill="FFFFFF"/>
        <w:spacing w:beforeAutospacing="0" w:afterAutospacing="0" w:line="360" w:lineRule="exact"/>
        <w:ind w:firstLine="480" w:firstLineChars="200"/>
        <w:rPr>
          <w:rFonts w:ascii="黑体" w:hAnsi="黑体" w:eastAsia="黑体" w:cs="黑体"/>
          <w:shd w:val="clear" w:color="auto" w:fill="FFFFFF"/>
        </w:rPr>
      </w:pPr>
      <w:r>
        <w:rPr>
          <w:rFonts w:hint="eastAsia" w:ascii="黑体" w:hAnsi="黑体" w:eastAsia="黑体" w:cs="黑体"/>
          <w:shd w:val="clear" w:color="auto" w:fill="FFFFFF"/>
        </w:rPr>
        <w:t>3.面试形式及内容</w:t>
      </w:r>
    </w:p>
    <w:p>
      <w:pPr>
        <w:pStyle w:val="8"/>
        <w:widowControl/>
        <w:shd w:val="clear" w:color="auto" w:fill="FFFFFF"/>
        <w:spacing w:beforeAutospacing="0" w:afterAutospacing="0" w:line="360" w:lineRule="exact"/>
        <w:ind w:firstLine="480" w:firstLineChars="200"/>
        <w:rPr>
          <w:rFonts w:ascii="宋体" w:hAnsi="宋体" w:eastAsia="宋体" w:cs="宋体"/>
        </w:rPr>
      </w:pPr>
      <w:r>
        <w:rPr>
          <w:rFonts w:hint="eastAsia" w:ascii="宋体" w:hAnsi="宋体" w:eastAsia="宋体" w:cs="宋体"/>
          <w:shd w:val="clear" w:color="auto" w:fill="FFFFFF"/>
        </w:rPr>
        <w:t>（1）面试采取片段教学、现场问答等方式进行，主要考核应聘对象的专业知识、教学能力等，面试评委由7人及以上组成，采取去掉一个最高分、一个最低分，取平均分数的方法确定报考者的面试分数，并当场公布。根据岗位招聘计划数，按综合成绩从高分到低分的顺序依次等额确定体检人选；若综合成绩相同，则以片断教学成绩高者为体检人选；若片断教学成绩仍并列的，则加试一场面试，综合成绩排名以加试成绩为准确定体检对象。</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（2）面试成绩在各学校网站公布，入围人员成绩在泉州市鲤城区教育局政务公开网公告栏</w:t>
      </w:r>
      <w:r>
        <w:rPr>
          <w:rFonts w:hint="eastAsia" w:ascii="宋体" w:hAnsi="宋体" w:eastAsia="宋体" w:cs="宋体"/>
          <w:spacing w:val="-36"/>
          <w:shd w:val="clear" w:color="auto" w:fill="FFFFFF"/>
        </w:rPr>
        <w:t>(http://www.qzlc.gov.cn/zwgk/qzbm/jyj/ggl/)</w:t>
      </w:r>
      <w:r>
        <w:rPr>
          <w:rFonts w:hint="eastAsia" w:ascii="宋体" w:hAnsi="宋体" w:eastAsia="宋体" w:cs="宋体"/>
          <w:shd w:val="clear" w:color="auto" w:fill="FFFFFF"/>
        </w:rPr>
        <w:t>上公示7天。</w:t>
      </w:r>
    </w:p>
    <w:p>
      <w:pPr>
        <w:pStyle w:val="8"/>
        <w:widowControl/>
        <w:shd w:val="clear" w:color="auto" w:fill="FFFFFF"/>
        <w:spacing w:beforeAutospacing="0" w:afterAutospacing="0" w:line="360" w:lineRule="exact"/>
        <w:ind w:firstLine="480" w:firstLineChars="200"/>
        <w:rPr>
          <w:rFonts w:ascii="黑体" w:hAnsi="黑体" w:eastAsia="黑体" w:cs="黑体"/>
          <w:shd w:val="clear" w:color="auto" w:fill="FFFFFF"/>
        </w:rPr>
      </w:pPr>
      <w:r>
        <w:rPr>
          <w:rFonts w:hint="eastAsia" w:ascii="黑体" w:hAnsi="黑体" w:eastAsia="黑体" w:cs="黑体"/>
          <w:shd w:val="clear" w:color="auto" w:fill="FFFFFF"/>
        </w:rPr>
        <w:t>三、注意事项</w:t>
      </w:r>
    </w:p>
    <w:p>
      <w:pPr>
        <w:pStyle w:val="8"/>
        <w:widowControl/>
        <w:shd w:val="clear" w:color="auto" w:fill="FFFFFF"/>
        <w:spacing w:beforeAutospacing="0" w:afterAutospacing="0" w:line="360" w:lineRule="exact"/>
        <w:ind w:firstLine="480" w:firstLineChars="200"/>
        <w:rPr>
          <w:rFonts w:ascii="宋体" w:hAnsi="宋体" w:eastAsia="宋体" w:cs="宋体"/>
          <w:shd w:val="clear" w:color="auto" w:fill="FFFFFF"/>
        </w:rPr>
      </w:pPr>
      <w:r>
        <w:rPr>
          <w:rFonts w:hint="eastAsia" w:ascii="宋体" w:hAnsi="宋体" w:eastAsia="宋体" w:cs="宋体"/>
          <w:shd w:val="clear" w:color="auto" w:fill="FFFFFF"/>
        </w:rPr>
        <w:t>1.有关考务信息将通过泉州市鲤城区教育局政务公开网站发布，请报考人员及时留意。因未关注网站相关消息而影响招聘的，后果由报考人员自负。</w:t>
      </w:r>
    </w:p>
    <w:p>
      <w:pPr>
        <w:widowControl/>
        <w:shd w:val="clear" w:color="auto" w:fill="FFFFFF"/>
        <w:spacing w:line="36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2.考生应</w:t>
      </w:r>
      <w:r>
        <w:rPr>
          <w:rFonts w:hint="eastAsia" w:ascii="宋体" w:hAnsi="宋体" w:eastAsia="宋体" w:cs="宋体"/>
          <w:kern w:val="0"/>
          <w:sz w:val="24"/>
          <w:shd w:val="clear" w:color="auto" w:fill="FFFFFF"/>
          <w:lang w:eastAsia="zh-CN"/>
        </w:rPr>
        <w:t>于规定的时间</w:t>
      </w:r>
      <w:r>
        <w:rPr>
          <w:rFonts w:hint="eastAsia" w:ascii="宋体" w:hAnsi="宋体" w:eastAsia="宋体" w:cs="宋体"/>
          <w:kern w:val="0"/>
          <w:sz w:val="24"/>
          <w:shd w:val="clear" w:color="auto" w:fill="FFFFFF"/>
        </w:rPr>
        <w:t>携带本人身份证、《2022年泉州市鲤城区属部分公办中学专项公开招聘新任教师报名登记表》《报考人员健康申明卡及安全考试承诺书》（简称“承诺书”）纸质原件</w:t>
      </w:r>
      <w:r>
        <w:rPr>
          <w:rFonts w:hint="eastAsia" w:ascii="宋体" w:hAnsi="宋体" w:eastAsia="宋体" w:cs="宋体"/>
          <w:kern w:val="0"/>
          <w:sz w:val="24"/>
          <w:shd w:val="clear" w:color="auto" w:fill="FFFFFF"/>
          <w:lang w:eastAsia="zh-CN"/>
        </w:rPr>
        <w:t>到考点</w:t>
      </w:r>
      <w:r>
        <w:rPr>
          <w:rFonts w:hint="eastAsia" w:ascii="宋体" w:hAnsi="宋体" w:eastAsia="宋体" w:cs="宋体"/>
          <w:kern w:val="0"/>
          <w:sz w:val="24"/>
          <w:shd w:val="clear" w:color="auto" w:fill="FFFFFF"/>
        </w:rPr>
        <w:t>报到。考生14天内不得有中高风险地区旅居史、境外旅居史和潜在感染者接触史，进入校门前须提供</w:t>
      </w:r>
      <w:r>
        <w:rPr>
          <w:rFonts w:hint="eastAsia" w:ascii="宋体" w:hAnsi="宋体" w:eastAsia="宋体" w:cs="宋体"/>
          <w:kern w:val="0"/>
          <w:sz w:val="24"/>
          <w:shd w:val="clear" w:color="auto" w:fill="FFFFFF"/>
          <w:lang w:eastAsia="zh-CN"/>
        </w:rPr>
        <w:t>考前</w:t>
      </w:r>
      <w:r>
        <w:rPr>
          <w:rFonts w:hint="eastAsia" w:ascii="宋体" w:hAnsi="宋体" w:eastAsia="宋体" w:cs="宋体"/>
          <w:kern w:val="0"/>
          <w:sz w:val="24"/>
          <w:shd w:val="clear" w:color="auto" w:fill="FFFFFF"/>
        </w:rPr>
        <w:t>48小时核酸检测阴性报告，并配合做好信息登记、体温检测、“健康码”绿码、“行程码”查验工作，无法提供相关健康证明的考生将严禁入场考试。</w:t>
      </w:r>
    </w:p>
    <w:p>
      <w:pPr>
        <w:widowControl/>
        <w:shd w:val="clear" w:color="auto" w:fill="FFFFFF"/>
        <w:spacing w:line="36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3.根据疫情防控要求，考生体温正常，方可进入考场参加考试；考试期间，若发热（体温≥37.3℃）等身体异常症状时，经医务专家小组复检，体温正常的，可继续参加考试。在面试时，必须全程佩戴口罩。</w:t>
      </w:r>
    </w:p>
    <w:p>
      <w:pPr>
        <w:widowControl/>
        <w:shd w:val="clear" w:color="auto" w:fill="FFFFFF"/>
        <w:spacing w:line="360" w:lineRule="exact"/>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4.所有考生必须服从考点的组织安排，在规定的时间内报到、抽签、面试。面试报到时间结束后，迟到10分钟或未报到者，视为自动放弃考试资格。</w:t>
      </w:r>
    </w:p>
    <w:p>
      <w:pPr>
        <w:pStyle w:val="8"/>
        <w:widowControl/>
        <w:shd w:val="clear" w:color="auto" w:fill="FFFFFF"/>
        <w:spacing w:beforeAutospacing="0" w:afterAutospacing="0" w:line="360" w:lineRule="exact"/>
        <w:rPr>
          <w:rFonts w:ascii="宋体" w:hAnsi="宋体" w:eastAsia="宋体" w:cs="宋体"/>
        </w:rPr>
      </w:pPr>
      <w:r>
        <w:rPr>
          <w:rFonts w:hint="eastAsia" w:ascii="宋体" w:hAnsi="宋体" w:eastAsia="宋体" w:cs="宋体"/>
          <w:shd w:val="clear" w:color="auto" w:fill="FFFFFF"/>
        </w:rPr>
        <w:t>　　5.面试者在片段教学及回答问题过程中，只能体现“面试顺序号”，不得报出本人姓名及毕业学校等个人信息。面试过程只能携带考场发放的备课草稿，不准携带其他任何材料及通讯工具，面试者所需的教材、稿纸、笔由考务组提供。面试者入围面试管理后，如携带通讯工具或在面试过程中报出姓名、毕业学校的，取消其本次面试成绩。</w:t>
      </w:r>
    </w:p>
    <w:p>
      <w:pPr>
        <w:pStyle w:val="8"/>
        <w:widowControl/>
        <w:shd w:val="clear" w:color="auto" w:fill="FFFFFF"/>
        <w:spacing w:beforeAutospacing="0" w:afterAutospacing="0" w:line="360" w:lineRule="exact"/>
        <w:ind w:firstLine="480" w:firstLineChars="200"/>
        <w:rPr>
          <w:rFonts w:ascii="宋体" w:hAnsi="宋体" w:eastAsia="宋体" w:cs="宋体"/>
        </w:rPr>
      </w:pPr>
      <w:r>
        <w:rPr>
          <w:rFonts w:hint="eastAsia" w:ascii="宋体" w:hAnsi="宋体" w:eastAsia="宋体" w:cs="宋体"/>
          <w:shd w:val="clear" w:color="auto" w:fill="FFFFFF"/>
        </w:rPr>
        <w:t>6.对报考人员资格审核贯穿招聘全过程，一经发现报考人员不符合招聘公告规定或提供虚假信息（含考察期间提供的证明材料等），取消考试和聘用资格，已聘用的，解除聘用合同关系。</w:t>
      </w:r>
    </w:p>
    <w:p>
      <w:pPr>
        <w:pStyle w:val="8"/>
        <w:widowControl/>
        <w:shd w:val="clear" w:color="auto" w:fill="FFFFFF"/>
        <w:spacing w:beforeAutospacing="0" w:afterAutospacing="0" w:line="360" w:lineRule="exact"/>
        <w:ind w:firstLine="420"/>
        <w:rPr>
          <w:rFonts w:ascii="仿宋" w:hAnsi="仿宋" w:eastAsia="仿宋" w:cs="仿宋"/>
        </w:rPr>
      </w:pPr>
      <w:r>
        <w:rPr>
          <w:rFonts w:hint="eastAsia" w:ascii="仿宋" w:hAnsi="仿宋" w:eastAsia="仿宋" w:cs="仿宋"/>
          <w:shd w:val="clear" w:color="auto" w:fill="FFFFFF"/>
        </w:rPr>
        <w:t>　</w:t>
      </w:r>
    </w:p>
    <w:p>
      <w:pPr>
        <w:pStyle w:val="8"/>
        <w:widowControl/>
        <w:shd w:val="clear" w:color="auto" w:fill="FFFFFF"/>
        <w:spacing w:beforeAutospacing="0" w:afterAutospacing="0" w:line="360" w:lineRule="exact"/>
        <w:ind w:firstLine="420"/>
        <w:rPr>
          <w:rFonts w:ascii="仿宋" w:hAnsi="仿宋" w:eastAsia="仿宋" w:cs="仿宋"/>
          <w:shd w:val="clear" w:color="auto" w:fill="FFFFFF"/>
        </w:rPr>
      </w:pPr>
    </w:p>
    <w:p>
      <w:pPr>
        <w:pStyle w:val="8"/>
        <w:widowControl/>
        <w:shd w:val="clear" w:color="auto" w:fill="FFFFFF"/>
        <w:spacing w:beforeAutospacing="0" w:afterAutospacing="0" w:line="360" w:lineRule="exact"/>
        <w:ind w:firstLine="482" w:firstLineChars="200"/>
        <w:rPr>
          <w:rFonts w:ascii="宋体" w:hAnsi="宋体" w:eastAsia="宋体" w:cs="宋体"/>
          <w:kern w:val="2"/>
          <w:shd w:val="clear" w:color="auto" w:fill="FFFFFF"/>
        </w:rPr>
      </w:pPr>
      <w:r>
        <w:rPr>
          <w:rFonts w:hint="eastAsia" w:ascii="宋体" w:hAnsi="宋体" w:eastAsia="宋体" w:cs="宋体"/>
          <w:b/>
          <w:bCs/>
          <w:kern w:val="2"/>
          <w:shd w:val="clear" w:color="auto" w:fill="FFFFFF"/>
        </w:rPr>
        <w:t>附件：</w:t>
      </w:r>
      <w:r>
        <w:rPr>
          <w:rFonts w:hint="eastAsia" w:ascii="宋体" w:hAnsi="宋体" w:eastAsia="宋体" w:cs="宋体"/>
          <w:kern w:val="2"/>
          <w:shd w:val="clear" w:color="auto" w:fill="FFFFFF"/>
        </w:rPr>
        <w:t>《考生健康申明卡及安全考试承诺书》</w:t>
      </w:r>
    </w:p>
    <w:p>
      <w:pPr>
        <w:pStyle w:val="8"/>
        <w:widowControl/>
        <w:shd w:val="clear" w:color="auto" w:fill="FFFFFF"/>
        <w:spacing w:beforeAutospacing="0" w:afterAutospacing="0" w:line="360" w:lineRule="exact"/>
        <w:rPr>
          <w:rFonts w:ascii="仿宋" w:hAnsi="仿宋" w:eastAsia="仿宋" w:cs="仿宋"/>
          <w:shd w:val="clear" w:color="auto" w:fill="FFFFFF"/>
        </w:rPr>
      </w:pPr>
    </w:p>
    <w:p>
      <w:pPr>
        <w:pStyle w:val="8"/>
        <w:widowControl/>
        <w:shd w:val="clear" w:color="auto" w:fill="FFFFFF"/>
        <w:spacing w:beforeAutospacing="0" w:afterAutospacing="0" w:line="360" w:lineRule="exact"/>
        <w:rPr>
          <w:rFonts w:ascii="仿宋" w:hAnsi="仿宋" w:eastAsia="仿宋" w:cs="仿宋"/>
          <w:shd w:val="clear" w:color="auto" w:fill="FFFFFF"/>
        </w:rPr>
      </w:pPr>
    </w:p>
    <w:p>
      <w:pPr>
        <w:pStyle w:val="8"/>
        <w:widowControl/>
        <w:shd w:val="clear" w:color="auto" w:fill="FFFFFF"/>
        <w:spacing w:beforeAutospacing="0" w:afterAutospacing="0" w:line="360" w:lineRule="exact"/>
        <w:ind w:firstLine="420"/>
        <w:jc w:val="right"/>
        <w:rPr>
          <w:rFonts w:ascii="宋体" w:hAnsi="宋体" w:eastAsia="宋体" w:cs="宋体"/>
          <w:shd w:val="clear" w:color="auto" w:fill="FFFFFF"/>
        </w:rPr>
      </w:pPr>
      <w:r>
        <w:rPr>
          <w:rFonts w:hint="eastAsia" w:ascii="宋体" w:hAnsi="宋体" w:eastAsia="宋体" w:cs="宋体"/>
          <w:shd w:val="clear" w:color="auto" w:fill="FFFFFF"/>
        </w:rPr>
        <w:t>泉州市鲤城区教育局</w:t>
      </w:r>
    </w:p>
    <w:p>
      <w:pPr>
        <w:pStyle w:val="8"/>
        <w:widowControl/>
        <w:shd w:val="clear" w:color="auto" w:fill="FFFFFF"/>
        <w:spacing w:beforeAutospacing="0" w:afterAutospacing="0" w:line="360" w:lineRule="exact"/>
        <w:ind w:firstLine="420"/>
        <w:jc w:val="right"/>
        <w:rPr>
          <w:rFonts w:ascii="宋体" w:hAnsi="宋体" w:eastAsia="宋体" w:cs="宋体"/>
          <w:shd w:val="clear" w:color="auto" w:fill="FFFFFF"/>
        </w:rPr>
      </w:pPr>
      <w:r>
        <w:rPr>
          <w:rFonts w:hint="eastAsia" w:ascii="宋体" w:hAnsi="宋体" w:eastAsia="宋体" w:cs="宋体"/>
          <w:shd w:val="clear" w:color="auto" w:fill="FFFFFF"/>
        </w:rPr>
        <w:t>2021年11月</w:t>
      </w:r>
      <w:r>
        <w:rPr>
          <w:rFonts w:hint="eastAsia" w:ascii="宋体" w:hAnsi="宋体" w:eastAsia="宋体" w:cs="宋体"/>
          <w:shd w:val="clear" w:color="auto" w:fill="FFFFFF"/>
          <w:lang w:val="en-US" w:eastAsia="zh-CN"/>
        </w:rPr>
        <w:t>28</w:t>
      </w:r>
      <w:r>
        <w:rPr>
          <w:rFonts w:hint="eastAsia" w:ascii="宋体" w:hAnsi="宋体" w:eastAsia="宋体" w:cs="宋体"/>
          <w:shd w:val="clear" w:color="auto" w:fill="FFFFFF"/>
        </w:rPr>
        <w:t>日</w:t>
      </w:r>
    </w:p>
    <w:p>
      <w:pPr>
        <w:pStyle w:val="8"/>
        <w:widowControl/>
        <w:shd w:val="clear" w:color="auto" w:fill="FFFFFF"/>
        <w:spacing w:beforeAutospacing="0" w:afterAutospacing="0"/>
        <w:ind w:firstLine="420"/>
        <w:jc w:val="right"/>
        <w:rPr>
          <w:rFonts w:ascii="Helvetica" w:hAnsi="Helvetica" w:eastAsia="宋体" w:cs="Helvetica"/>
          <w:shd w:val="clear" w:color="auto" w:fill="FFFFFF"/>
        </w:rPr>
      </w:pPr>
    </w:p>
    <w:p>
      <w:pPr>
        <w:rPr>
          <w:sz w:val="24"/>
        </w:rPr>
      </w:pPr>
    </w:p>
    <w:p>
      <w:pPr>
        <w:pStyle w:val="2"/>
        <w:ind w:firstLine="200"/>
      </w:pPr>
      <w:bookmarkStart w:id="0" w:name="_GoBack"/>
      <w:bookmarkEnd w:id="0"/>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200"/>
      </w:pPr>
    </w:p>
    <w:p>
      <w:pPr>
        <w:pStyle w:val="2"/>
        <w:ind w:firstLine="0" w:firstLineChars="0"/>
        <w:rPr>
          <w:b/>
          <w:bCs/>
        </w:rPr>
      </w:pPr>
      <w:r>
        <w:rPr>
          <w:rFonts w:hint="eastAsia"/>
          <w:b/>
          <w:bCs/>
        </w:rPr>
        <w:t>附件：</w:t>
      </w:r>
    </w:p>
    <w:p>
      <w:pPr>
        <w:jc w:val="center"/>
        <w:rPr>
          <w:rFonts w:ascii="华文中宋" w:hAnsi="华文中宋" w:eastAsia="华文中宋" w:cs="Times New Roman"/>
          <w:sz w:val="44"/>
          <w:szCs w:val="44"/>
        </w:rPr>
      </w:pPr>
      <w:r>
        <w:rPr>
          <w:rFonts w:hint="eastAsia" w:ascii="华文中宋" w:hAnsi="华文中宋" w:eastAsia="华文中宋" w:cs="方正小标宋简体"/>
          <w:sz w:val="44"/>
          <w:szCs w:val="44"/>
        </w:rPr>
        <w:t>报考人员健康申明卡及安全考试承诺书</w:t>
      </w:r>
    </w:p>
    <w:p>
      <w:pPr>
        <w:spacing w:line="420" w:lineRule="exact"/>
        <w:rPr>
          <w:rFonts w:cs="Times New Roman" w:asciiTheme="minorEastAsia" w:hAnsiTheme="minorEastAsia"/>
          <w:sz w:val="24"/>
          <w:u w:val="single"/>
        </w:rPr>
      </w:pPr>
      <w:r>
        <w:rPr>
          <w:rFonts w:hint="eastAsia" w:cs="宋体" w:asciiTheme="minorEastAsia" w:hAnsiTheme="minorEastAsia"/>
          <w:sz w:val="24"/>
        </w:rPr>
        <w:t xml:space="preserve">姓名：          </w:t>
      </w:r>
      <w:r>
        <w:rPr>
          <w:rFonts w:hint="eastAsia" w:cs="宋体" w:asciiTheme="minorEastAsia" w:hAnsiTheme="minorEastAsia"/>
          <w:sz w:val="24"/>
          <w:lang w:val="en-US" w:eastAsia="zh-CN"/>
        </w:rPr>
        <w:t xml:space="preserve">   </w:t>
      </w:r>
      <w:r>
        <w:rPr>
          <w:rFonts w:hint="eastAsia" w:cs="宋体" w:asciiTheme="minorEastAsia" w:hAnsiTheme="minorEastAsia"/>
          <w:sz w:val="24"/>
        </w:rPr>
        <w:t>性别：</w:t>
      </w:r>
    </w:p>
    <w:p>
      <w:pPr>
        <w:spacing w:line="420" w:lineRule="exact"/>
        <w:rPr>
          <w:rFonts w:cs="Times New Roman" w:asciiTheme="minorEastAsia" w:hAnsiTheme="minorEastAsia"/>
          <w:sz w:val="24"/>
          <w:u w:val="single"/>
        </w:rPr>
      </w:pPr>
      <w:r>
        <w:rPr>
          <w:rFonts w:hint="eastAsia" w:cs="宋体" w:asciiTheme="minorEastAsia" w:hAnsiTheme="minorEastAsia"/>
          <w:sz w:val="24"/>
        </w:rPr>
        <w:t xml:space="preserve">身份证号：      </w:t>
      </w:r>
      <w:r>
        <w:rPr>
          <w:rFonts w:hint="eastAsia" w:cs="宋体" w:asciiTheme="minorEastAsia" w:hAnsiTheme="minorEastAsia"/>
          <w:sz w:val="24"/>
          <w:lang w:val="en-US" w:eastAsia="zh-CN"/>
        </w:rPr>
        <w:t xml:space="preserve">   </w:t>
      </w:r>
      <w:r>
        <w:rPr>
          <w:rFonts w:hint="eastAsia" w:cs="宋体" w:asciiTheme="minorEastAsia" w:hAnsiTheme="minorEastAsia"/>
          <w:sz w:val="24"/>
        </w:rPr>
        <w:t>有效手机联系方式：</w:t>
      </w:r>
    </w:p>
    <w:p>
      <w:pPr>
        <w:spacing w:line="420" w:lineRule="exact"/>
        <w:rPr>
          <w:rFonts w:cs="Times New Roman" w:asciiTheme="minorEastAsia" w:hAnsiTheme="minorEastAsia"/>
          <w:sz w:val="24"/>
        </w:rPr>
      </w:pPr>
      <w:r>
        <w:rPr>
          <w:rFonts w:hint="eastAsia" w:cs="宋体" w:asciiTheme="minorEastAsia" w:hAnsiTheme="minorEastAsia"/>
          <w:sz w:val="24"/>
        </w:rPr>
        <w:t>本人过去</w:t>
      </w:r>
      <w:r>
        <w:rPr>
          <w:rFonts w:hint="eastAsia" w:cs="Times New Roman" w:asciiTheme="minorEastAsia" w:hAnsiTheme="minorEastAsia"/>
          <w:sz w:val="24"/>
        </w:rPr>
        <w:t>14</w:t>
      </w:r>
      <w:r>
        <w:rPr>
          <w:rFonts w:hint="eastAsia" w:cs="宋体" w:asciiTheme="minorEastAsia" w:hAnsiTheme="minorEastAsia"/>
          <w:sz w:val="24"/>
        </w:rPr>
        <w:t>日内住址（请详细填写，住址请具体到街道</w:t>
      </w:r>
      <w:r>
        <w:rPr>
          <w:rFonts w:hint="eastAsia" w:cs="Times New Roman" w:asciiTheme="minorEastAsia" w:hAnsiTheme="minorEastAsia"/>
          <w:sz w:val="24"/>
        </w:rPr>
        <w:t>/</w:t>
      </w:r>
      <w:r>
        <w:rPr>
          <w:rFonts w:hint="eastAsia" w:cs="宋体" w:asciiTheme="minorEastAsia" w:hAnsiTheme="minorEastAsia"/>
          <w:sz w:val="24"/>
        </w:rPr>
        <w:t>社区及门牌号或宾馆地址）：</w:t>
      </w:r>
    </w:p>
    <w:p>
      <w:pPr>
        <w:spacing w:line="420" w:lineRule="exact"/>
        <w:rPr>
          <w:rFonts w:cs="Times New Roman" w:asciiTheme="minorEastAsia" w:hAnsiTheme="minorEastAsia"/>
          <w:sz w:val="24"/>
          <w:u w:val="single"/>
        </w:rPr>
      </w:pP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本人过去</w:t>
      </w:r>
      <w:r>
        <w:rPr>
          <w:rFonts w:hint="eastAsia" w:cs="Times New Roman" w:asciiTheme="minorEastAsia" w:hAnsiTheme="minorEastAsia"/>
          <w:spacing w:val="-11"/>
        </w:rPr>
        <w:t>14</w:t>
      </w:r>
      <w:r>
        <w:rPr>
          <w:rFonts w:hint="eastAsia" w:cs="宋体" w:asciiTheme="minorEastAsia" w:hAnsiTheme="minorEastAsia"/>
          <w:spacing w:val="-11"/>
        </w:rPr>
        <w:t>日内，是否出现发热、干咳、乏力、鼻塞、流涕、咽痛、腹泻等症状。□是□否</w:t>
      </w: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本人是否属于新冠肺炎确诊病例、症状感染者。□是□否</w:t>
      </w: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本人过去</w:t>
      </w:r>
      <w:r>
        <w:rPr>
          <w:rFonts w:hint="eastAsia" w:cs="Times New Roman" w:asciiTheme="minorEastAsia" w:hAnsiTheme="minorEastAsia"/>
          <w:spacing w:val="-11"/>
        </w:rPr>
        <w:t>14</w:t>
      </w:r>
      <w:r>
        <w:rPr>
          <w:rFonts w:hint="eastAsia" w:cs="宋体" w:asciiTheme="minorEastAsia" w:hAnsiTheme="minorEastAsia"/>
          <w:spacing w:val="-11"/>
        </w:rPr>
        <w:t>日内，是否在居住地有被隔离或曾被隔离且未做核酸检测。□是□否</w:t>
      </w: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本人过去</w:t>
      </w:r>
      <w:r>
        <w:rPr>
          <w:rFonts w:hint="eastAsia" w:cs="Times New Roman" w:asciiTheme="minorEastAsia" w:hAnsiTheme="minorEastAsia"/>
          <w:spacing w:val="-11"/>
        </w:rPr>
        <w:t>14</w:t>
      </w:r>
      <w:r>
        <w:rPr>
          <w:rFonts w:hint="eastAsia" w:cs="宋体" w:asciiTheme="minorEastAsia" w:hAnsiTheme="minorEastAsia"/>
          <w:spacing w:val="-11"/>
        </w:rPr>
        <w:t>日内，是否从省内外高中风险地区入泉。□是□否</w:t>
      </w: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本人疫情期间是否从境外（含港澳台）入泉。□是□否</w:t>
      </w: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本人过去</w:t>
      </w:r>
      <w:r>
        <w:rPr>
          <w:rFonts w:hint="eastAsia" w:cs="Times New Roman" w:asciiTheme="minorEastAsia" w:hAnsiTheme="minorEastAsia"/>
          <w:spacing w:val="-11"/>
        </w:rPr>
        <w:t>14</w:t>
      </w:r>
      <w:r>
        <w:rPr>
          <w:rFonts w:hint="eastAsia" w:cs="宋体" w:asciiTheme="minorEastAsia" w:hAnsiTheme="minorEastAsia"/>
          <w:spacing w:val="-11"/>
        </w:rPr>
        <w:t>日内是否与新冠肺炎确诊病例、疑似病例或已发现无症状感染者有接触史。□是□否</w:t>
      </w: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本人过去</w:t>
      </w:r>
      <w:r>
        <w:rPr>
          <w:rFonts w:hint="eastAsia" w:cs="Times New Roman" w:asciiTheme="minorEastAsia" w:hAnsiTheme="minorEastAsia"/>
          <w:spacing w:val="-11"/>
        </w:rPr>
        <w:t>14</w:t>
      </w:r>
      <w:r>
        <w:rPr>
          <w:rFonts w:hint="eastAsia" w:cs="宋体" w:asciiTheme="minorEastAsia" w:hAnsiTheme="minorEastAsia"/>
          <w:spacing w:val="-11"/>
        </w:rPr>
        <w:t>日内是否与来自境外（含港澳台）人员有接触史□是□否</w:t>
      </w:r>
    </w:p>
    <w:p>
      <w:pPr>
        <w:numPr>
          <w:ilvl w:val="0"/>
          <w:numId w:val="1"/>
        </w:numPr>
        <w:spacing w:line="420" w:lineRule="exact"/>
        <w:rPr>
          <w:rFonts w:cs="Times New Roman" w:asciiTheme="minorEastAsia" w:hAnsiTheme="minorEastAsia"/>
          <w:spacing w:val="-11"/>
        </w:rPr>
      </w:pPr>
      <w:r>
        <w:rPr>
          <w:rFonts w:hint="eastAsia" w:cs="宋体" w:asciiTheme="minorEastAsia" w:hAnsiTheme="minorEastAsia"/>
          <w:spacing w:val="-11"/>
        </w:rPr>
        <w:t>过去</w:t>
      </w:r>
      <w:r>
        <w:rPr>
          <w:rFonts w:hint="eastAsia" w:cs="Times New Roman" w:asciiTheme="minorEastAsia" w:hAnsiTheme="minorEastAsia"/>
          <w:spacing w:val="-11"/>
        </w:rPr>
        <w:t>14</w:t>
      </w:r>
      <w:r>
        <w:rPr>
          <w:rFonts w:hint="eastAsia" w:cs="宋体" w:asciiTheme="minorEastAsia" w:hAnsiTheme="minorEastAsia"/>
          <w:spacing w:val="-11"/>
        </w:rPr>
        <w:t>日，本人的工作（实习）岗位是否属于医疗机构医务人员、公共场所服务人员、</w:t>
      </w:r>
    </w:p>
    <w:p>
      <w:pPr>
        <w:spacing w:line="420" w:lineRule="exact"/>
        <w:ind w:firstLine="282" w:firstLineChars="150"/>
        <w:jc w:val="left"/>
        <w:rPr>
          <w:rFonts w:cs="Times New Roman" w:asciiTheme="minorEastAsia" w:hAnsiTheme="minorEastAsia"/>
          <w:spacing w:val="-11"/>
        </w:rPr>
      </w:pPr>
      <w:r>
        <w:rPr>
          <w:rFonts w:hint="eastAsia" w:cs="宋体" w:asciiTheme="minorEastAsia" w:hAnsiTheme="minorEastAsia"/>
          <w:spacing w:val="-11"/>
        </w:rPr>
        <w:t>口岸检疫排查人员、公共交通驾驶员、铁路航空乘务人员。□是□否</w:t>
      </w:r>
    </w:p>
    <w:p>
      <w:pPr>
        <w:numPr>
          <w:ilvl w:val="0"/>
          <w:numId w:val="2"/>
        </w:numPr>
        <w:spacing w:line="420" w:lineRule="exact"/>
        <w:rPr>
          <w:rFonts w:cs="Times New Roman" w:asciiTheme="minorEastAsia" w:hAnsiTheme="minorEastAsia"/>
          <w:spacing w:val="-11"/>
        </w:rPr>
      </w:pPr>
      <w:r>
        <w:rPr>
          <w:rFonts w:hint="eastAsia" w:cs="宋体" w:asciiTheme="minorEastAsia" w:hAnsiTheme="minorEastAsia"/>
          <w:spacing w:val="-11"/>
        </w:rPr>
        <w:t>本人“八闽健康码”是否为橙码。□是□否</w:t>
      </w:r>
    </w:p>
    <w:p>
      <w:pPr>
        <w:numPr>
          <w:ilvl w:val="0"/>
          <w:numId w:val="2"/>
        </w:numPr>
        <w:spacing w:line="420" w:lineRule="exact"/>
        <w:rPr>
          <w:rFonts w:cs="Times New Roman" w:asciiTheme="minorEastAsia" w:hAnsiTheme="minorEastAsia"/>
          <w:spacing w:val="-11"/>
        </w:rPr>
      </w:pPr>
      <w:r>
        <w:rPr>
          <w:rFonts w:hint="eastAsia" w:cs="宋体" w:asciiTheme="minorEastAsia" w:hAnsiTheme="minorEastAsia"/>
          <w:spacing w:val="-11"/>
        </w:rPr>
        <w:t>共同居住家庭成员中是否有上述</w:t>
      </w:r>
      <w:r>
        <w:rPr>
          <w:rFonts w:hint="eastAsia" w:cs="Times New Roman" w:asciiTheme="minorEastAsia" w:hAnsiTheme="minorEastAsia"/>
          <w:spacing w:val="-11"/>
        </w:rPr>
        <w:t>1</w:t>
      </w:r>
      <w:r>
        <w:rPr>
          <w:rFonts w:hint="eastAsia" w:cs="宋体" w:asciiTheme="minorEastAsia" w:hAnsiTheme="minorEastAsia"/>
          <w:spacing w:val="-11"/>
        </w:rPr>
        <w:t>至</w:t>
      </w:r>
      <w:r>
        <w:rPr>
          <w:rFonts w:hint="eastAsia" w:cs="Times New Roman" w:asciiTheme="minorEastAsia" w:hAnsiTheme="minorEastAsia"/>
          <w:spacing w:val="-11"/>
        </w:rPr>
        <w:t>7</w:t>
      </w:r>
      <w:r>
        <w:rPr>
          <w:rFonts w:hint="eastAsia" w:cs="宋体" w:asciiTheme="minorEastAsia" w:hAnsiTheme="minorEastAsia"/>
          <w:spacing w:val="-11"/>
        </w:rPr>
        <w:t>的情况。□是□否</w:t>
      </w:r>
    </w:p>
    <w:p>
      <w:pPr>
        <w:spacing w:line="420" w:lineRule="exact"/>
        <w:rPr>
          <w:rFonts w:cs="Times New Roman" w:asciiTheme="minorEastAsia" w:hAnsiTheme="minorEastAsia"/>
          <w:spacing w:val="-17"/>
          <w:sz w:val="30"/>
          <w:szCs w:val="30"/>
        </w:rPr>
      </w:pPr>
    </w:p>
    <w:p>
      <w:pPr>
        <w:spacing w:line="420" w:lineRule="exact"/>
        <w:rPr>
          <w:rFonts w:cs="Times New Roman" w:asciiTheme="minorEastAsia" w:hAnsiTheme="minorEastAsia"/>
          <w:sz w:val="30"/>
          <w:szCs w:val="30"/>
        </w:rPr>
      </w:pPr>
      <w:r>
        <w:rPr>
          <w:rFonts w:hint="eastAsia" w:cs="宋体" w:asciiTheme="minorEastAsia" w:hAnsiTheme="minorEastAsia"/>
          <w:sz w:val="30"/>
          <w:szCs w:val="30"/>
        </w:rPr>
        <w:t>提示：考试报到时，必须携带考前48小时内新型冠状病毒检测阴性的报告。</w:t>
      </w:r>
    </w:p>
    <w:p>
      <w:pPr>
        <w:spacing w:line="420" w:lineRule="exact"/>
        <w:ind w:firstLine="420" w:firstLineChars="200"/>
        <w:rPr>
          <w:rFonts w:cs="Times New Roman" w:asciiTheme="minorEastAsia" w:hAnsiTheme="minorEastAsia"/>
        </w:rPr>
      </w:pPr>
    </w:p>
    <w:p>
      <w:pPr>
        <w:spacing w:line="420" w:lineRule="exact"/>
        <w:ind w:firstLine="480" w:firstLineChars="200"/>
        <w:rPr>
          <w:rFonts w:hint="eastAsia" w:cs="宋体" w:asciiTheme="minorEastAsia" w:hAnsiTheme="minorEastAsia"/>
          <w:sz w:val="24"/>
        </w:rPr>
      </w:pPr>
      <w:r>
        <w:rPr>
          <w:rFonts w:hint="eastAsia" w:cs="宋体" w:asciiTheme="minorEastAsia" w:hAnsiTheme="minor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pStyle w:val="2"/>
      </w:pPr>
    </w:p>
    <w:p>
      <w:pPr>
        <w:spacing w:line="420" w:lineRule="exact"/>
        <w:ind w:firstLine="480" w:firstLineChars="200"/>
        <w:rPr>
          <w:rFonts w:cs="Times New Roman" w:asciiTheme="minorEastAsia" w:hAnsiTheme="minorEastAsia"/>
          <w:sz w:val="24"/>
        </w:rPr>
      </w:pPr>
    </w:p>
    <w:p>
      <w:pPr>
        <w:spacing w:line="420" w:lineRule="exact"/>
        <w:ind w:firstLine="6720" w:firstLineChars="2800"/>
        <w:rPr>
          <w:rFonts w:cs="宋体" w:asciiTheme="minorEastAsia" w:hAnsiTheme="minorEastAsia"/>
          <w:sz w:val="24"/>
        </w:rPr>
      </w:pPr>
      <w:r>
        <w:rPr>
          <w:rFonts w:hint="eastAsia" w:cs="宋体" w:asciiTheme="minorEastAsia" w:hAnsiTheme="minorEastAsia"/>
          <w:sz w:val="24"/>
        </w:rPr>
        <w:t xml:space="preserve">本人签名：                     </w:t>
      </w:r>
    </w:p>
    <w:p>
      <w:pPr>
        <w:spacing w:line="420" w:lineRule="exact"/>
        <w:ind w:firstLine="480" w:firstLineChars="200"/>
        <w:rPr>
          <w:rFonts w:cs="宋体" w:asciiTheme="minorEastAsia" w:hAnsiTheme="minorEastAsia"/>
          <w:sz w:val="24"/>
        </w:rPr>
      </w:pPr>
    </w:p>
    <w:p>
      <w:pPr>
        <w:spacing w:line="420" w:lineRule="exact"/>
        <w:ind w:firstLine="6720" w:firstLineChars="2800"/>
        <w:rPr>
          <w:rFonts w:hint="default" w:cs="Times New Roman" w:asciiTheme="minorEastAsia" w:hAnsiTheme="minorEastAsia" w:eastAsiaTheme="minorEastAsia"/>
          <w:sz w:val="24"/>
          <w:lang w:val="en-US" w:eastAsia="zh-CN"/>
        </w:rPr>
      </w:pPr>
      <w:r>
        <w:rPr>
          <w:rFonts w:hint="eastAsia" w:cs="宋体" w:asciiTheme="minorEastAsia" w:hAnsiTheme="minorEastAsia"/>
          <w:sz w:val="24"/>
          <w:lang w:val="en-US" w:eastAsia="zh-CN"/>
        </w:rPr>
        <w:t>2021年12月4日</w:t>
      </w:r>
    </w:p>
    <w:p>
      <w:pPr>
        <w:pStyle w:val="2"/>
        <w:ind w:firstLine="200"/>
        <w:rPr>
          <w:rFonts w:asciiTheme="minorEastAsia" w:hAnsiTheme="minorEastAsia" w:eastAsiaTheme="minorEastAsia"/>
        </w:rPr>
      </w:pP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F2226"/>
    <w:rsid w:val="000F1677"/>
    <w:rsid w:val="00237762"/>
    <w:rsid w:val="003B6C9B"/>
    <w:rsid w:val="003E6DD9"/>
    <w:rsid w:val="00424A0E"/>
    <w:rsid w:val="00462911"/>
    <w:rsid w:val="004C4765"/>
    <w:rsid w:val="004E6DEC"/>
    <w:rsid w:val="004F723E"/>
    <w:rsid w:val="006107B4"/>
    <w:rsid w:val="00662A72"/>
    <w:rsid w:val="00670DF9"/>
    <w:rsid w:val="006A7AFA"/>
    <w:rsid w:val="006D0A04"/>
    <w:rsid w:val="00803D3C"/>
    <w:rsid w:val="008825F5"/>
    <w:rsid w:val="008A5013"/>
    <w:rsid w:val="00A54588"/>
    <w:rsid w:val="00B45115"/>
    <w:rsid w:val="00B5748B"/>
    <w:rsid w:val="00BA4BE6"/>
    <w:rsid w:val="00BB2714"/>
    <w:rsid w:val="00BD0336"/>
    <w:rsid w:val="00C01CBC"/>
    <w:rsid w:val="00C245FB"/>
    <w:rsid w:val="00C531DD"/>
    <w:rsid w:val="00C73C01"/>
    <w:rsid w:val="00CB335D"/>
    <w:rsid w:val="00D769E1"/>
    <w:rsid w:val="00E17D16"/>
    <w:rsid w:val="00E61025"/>
    <w:rsid w:val="00E85B38"/>
    <w:rsid w:val="00EF7CD9"/>
    <w:rsid w:val="00F15D72"/>
    <w:rsid w:val="00FB267F"/>
    <w:rsid w:val="00FF7828"/>
    <w:rsid w:val="01EA0118"/>
    <w:rsid w:val="029F2226"/>
    <w:rsid w:val="059E5465"/>
    <w:rsid w:val="0A9E5F43"/>
    <w:rsid w:val="0BAC74D5"/>
    <w:rsid w:val="0BD54C38"/>
    <w:rsid w:val="0C4072B2"/>
    <w:rsid w:val="0D5C636E"/>
    <w:rsid w:val="0D7511DD"/>
    <w:rsid w:val="1284350F"/>
    <w:rsid w:val="12865C3B"/>
    <w:rsid w:val="17CD0467"/>
    <w:rsid w:val="1C454BEF"/>
    <w:rsid w:val="205149BC"/>
    <w:rsid w:val="21F83E7B"/>
    <w:rsid w:val="23492A98"/>
    <w:rsid w:val="28EF6036"/>
    <w:rsid w:val="2AB44875"/>
    <w:rsid w:val="314274E8"/>
    <w:rsid w:val="34480A99"/>
    <w:rsid w:val="34A2169A"/>
    <w:rsid w:val="354009F1"/>
    <w:rsid w:val="39161217"/>
    <w:rsid w:val="3A4327C9"/>
    <w:rsid w:val="3E823CC7"/>
    <w:rsid w:val="4379487C"/>
    <w:rsid w:val="443F5AC6"/>
    <w:rsid w:val="448F1DF2"/>
    <w:rsid w:val="4B0C62DE"/>
    <w:rsid w:val="4B8508D0"/>
    <w:rsid w:val="54110D16"/>
    <w:rsid w:val="561D06DB"/>
    <w:rsid w:val="592B2432"/>
    <w:rsid w:val="59374B66"/>
    <w:rsid w:val="59E05B31"/>
    <w:rsid w:val="5C454B70"/>
    <w:rsid w:val="5CE172C2"/>
    <w:rsid w:val="5DE84681"/>
    <w:rsid w:val="623E1E4C"/>
    <w:rsid w:val="62D376AD"/>
    <w:rsid w:val="6578453C"/>
    <w:rsid w:val="68DB72BC"/>
    <w:rsid w:val="69F30635"/>
    <w:rsid w:val="6BC32212"/>
    <w:rsid w:val="6CB8761A"/>
    <w:rsid w:val="6D413DAD"/>
    <w:rsid w:val="6D4B2536"/>
    <w:rsid w:val="717604C9"/>
    <w:rsid w:val="7218332F"/>
    <w:rsid w:val="72575276"/>
    <w:rsid w:val="72C963D7"/>
    <w:rsid w:val="73D4657F"/>
    <w:rsid w:val="7936053E"/>
    <w:rsid w:val="7A5F5873"/>
    <w:rsid w:val="7AB64C9B"/>
    <w:rsid w:val="7B4E49E1"/>
    <w:rsid w:val="7E4234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qFormat/>
    <w:uiPriority w:val="0"/>
    <w:rPr>
      <w:color w:val="0563C1" w:themeColor="hyperlink"/>
      <w:u w:val="single"/>
      <w14:textFill>
        <w14:solidFill>
          <w14:schemeClr w14:val="hlink"/>
        </w14:solidFill>
      </w14:textFill>
    </w:rPr>
  </w:style>
  <w:style w:type="character" w:customStyle="1" w:styleId="12">
    <w:name w:val="页眉 Char"/>
    <w:basedOn w:val="10"/>
    <w:link w:val="7"/>
    <w:qFormat/>
    <w:uiPriority w:val="0"/>
    <w:rPr>
      <w:rFonts w:asciiTheme="minorHAnsi" w:hAnsiTheme="minorHAnsi" w:eastAsiaTheme="minorEastAsia" w:cstheme="minorBidi"/>
      <w:kern w:val="2"/>
      <w:sz w:val="18"/>
      <w:szCs w:val="18"/>
    </w:rPr>
  </w:style>
  <w:style w:type="character" w:customStyle="1" w:styleId="13">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448</Words>
  <Characters>2554</Characters>
  <Lines>21</Lines>
  <Paragraphs>5</Paragraphs>
  <TotalTime>339</TotalTime>
  <ScaleCrop>false</ScaleCrop>
  <LinksUpToDate>false</LinksUpToDate>
  <CharactersWithSpaces>2997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2021-11-26T03:57:00Z</dcterms:created>
  <dc:creator>阿进</dc:creator>
  <cp:lastModifiedBy>Administrator</cp:lastModifiedBy>
  <cp:lastPrinted>2021-11-26T07:02:00Z</cp:lastPrinted>
  <dcterms:modified xsi:type="dcterms:W3CDTF">2021-11-28T08:53:16Z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284814DE0A9949F59121F002E1225BCC</vt:lpwstr>
  </property>
</Properties>
</file>