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Cs/>
          <w:spacing w:val="-18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18"/>
          <w:sz w:val="32"/>
          <w:szCs w:val="32"/>
        </w:rPr>
        <w:t>附件6</w:t>
      </w:r>
    </w:p>
    <w:p>
      <w:pPr>
        <w:spacing w:line="560" w:lineRule="exact"/>
        <w:rPr>
          <w:rFonts w:hint="eastAsia" w:ascii="黑体" w:hAnsi="黑体" w:eastAsia="黑体" w:cs="黑体"/>
          <w:bCs/>
          <w:spacing w:val="-18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关于对</w:t>
      </w:r>
      <w:r>
        <w:rPr>
          <w:rFonts w:hint="eastAsia" w:ascii="宋体" w:hAnsi="宋体" w:cs="宋体"/>
          <w:b/>
          <w:bCs/>
          <w:sz w:val="44"/>
          <w:szCs w:val="44"/>
        </w:rPr>
        <w:t>泉州市新塘小学</w:t>
      </w:r>
      <w:r>
        <w:rPr>
          <w:rFonts w:hint="eastAsia" w:ascii="宋体" w:hAnsi="宋体"/>
          <w:b/>
          <w:sz w:val="44"/>
          <w:szCs w:val="44"/>
        </w:rPr>
        <w:t>实施素质教育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督导评估的反馈意见</w:t>
      </w:r>
    </w:p>
    <w:p>
      <w:pPr>
        <w:spacing w:line="560" w:lineRule="exact"/>
        <w:ind w:firstLine="720" w:firstLineChars="200"/>
        <w:rPr>
          <w:rFonts w:hint="eastAsia" w:ascii="黑体" w:eastAsia="黑体"/>
          <w:color w:val="000000"/>
          <w:sz w:val="36"/>
          <w:szCs w:val="36"/>
        </w:rPr>
      </w:pPr>
    </w:p>
    <w:p>
      <w:pPr>
        <w:spacing w:line="5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一、主要做法与成效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1.办学思想方面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学校能端正办学思想，确立“依法治校，规范办学，整体推进素质教育”的办学宗旨，秉持“求实、严谨、勤奋、创新”的校训，以“知识传递、文化传承、爱心永伴”为办学理念，倡导“爱国、勤学、尊师、守纪”的校风，“严谨、求实、创新”的教风和“善思、好问、勤学”的学风，有效促进学校发展和学生成长。 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学校结合实际情况制定“五年发展规划”、实施素质教育方案、课程管理方案以及年度工作计划，并进行经验总结。各部门也能根据学校工作计划开展相关工作，使学校的办学水平逐步提高。 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2.制度建设方面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积极探索现代学校管理机制，能依法依规、按照上级有关规定制定《学校章程》《师德师风考核方案》《学校教育质量保障机制》《课程审议制度》等符合校本实际的规章制度。深入落实省、市、区小学教学常规的相关规定要求，与时俱进，积极创新常规机制，把常规管理机制化作教师的自觉行动。学校教导处按时按规定对教学计划、教学过程、教学结果进行检查、评估、反馈，有效促进教学秩序的规范化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将安全教育贯穿于整个教育教学过程中，并在国旗下讲话、班队会上加以渗透学习，每学期开展应急疏散演练。保安室器材配备齐全，保安人员尽职尽责，确保师生安全。校领导和行政人员坚持每日巡视和每月检查的制度，及时排除安全隐患，学校多年来没有发生重大安全责任事故。</w:t>
      </w:r>
    </w:p>
    <w:p>
      <w:pPr>
        <w:spacing w:line="500" w:lineRule="exact"/>
        <w:ind w:firstLine="640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学校教师绩效考核、教代会、家长委员会等制度健全公开，有效地提升学校民主管理水平；能克服办学条件不充分的困难，依法招生、规范招生、阳光招生，确保外来工子女顺利入学，在校生辍学率为0。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3.课程实施方面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严格按省颁课程计划安排课程，合理安排作息时间，并能按“两课”、“两操”的规定，安排好大课间活动的具体内容，责任到人；能结合学校实际，利用本校教师资源积极开发校本课程，并坚持不懈地贯彻落实，每周三下午第二节课开展校本课程教学活动、第三节课及放学时间组织全体教师进行校本教研，每次活动有主题、有课件、有记录和教师意见反馈，且能与课题研究紧密结合，带动校本教研，有效提高教师专业素养，促进教师文化自觉的形成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教务处、教研组及学科教学计划、总结较为完整，能按照既定计划组织开展学校工作和教学活动，有活动记录，有听课记录；能充分利用校外资源，以主题活动的形式开展社会实践活动，增强学生的法制观念、自我保护意识以及服务社会的价值观。</w:t>
      </w:r>
    </w:p>
    <w:p>
      <w:pPr>
        <w:spacing w:line="500" w:lineRule="exact"/>
        <w:ind w:firstLine="640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以制度规范教学行为，力求做到减轻学生课业负担。教师独立撰写教案，并能做好教学反思；学生的作业量较为适中。学校定期进行教案、作业批改与辅导的检查，有制度、有检查、有记录。教师教学精神面貌好，课堂教学氛围平等和谐，学生学习积极性较高。班级都配备有多媒体，教师能依据学科特点，熟练操作多媒体组织开展课堂教学，发挥信息技术与课堂教学的有效融合，提高课堂教学效率。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4.德育工作方面</w:t>
      </w:r>
    </w:p>
    <w:p>
      <w:pPr>
        <w:spacing w:line="500" w:lineRule="exact"/>
        <w:ind w:firstLine="640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重视德育工作，制定学校德育工作整体规划，明确阶段性目标任务；成立校长任组长的德育工作领导小组，分工明确；学校班队组织较为完善，每年组织少先队大队委竞选活动，定期召开大队委会议；学校重视心理健康教育，配备2名有资质的心理健康教育兼职教师，能积极开展心理健康教育活动，关注学生心理健康状况，建立学生心理咨询台账；学校坚持以课堂教学为品德教育的主渠道，按规定开设品德课程和使用教材，品德教育和公民教育渗透于教育教学各个环节，并注重教学内容的针对性和实效性；学校德育主题教育活动开展内容丰富、形式多样，材料充实，整理较为规范；学校重视学生日常行为规范养成教育，开展《小学生守则》《小学生日常行为规范》的学习、训练和检查评比，形成常规，评价结果纳入学生综合素质评定体系和文明班队评定体系；学校重视开发利用校内外德育资源，有与活动内容相应的校内教育基地和必备的软硬件。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5.校园文化方面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校园整洁美观，花草盆栽，绿树、白墙、彩色宣传画交相辉映。校园内“社会主义核心价值观”、“中国梦”、“我和我的祖国”，学生读书记录、主题小报、德育宣传栏、标语牌匾、校园德育活动展板等，时代主题教育内容丰富多彩，缤纷展现。各班有自己的特色班牌，窗台有学生的小盆栽、绿植点缀，班级文化丰富多彩，各楼层能根据学生特点，宣传安全知识、文明礼仪，悬挂名人名言，展示学生书画作品、作文天地等，能宣传中华优秀传统文化，各馆、室文化也较丰富。</w:t>
      </w:r>
    </w:p>
    <w:p>
      <w:pPr>
        <w:spacing w:line="500" w:lineRule="exact"/>
        <w:ind w:firstLine="640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学校通过开展“书香校园”活动、跳绳比赛、经典诵读、书法比赛、艺术节等校园文化活动，浓厚了校园文化氛围，促进了学生素质能力的提高；学校师生相处融洽，形成民主和谐的校园风貌。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6.学校发展方面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能按要求制定教师师德师风年度计划，定期组织教师开展师德师风建设学习活动，活动主题明确，记录详实，能开展专项治理有偿补课行为活动，与教师签订《师德师风责任书》《禁止有偿家教责任书》等活动，加强学校的师德师风建设。学校能严格按照评估指标要求制定师德师风考核方案、评价标准和评价细则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注重教师培养培训，通过对教师加强业务培训，制定教师专业成长目标，落实“传、帮、带”工作机制，有效培养青年教师，加快青年教师的专业化成长。全体教师定期参加校本教研活动、课题立项活动，教研和课题能立足课堂教学实际，符合素质教育要求，促进教学质量稳步提高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关注学生德、智、体、美、劳全面发展，制定学生综合评价方案，对学生进行绿色多元化评价。开展“争优认星”日常评比活动，促使学生养成良好的行为习惯。学校鼓励学生通过自主设计、自主收集有关自己成长的过程材料，创建学生成长记录袋，发挥学生自主性。近三年学生学习成绩保持稳定发展，全科合格率、单科合格率均达到指标要求。</w:t>
      </w:r>
    </w:p>
    <w:p>
      <w:pPr>
        <w:spacing w:line="5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二、存在问题及建议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.教师考核制度要</w:t>
      </w:r>
      <w:r>
        <w:rPr>
          <w:rFonts w:hint="eastAsia" w:ascii="仿宋_GB2312" w:eastAsia="仿宋_GB2312"/>
          <w:sz w:val="32"/>
          <w:szCs w:val="32"/>
        </w:rPr>
        <w:t>进一步</w:t>
      </w:r>
      <w:r>
        <w:rPr>
          <w:rFonts w:ascii="仿宋_GB2312" w:eastAsia="仿宋_GB2312"/>
          <w:sz w:val="32"/>
          <w:szCs w:val="32"/>
        </w:rPr>
        <w:t>细化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师德评价制度</w:t>
      </w:r>
      <w:r>
        <w:rPr>
          <w:rFonts w:hint="eastAsia" w:ascii="仿宋_GB2312" w:eastAsia="仿宋_GB2312"/>
          <w:sz w:val="32"/>
          <w:szCs w:val="32"/>
        </w:rPr>
        <w:t>内容应体现</w:t>
      </w:r>
      <w:r>
        <w:rPr>
          <w:rFonts w:ascii="仿宋_GB2312" w:eastAsia="仿宋_GB2312"/>
          <w:sz w:val="32"/>
          <w:szCs w:val="32"/>
        </w:rPr>
        <w:t>具体要求，</w:t>
      </w:r>
      <w:r>
        <w:rPr>
          <w:rFonts w:hint="eastAsia" w:ascii="仿宋_GB2312" w:eastAsia="仿宋_GB2312"/>
          <w:sz w:val="32"/>
          <w:szCs w:val="32"/>
        </w:rPr>
        <w:t>并落到实处，推动</w:t>
      </w:r>
      <w:r>
        <w:rPr>
          <w:rFonts w:ascii="仿宋_GB2312" w:eastAsia="仿宋_GB2312"/>
          <w:sz w:val="32"/>
          <w:szCs w:val="32"/>
        </w:rPr>
        <w:t>教师树立崇高的职业道德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要建立综合</w:t>
      </w:r>
      <w:r>
        <w:rPr>
          <w:rFonts w:hint="eastAsia" w:ascii="仿宋_GB2312" w:eastAsia="仿宋_GB2312"/>
          <w:sz w:val="32"/>
          <w:szCs w:val="32"/>
        </w:rPr>
        <w:t>绿色</w:t>
      </w:r>
      <w:r>
        <w:rPr>
          <w:rFonts w:ascii="仿宋_GB2312" w:eastAsia="仿宋_GB2312"/>
          <w:sz w:val="32"/>
          <w:szCs w:val="32"/>
        </w:rPr>
        <w:t>的学生评价体系，</w:t>
      </w:r>
      <w:r>
        <w:rPr>
          <w:rFonts w:hint="eastAsia" w:ascii="仿宋_GB2312" w:eastAsia="仿宋_GB2312"/>
          <w:sz w:val="32"/>
          <w:szCs w:val="32"/>
        </w:rPr>
        <w:t>落实好减负措施，</w:t>
      </w:r>
      <w:r>
        <w:rPr>
          <w:rFonts w:ascii="仿宋_GB2312" w:eastAsia="仿宋_GB2312"/>
          <w:sz w:val="32"/>
          <w:szCs w:val="32"/>
        </w:rPr>
        <w:t>发挥评价体系</w:t>
      </w:r>
      <w:r>
        <w:rPr>
          <w:rFonts w:hint="eastAsia" w:ascii="仿宋_GB2312" w:eastAsia="仿宋_GB2312"/>
          <w:sz w:val="32"/>
          <w:szCs w:val="32"/>
        </w:rPr>
        <w:t>的实效性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要</w:t>
      </w:r>
      <w:r>
        <w:rPr>
          <w:rFonts w:ascii="仿宋_GB2312" w:eastAsia="仿宋_GB2312"/>
          <w:sz w:val="32"/>
          <w:szCs w:val="32"/>
        </w:rPr>
        <w:t>加强教学常规管理制度的实施</w:t>
      </w:r>
      <w:r>
        <w:rPr>
          <w:rFonts w:hint="eastAsia" w:ascii="仿宋_GB2312" w:eastAsia="仿宋_GB2312"/>
          <w:sz w:val="32"/>
          <w:szCs w:val="32"/>
        </w:rPr>
        <w:t>，严格按照功课表上课，技能学科的任课教师要专职化。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4.要</w:t>
      </w:r>
      <w:r>
        <w:rPr>
          <w:rFonts w:ascii="仿宋_GB2312" w:eastAsia="仿宋_GB2312"/>
          <w:sz w:val="32"/>
          <w:szCs w:val="32"/>
        </w:rPr>
        <w:t>进一步</w:t>
      </w:r>
      <w:r>
        <w:rPr>
          <w:rFonts w:hint="eastAsia" w:ascii="仿宋_GB2312" w:eastAsia="仿宋_GB2312"/>
          <w:sz w:val="32"/>
          <w:szCs w:val="32"/>
        </w:rPr>
        <w:t>梳理</w:t>
      </w:r>
      <w:r>
        <w:rPr>
          <w:rFonts w:ascii="仿宋_GB2312" w:eastAsia="仿宋_GB2312"/>
          <w:sz w:val="32"/>
          <w:szCs w:val="32"/>
        </w:rPr>
        <w:t>规范</w:t>
      </w:r>
      <w:r>
        <w:rPr>
          <w:rFonts w:hint="eastAsia" w:ascii="仿宋_GB2312" w:eastAsia="仿宋_GB2312"/>
          <w:sz w:val="32"/>
          <w:szCs w:val="32"/>
        </w:rPr>
        <w:t>多学科</w:t>
      </w:r>
      <w:r>
        <w:rPr>
          <w:rFonts w:ascii="仿宋_GB2312" w:eastAsia="仿宋_GB2312"/>
          <w:sz w:val="32"/>
          <w:szCs w:val="32"/>
        </w:rPr>
        <w:t>教师工作职责，</w:t>
      </w:r>
      <w:r>
        <w:rPr>
          <w:rFonts w:hint="eastAsia" w:ascii="仿宋_GB2312" w:eastAsia="仿宋_GB2312"/>
          <w:sz w:val="32"/>
          <w:szCs w:val="32"/>
        </w:rPr>
        <w:t>重视教师专业化成长，调动教师工作积极性，</w:t>
      </w:r>
      <w:r>
        <w:rPr>
          <w:rFonts w:ascii="仿宋_GB2312" w:eastAsia="仿宋_GB2312"/>
          <w:sz w:val="32"/>
          <w:szCs w:val="32"/>
        </w:rPr>
        <w:t>提高</w:t>
      </w:r>
      <w:r>
        <w:rPr>
          <w:rFonts w:hint="eastAsia" w:ascii="仿宋_GB2312" w:eastAsia="仿宋_GB2312"/>
          <w:sz w:val="32"/>
          <w:szCs w:val="32"/>
        </w:rPr>
        <w:t>教育</w:t>
      </w:r>
      <w:r>
        <w:rPr>
          <w:rFonts w:ascii="仿宋_GB2312" w:eastAsia="仿宋_GB2312"/>
          <w:sz w:val="32"/>
          <w:szCs w:val="32"/>
        </w:rPr>
        <w:t>教学质量。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5.要真正落实学生课堂教学中主体地位，注重启发式、探索式教学，充分挖掘学生的发展潜力，提高学生综合素质。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6.进一步加强学校与所在街道、社区的联系，充分挖掘学校周边的德育资源，通过多种形式与街道、社区开展共建活动，进一步完善学校、家庭、社会“三位一体”的德育网络。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7.校本特色文化和本地文化的展示较为欠缺，建议学校进一步加强校园环境文化的精细化管理和精致布置。</w:t>
      </w:r>
    </w:p>
    <w:p>
      <w:r>
        <w:rPr>
          <w:rFonts w:hint="eastAsia" w:ascii="仿宋_GB2312" w:eastAsia="仿宋_GB2312"/>
          <w:sz w:val="32"/>
          <w:szCs w:val="32"/>
        </w:rPr>
        <w:t>8.在国家学生体质健康测试中，学生优秀率未能达到指标要求。建议加强学生锻炼，增强学生身体素质，提高体育测试优秀率。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B7DA6"/>
    <w:rsid w:val="24DB7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2020-03-10T03:53:00Z</dcterms:created>
  <dc:creator>Administrator</dc:creator>
  <cp:lastModifiedBy>Administrator</cp:lastModifiedBy>
  <dcterms:modified xsi:type="dcterms:W3CDTF">2020-03-10T03:54:11Z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