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41" w:rsidRDefault="004276FC">
      <w:pPr>
        <w:adjustRightInd w:val="0"/>
        <w:snapToGrid w:val="0"/>
        <w:spacing w:line="600" w:lineRule="exact"/>
        <w:jc w:val="center"/>
        <w:rPr>
          <w:rFonts w:eastAsia="方正小标宋简体"/>
          <w:bCs/>
          <w:sz w:val="44"/>
          <w:szCs w:val="36"/>
        </w:rPr>
      </w:pPr>
      <w:r>
        <w:rPr>
          <w:rFonts w:eastAsia="方正小标宋简体"/>
          <w:bCs/>
          <w:sz w:val="44"/>
          <w:szCs w:val="36"/>
        </w:rPr>
        <w:t>全</w:t>
      </w:r>
      <w:r>
        <w:rPr>
          <w:rFonts w:eastAsia="方正小标宋简体"/>
          <w:bCs/>
          <w:sz w:val="44"/>
          <w:szCs w:val="36"/>
        </w:rPr>
        <w:t>市</w:t>
      </w:r>
      <w:r>
        <w:rPr>
          <w:rFonts w:eastAsia="方正小标宋简体"/>
          <w:bCs/>
          <w:sz w:val="44"/>
          <w:szCs w:val="36"/>
        </w:rPr>
        <w:t>学校安全标准化提升专项行动</w:t>
      </w:r>
    </w:p>
    <w:p w:rsidR="00FC4141" w:rsidRDefault="004276FC">
      <w:pPr>
        <w:adjustRightInd w:val="0"/>
        <w:snapToGrid w:val="0"/>
        <w:spacing w:line="600" w:lineRule="exact"/>
        <w:jc w:val="center"/>
        <w:rPr>
          <w:rFonts w:eastAsia="方正小标宋简体"/>
          <w:sz w:val="44"/>
          <w:szCs w:val="32"/>
        </w:rPr>
      </w:pPr>
      <w:r>
        <w:rPr>
          <w:rFonts w:eastAsia="方正小标宋简体"/>
          <w:bCs/>
          <w:sz w:val="44"/>
          <w:szCs w:val="36"/>
        </w:rPr>
        <w:t>2024</w:t>
      </w:r>
      <w:r>
        <w:rPr>
          <w:rFonts w:eastAsia="方正小标宋简体"/>
          <w:bCs/>
          <w:sz w:val="44"/>
          <w:szCs w:val="36"/>
        </w:rPr>
        <w:t>年固本强基</w:t>
      </w:r>
      <w:r>
        <w:rPr>
          <w:rFonts w:eastAsia="方正小标宋简体"/>
          <w:bCs/>
          <w:sz w:val="44"/>
          <w:szCs w:val="36"/>
        </w:rPr>
        <w:t>方案</w:t>
      </w:r>
    </w:p>
    <w:p w:rsidR="00FC4141" w:rsidRDefault="00FC4141" w:rsidP="00506879">
      <w:pPr>
        <w:adjustRightInd w:val="0"/>
        <w:snapToGrid w:val="0"/>
        <w:spacing w:line="560" w:lineRule="exact"/>
        <w:ind w:firstLineChars="200" w:firstLine="607"/>
        <w:rPr>
          <w:rFonts w:eastAsia="仿宋"/>
          <w:sz w:val="32"/>
          <w:szCs w:val="32"/>
        </w:rPr>
      </w:pP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为认真学习贯彻习近平总书记关于安全生产系列重要指示精神，进一步落实市委、市政府关于安全生产标准化（以下简称</w:t>
      </w:r>
      <w:r>
        <w:rPr>
          <w:rFonts w:eastAsia="仿宋_GB2312"/>
          <w:sz w:val="32"/>
          <w:szCs w:val="32"/>
        </w:rPr>
        <w:t>“</w:t>
      </w:r>
      <w:r>
        <w:rPr>
          <w:rFonts w:eastAsia="仿宋_GB2312"/>
          <w:sz w:val="32"/>
          <w:szCs w:val="32"/>
        </w:rPr>
        <w:t>标准化</w:t>
      </w:r>
      <w:r>
        <w:rPr>
          <w:rFonts w:eastAsia="仿宋_GB2312"/>
          <w:sz w:val="32"/>
          <w:szCs w:val="32"/>
        </w:rPr>
        <w:t>”</w:t>
      </w:r>
      <w:r>
        <w:rPr>
          <w:rFonts w:eastAsia="仿宋_GB2312"/>
          <w:sz w:val="32"/>
          <w:szCs w:val="32"/>
        </w:rPr>
        <w:t>）提升专项行动的决策部署，全面</w:t>
      </w:r>
      <w:r>
        <w:rPr>
          <w:rFonts w:eastAsia="仿宋_GB2312"/>
          <w:sz w:val="32"/>
          <w:szCs w:val="32"/>
        </w:rPr>
        <w:t>推进</w:t>
      </w:r>
      <w:r>
        <w:rPr>
          <w:rFonts w:eastAsia="仿宋_GB2312"/>
          <w:sz w:val="32"/>
          <w:szCs w:val="32"/>
        </w:rPr>
        <w:t>全市</w:t>
      </w:r>
      <w:r>
        <w:rPr>
          <w:rFonts w:eastAsia="仿宋_GB2312"/>
          <w:sz w:val="32"/>
          <w:szCs w:val="32"/>
        </w:rPr>
        <w:t>学校</w:t>
      </w:r>
      <w:r>
        <w:rPr>
          <w:rFonts w:eastAsia="仿宋_GB2312"/>
          <w:sz w:val="32"/>
          <w:szCs w:val="32"/>
        </w:rPr>
        <w:t>标准化建设、运行提质增效，夯实</w:t>
      </w:r>
      <w:r>
        <w:rPr>
          <w:rFonts w:eastAsia="仿宋_GB2312"/>
          <w:sz w:val="32"/>
          <w:szCs w:val="32"/>
        </w:rPr>
        <w:t>校园</w:t>
      </w:r>
      <w:r>
        <w:rPr>
          <w:rFonts w:eastAsia="仿宋_GB2312"/>
          <w:sz w:val="32"/>
          <w:szCs w:val="32"/>
        </w:rPr>
        <w:t>安全基础，努力从根本上消除</w:t>
      </w:r>
      <w:proofErr w:type="gramStart"/>
      <w:r>
        <w:rPr>
          <w:rFonts w:eastAsia="仿宋_GB2312"/>
          <w:sz w:val="32"/>
          <w:szCs w:val="32"/>
        </w:rPr>
        <w:t>涉校涉生</w:t>
      </w:r>
      <w:proofErr w:type="gramEnd"/>
      <w:r>
        <w:rPr>
          <w:rFonts w:eastAsia="仿宋_GB2312"/>
          <w:sz w:val="32"/>
          <w:szCs w:val="32"/>
        </w:rPr>
        <w:t>事故隐患，有效防范</w:t>
      </w:r>
      <w:r>
        <w:rPr>
          <w:rFonts w:eastAsia="仿宋_GB2312"/>
          <w:sz w:val="32"/>
          <w:szCs w:val="32"/>
        </w:rPr>
        <w:t>学校</w:t>
      </w:r>
      <w:r>
        <w:rPr>
          <w:rFonts w:eastAsia="仿宋_GB2312"/>
          <w:sz w:val="32"/>
          <w:szCs w:val="32"/>
        </w:rPr>
        <w:t>安全事故，</w:t>
      </w:r>
      <w:r>
        <w:rPr>
          <w:rFonts w:eastAsia="仿宋_GB2312"/>
          <w:sz w:val="32"/>
          <w:szCs w:val="32"/>
        </w:rPr>
        <w:t>经研究，决定</w:t>
      </w:r>
      <w:r>
        <w:rPr>
          <w:rFonts w:eastAsia="仿宋_GB2312"/>
          <w:sz w:val="32"/>
          <w:szCs w:val="32"/>
        </w:rPr>
        <w:t>202</w:t>
      </w:r>
      <w:r>
        <w:rPr>
          <w:rFonts w:eastAsia="仿宋_GB2312"/>
          <w:sz w:val="32"/>
          <w:szCs w:val="32"/>
        </w:rPr>
        <w:t>4</w:t>
      </w:r>
      <w:r>
        <w:rPr>
          <w:rFonts w:eastAsia="仿宋_GB2312"/>
          <w:sz w:val="32"/>
          <w:szCs w:val="32"/>
        </w:rPr>
        <w:t>年在全市</w:t>
      </w:r>
      <w:r>
        <w:rPr>
          <w:rFonts w:eastAsia="仿宋_GB2312"/>
          <w:sz w:val="32"/>
          <w:szCs w:val="32"/>
        </w:rPr>
        <w:t>教育系统</w:t>
      </w:r>
      <w:r>
        <w:rPr>
          <w:rFonts w:eastAsia="仿宋_GB2312"/>
          <w:sz w:val="32"/>
          <w:szCs w:val="32"/>
        </w:rPr>
        <w:t>深入开展</w:t>
      </w:r>
      <w:r>
        <w:rPr>
          <w:rFonts w:eastAsia="仿宋_GB2312"/>
          <w:sz w:val="32"/>
          <w:szCs w:val="32"/>
        </w:rPr>
        <w:t>学校安全</w:t>
      </w:r>
      <w:r>
        <w:rPr>
          <w:rFonts w:eastAsia="仿宋_GB2312"/>
          <w:sz w:val="32"/>
          <w:szCs w:val="32"/>
        </w:rPr>
        <w:t>标准化提升专项行动固本强基活动，全力打造</w:t>
      </w:r>
      <w:r>
        <w:rPr>
          <w:rFonts w:eastAsia="仿宋_GB2312"/>
          <w:sz w:val="32"/>
          <w:szCs w:val="32"/>
        </w:rPr>
        <w:t>我市学校安全</w:t>
      </w:r>
      <w:r>
        <w:rPr>
          <w:rFonts w:eastAsia="仿宋_GB2312"/>
          <w:sz w:val="32"/>
          <w:szCs w:val="32"/>
        </w:rPr>
        <w:t>标准化提升</w:t>
      </w:r>
      <w:r>
        <w:rPr>
          <w:rFonts w:eastAsia="仿宋_GB2312"/>
          <w:sz w:val="32"/>
          <w:szCs w:val="32"/>
        </w:rPr>
        <w:t>3</w:t>
      </w:r>
      <w:r>
        <w:rPr>
          <w:rFonts w:eastAsia="仿宋_GB2312"/>
          <w:sz w:val="32"/>
          <w:szCs w:val="32"/>
        </w:rPr>
        <w:t>.0</w:t>
      </w:r>
      <w:r>
        <w:rPr>
          <w:rFonts w:eastAsia="仿宋_GB2312"/>
          <w:sz w:val="32"/>
          <w:szCs w:val="32"/>
        </w:rPr>
        <w:t>版本，现结合实际，制定本方案。</w:t>
      </w:r>
    </w:p>
    <w:p w:rsidR="00FC4141" w:rsidRDefault="004276FC" w:rsidP="00506879">
      <w:pPr>
        <w:adjustRightInd w:val="0"/>
        <w:snapToGrid w:val="0"/>
        <w:spacing w:line="560" w:lineRule="exact"/>
        <w:ind w:firstLineChars="200" w:firstLine="607"/>
        <w:rPr>
          <w:rFonts w:eastAsia="黑体"/>
          <w:sz w:val="32"/>
          <w:szCs w:val="32"/>
        </w:rPr>
      </w:pPr>
      <w:r>
        <w:rPr>
          <w:rFonts w:eastAsia="黑体"/>
          <w:sz w:val="32"/>
          <w:szCs w:val="32"/>
        </w:rPr>
        <w:t>一、总体要求</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以习近平新时代中国特色社会主义思想为指导，全面贯彻党的二十大精神，坚持以</w:t>
      </w:r>
      <w:r>
        <w:rPr>
          <w:rFonts w:eastAsia="仿宋_GB2312"/>
          <w:sz w:val="32"/>
          <w:szCs w:val="32"/>
        </w:rPr>
        <w:t>“</w:t>
      </w:r>
      <w:r>
        <w:rPr>
          <w:rFonts w:eastAsia="仿宋_GB2312"/>
          <w:sz w:val="32"/>
          <w:szCs w:val="32"/>
        </w:rPr>
        <w:t>打基础、固根本，补短板、强弱项，惠当下、利长远</w:t>
      </w:r>
      <w:r>
        <w:rPr>
          <w:rFonts w:eastAsia="仿宋_GB2312"/>
          <w:sz w:val="32"/>
          <w:szCs w:val="32"/>
        </w:rPr>
        <w:t>”</w:t>
      </w:r>
      <w:r>
        <w:rPr>
          <w:rFonts w:eastAsia="仿宋_GB2312"/>
          <w:sz w:val="32"/>
          <w:szCs w:val="32"/>
        </w:rPr>
        <w:t>为原则，持续将标准化作为</w:t>
      </w:r>
      <w:r>
        <w:rPr>
          <w:rFonts w:eastAsia="仿宋_GB2312"/>
          <w:sz w:val="32"/>
          <w:szCs w:val="32"/>
        </w:rPr>
        <w:t>“</w:t>
      </w:r>
      <w:r>
        <w:rPr>
          <w:rFonts w:eastAsia="仿宋_GB2312"/>
          <w:sz w:val="32"/>
          <w:szCs w:val="32"/>
        </w:rPr>
        <w:t>控事故，保安全</w:t>
      </w:r>
      <w:r>
        <w:rPr>
          <w:rFonts w:eastAsia="仿宋_GB2312"/>
          <w:sz w:val="32"/>
          <w:szCs w:val="32"/>
        </w:rPr>
        <w:t>”</w:t>
      </w:r>
      <w:r>
        <w:rPr>
          <w:rFonts w:eastAsia="仿宋_GB2312"/>
          <w:sz w:val="32"/>
          <w:szCs w:val="32"/>
        </w:rPr>
        <w:t>的治本之策，</w:t>
      </w:r>
      <w:proofErr w:type="gramStart"/>
      <w:r>
        <w:rPr>
          <w:rFonts w:eastAsia="仿宋_GB2312"/>
          <w:sz w:val="32"/>
          <w:szCs w:val="32"/>
        </w:rPr>
        <w:t>落实落细安全生产</w:t>
      </w:r>
      <w:proofErr w:type="gramEnd"/>
      <w:r>
        <w:rPr>
          <w:rFonts w:eastAsia="仿宋_GB2312"/>
          <w:sz w:val="32"/>
          <w:szCs w:val="32"/>
        </w:rPr>
        <w:t>十五条硬措施、安全生产</w:t>
      </w:r>
      <w:proofErr w:type="gramStart"/>
      <w:r>
        <w:rPr>
          <w:rFonts w:eastAsia="仿宋_GB2312"/>
          <w:sz w:val="32"/>
          <w:szCs w:val="32"/>
        </w:rPr>
        <w:t>治本攻坚</w:t>
      </w:r>
      <w:proofErr w:type="gramEnd"/>
      <w:r>
        <w:rPr>
          <w:rFonts w:eastAsia="仿宋_GB2312"/>
          <w:sz w:val="32"/>
          <w:szCs w:val="32"/>
        </w:rPr>
        <w:t>三年行动部署，强化党政同责、一岗双责、齐抓共管，</w:t>
      </w:r>
      <w:r>
        <w:rPr>
          <w:rFonts w:eastAsia="仿宋_GB2312"/>
          <w:sz w:val="32"/>
          <w:szCs w:val="32"/>
        </w:rPr>
        <w:t>深化学校</w:t>
      </w:r>
      <w:r>
        <w:rPr>
          <w:rFonts w:eastAsia="仿宋_GB2312"/>
          <w:sz w:val="32"/>
          <w:szCs w:val="32"/>
        </w:rPr>
        <w:t>自主创建、自觉运行、自我提升标准化，</w:t>
      </w:r>
      <w:r>
        <w:rPr>
          <w:rFonts w:eastAsia="仿宋_GB2312"/>
          <w:sz w:val="32"/>
          <w:szCs w:val="32"/>
        </w:rPr>
        <w:t>推动各级各类学校全面落实</w:t>
      </w:r>
      <w:r>
        <w:rPr>
          <w:rFonts w:eastAsia="仿宋_GB2312"/>
          <w:sz w:val="32"/>
          <w:szCs w:val="32"/>
        </w:rPr>
        <w:t>安全主体</w:t>
      </w:r>
      <w:r>
        <w:rPr>
          <w:rFonts w:eastAsia="仿宋_GB2312"/>
          <w:sz w:val="32"/>
          <w:szCs w:val="32"/>
        </w:rPr>
        <w:t>责任，切实形成自我约束、自我完善、持续改进的</w:t>
      </w:r>
      <w:r>
        <w:rPr>
          <w:rFonts w:eastAsia="仿宋_GB2312"/>
          <w:sz w:val="32"/>
          <w:szCs w:val="32"/>
        </w:rPr>
        <w:t>校园</w:t>
      </w:r>
      <w:r>
        <w:rPr>
          <w:rFonts w:eastAsia="仿宋_GB2312"/>
          <w:sz w:val="32"/>
          <w:szCs w:val="32"/>
        </w:rPr>
        <w:t>安全管理体系，全面提升</w:t>
      </w:r>
      <w:r>
        <w:rPr>
          <w:rFonts w:eastAsia="仿宋_GB2312"/>
          <w:sz w:val="32"/>
          <w:szCs w:val="32"/>
        </w:rPr>
        <w:t>教育系统</w:t>
      </w:r>
      <w:r>
        <w:rPr>
          <w:rFonts w:eastAsia="仿宋_GB2312"/>
          <w:sz w:val="32"/>
          <w:szCs w:val="32"/>
        </w:rPr>
        <w:t>本质安全水平，从根本上防范各类</w:t>
      </w:r>
      <w:r>
        <w:rPr>
          <w:rFonts w:eastAsia="仿宋_GB2312"/>
          <w:sz w:val="32"/>
          <w:szCs w:val="32"/>
        </w:rPr>
        <w:t>学校</w:t>
      </w:r>
      <w:r>
        <w:rPr>
          <w:rFonts w:eastAsia="仿宋_GB2312"/>
          <w:sz w:val="32"/>
          <w:szCs w:val="32"/>
        </w:rPr>
        <w:t>安全事故，为我市</w:t>
      </w:r>
      <w:r>
        <w:rPr>
          <w:rFonts w:eastAsia="仿宋_GB2312"/>
          <w:sz w:val="32"/>
          <w:szCs w:val="32"/>
        </w:rPr>
        <w:t>教育</w:t>
      </w:r>
      <w:r>
        <w:rPr>
          <w:rFonts w:eastAsia="仿宋_GB2312"/>
          <w:sz w:val="32"/>
          <w:szCs w:val="32"/>
        </w:rPr>
        <w:t>高质量发展提供良好的</w:t>
      </w:r>
      <w:r>
        <w:rPr>
          <w:rFonts w:eastAsia="仿宋_GB2312"/>
          <w:sz w:val="32"/>
          <w:szCs w:val="32"/>
        </w:rPr>
        <w:t>校园</w:t>
      </w:r>
      <w:r>
        <w:rPr>
          <w:rFonts w:eastAsia="仿宋_GB2312"/>
          <w:sz w:val="32"/>
          <w:szCs w:val="32"/>
        </w:rPr>
        <w:t>安全环境。</w:t>
      </w:r>
    </w:p>
    <w:p w:rsidR="00FC4141" w:rsidRDefault="004276FC" w:rsidP="00506879">
      <w:pPr>
        <w:adjustRightInd w:val="0"/>
        <w:snapToGrid w:val="0"/>
        <w:spacing w:line="560" w:lineRule="exact"/>
        <w:ind w:firstLineChars="200" w:firstLine="607"/>
        <w:rPr>
          <w:rFonts w:eastAsia="黑体"/>
          <w:sz w:val="32"/>
          <w:szCs w:val="32"/>
        </w:rPr>
      </w:pPr>
      <w:r>
        <w:rPr>
          <w:rFonts w:eastAsia="黑体"/>
          <w:sz w:val="32"/>
          <w:szCs w:val="32"/>
        </w:rPr>
        <w:t>二、主要目标</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坚持以</w:t>
      </w:r>
      <w:r>
        <w:rPr>
          <w:rFonts w:eastAsia="仿宋_GB2312"/>
          <w:sz w:val="32"/>
          <w:szCs w:val="32"/>
        </w:rPr>
        <w:t>“</w:t>
      </w:r>
      <w:r>
        <w:rPr>
          <w:rFonts w:eastAsia="仿宋_GB2312"/>
          <w:sz w:val="32"/>
          <w:szCs w:val="32"/>
        </w:rPr>
        <w:t>提档、升级、提质、增效</w:t>
      </w:r>
      <w:r>
        <w:rPr>
          <w:rFonts w:eastAsia="仿宋_GB2312"/>
          <w:sz w:val="32"/>
          <w:szCs w:val="32"/>
        </w:rPr>
        <w:t>”</w:t>
      </w:r>
      <w:r>
        <w:rPr>
          <w:rFonts w:eastAsia="仿宋_GB2312"/>
          <w:sz w:val="32"/>
          <w:szCs w:val="32"/>
        </w:rPr>
        <w:t>为目标导向，持续完善</w:t>
      </w:r>
      <w:r>
        <w:rPr>
          <w:rFonts w:eastAsia="仿宋_GB2312"/>
          <w:sz w:val="32"/>
          <w:szCs w:val="32"/>
        </w:rPr>
        <w:t>“1+5”</w:t>
      </w:r>
      <w:r>
        <w:rPr>
          <w:rFonts w:eastAsia="仿宋_GB2312"/>
          <w:sz w:val="32"/>
          <w:szCs w:val="32"/>
        </w:rPr>
        <w:lastRenderedPageBreak/>
        <w:t>（即标准化</w:t>
      </w:r>
      <w:r>
        <w:rPr>
          <w:rFonts w:eastAsia="仿宋_GB2312"/>
          <w:sz w:val="32"/>
          <w:szCs w:val="32"/>
        </w:rPr>
        <w:t>+</w:t>
      </w:r>
      <w:r>
        <w:rPr>
          <w:rFonts w:eastAsia="仿宋_GB2312"/>
          <w:sz w:val="32"/>
          <w:szCs w:val="32"/>
        </w:rPr>
        <w:t>网格化</w:t>
      </w:r>
      <w:r>
        <w:rPr>
          <w:rFonts w:eastAsia="仿宋_GB2312"/>
          <w:sz w:val="32"/>
          <w:szCs w:val="32"/>
        </w:rPr>
        <w:t>+</w:t>
      </w:r>
      <w:r>
        <w:rPr>
          <w:rFonts w:eastAsia="仿宋_GB2312"/>
          <w:sz w:val="32"/>
          <w:szCs w:val="32"/>
        </w:rPr>
        <w:t>信息化</w:t>
      </w:r>
      <w:r>
        <w:rPr>
          <w:rFonts w:eastAsia="仿宋_GB2312"/>
          <w:sz w:val="32"/>
          <w:szCs w:val="32"/>
        </w:rPr>
        <w:t>+</w:t>
      </w:r>
      <w:r>
        <w:rPr>
          <w:rFonts w:eastAsia="仿宋_GB2312"/>
          <w:sz w:val="32"/>
          <w:szCs w:val="32"/>
        </w:rPr>
        <w:t>双重预防机制</w:t>
      </w:r>
      <w:r>
        <w:rPr>
          <w:rFonts w:eastAsia="仿宋_GB2312"/>
          <w:sz w:val="32"/>
          <w:szCs w:val="32"/>
        </w:rPr>
        <w:t>+</w:t>
      </w:r>
      <w:r>
        <w:rPr>
          <w:rFonts w:eastAsia="仿宋_GB2312"/>
          <w:sz w:val="32"/>
          <w:szCs w:val="32"/>
        </w:rPr>
        <w:t>技术服务</w:t>
      </w:r>
      <w:r>
        <w:rPr>
          <w:rFonts w:eastAsia="仿宋_GB2312"/>
          <w:sz w:val="32"/>
          <w:szCs w:val="32"/>
        </w:rPr>
        <w:t>+</w:t>
      </w:r>
      <w:r>
        <w:rPr>
          <w:rFonts w:eastAsia="仿宋_GB2312"/>
          <w:sz w:val="32"/>
          <w:szCs w:val="32"/>
        </w:rPr>
        <w:t>约束激励，下同）常态化的标准化建设推进工作机制、优化</w:t>
      </w:r>
      <w:r>
        <w:rPr>
          <w:rFonts w:eastAsia="仿宋_GB2312"/>
          <w:sz w:val="32"/>
          <w:szCs w:val="32"/>
        </w:rPr>
        <w:t>“3456”</w:t>
      </w:r>
      <w:r>
        <w:rPr>
          <w:rFonts w:eastAsia="仿宋_GB2312"/>
          <w:sz w:val="32"/>
          <w:szCs w:val="32"/>
        </w:rPr>
        <w:t>工作法（即建立健全隐患排查治理</w:t>
      </w:r>
      <w:r>
        <w:rPr>
          <w:rFonts w:eastAsia="仿宋_GB2312"/>
          <w:sz w:val="32"/>
          <w:szCs w:val="32"/>
        </w:rPr>
        <w:t>“</w:t>
      </w:r>
      <w:r>
        <w:rPr>
          <w:rFonts w:eastAsia="仿宋_GB2312"/>
          <w:sz w:val="32"/>
          <w:szCs w:val="32"/>
        </w:rPr>
        <w:t>三张清单</w:t>
      </w:r>
      <w:r>
        <w:rPr>
          <w:rFonts w:eastAsia="仿宋_GB2312"/>
          <w:sz w:val="32"/>
          <w:szCs w:val="32"/>
        </w:rPr>
        <w:t>”</w:t>
      </w:r>
      <w:r>
        <w:rPr>
          <w:rFonts w:eastAsia="仿宋_GB2312"/>
          <w:sz w:val="32"/>
          <w:szCs w:val="32"/>
        </w:rPr>
        <w:t>、实行</w:t>
      </w:r>
      <w:r>
        <w:rPr>
          <w:rFonts w:eastAsia="仿宋_GB2312"/>
          <w:sz w:val="32"/>
          <w:szCs w:val="32"/>
        </w:rPr>
        <w:t>“</w:t>
      </w:r>
      <w:r>
        <w:rPr>
          <w:rFonts w:eastAsia="仿宋_GB2312"/>
          <w:sz w:val="32"/>
          <w:szCs w:val="32"/>
        </w:rPr>
        <w:t>四色</w:t>
      </w:r>
      <w:r>
        <w:rPr>
          <w:rFonts w:eastAsia="仿宋_GB2312"/>
          <w:sz w:val="32"/>
          <w:szCs w:val="32"/>
        </w:rPr>
        <w:t>”</w:t>
      </w:r>
      <w:r>
        <w:rPr>
          <w:rFonts w:eastAsia="仿宋_GB2312"/>
          <w:sz w:val="32"/>
          <w:szCs w:val="32"/>
        </w:rPr>
        <w:t>安全风险等级动态监管、推行</w:t>
      </w:r>
      <w:r>
        <w:rPr>
          <w:rFonts w:eastAsia="仿宋_GB2312"/>
          <w:sz w:val="32"/>
          <w:szCs w:val="32"/>
        </w:rPr>
        <w:t>安全</w:t>
      </w:r>
      <w:r>
        <w:rPr>
          <w:rFonts w:eastAsia="仿宋_GB2312"/>
          <w:sz w:val="32"/>
          <w:szCs w:val="32"/>
        </w:rPr>
        <w:t>现场</w:t>
      </w:r>
      <w:r>
        <w:rPr>
          <w:rFonts w:eastAsia="仿宋_GB2312"/>
          <w:sz w:val="32"/>
          <w:szCs w:val="32"/>
        </w:rPr>
        <w:t>“5S”</w:t>
      </w:r>
      <w:r>
        <w:rPr>
          <w:rFonts w:eastAsia="仿宋_GB2312"/>
          <w:sz w:val="32"/>
          <w:szCs w:val="32"/>
        </w:rPr>
        <w:t>管理、完善</w:t>
      </w:r>
      <w:r>
        <w:rPr>
          <w:rFonts w:eastAsia="仿宋_GB2312"/>
          <w:sz w:val="32"/>
          <w:szCs w:val="32"/>
        </w:rPr>
        <w:t>“</w:t>
      </w:r>
      <w:r>
        <w:rPr>
          <w:rFonts w:eastAsia="仿宋_GB2312"/>
          <w:sz w:val="32"/>
          <w:szCs w:val="32"/>
        </w:rPr>
        <w:t>六有</w:t>
      </w:r>
      <w:r>
        <w:rPr>
          <w:rFonts w:eastAsia="仿宋_GB2312"/>
          <w:sz w:val="32"/>
          <w:szCs w:val="32"/>
        </w:rPr>
        <w:t>”</w:t>
      </w:r>
      <w:r>
        <w:rPr>
          <w:rFonts w:eastAsia="仿宋_GB2312"/>
          <w:sz w:val="32"/>
          <w:szCs w:val="32"/>
        </w:rPr>
        <w:t>可视化安全警示标识，下同），打造形成独具泉州特色的</w:t>
      </w:r>
      <w:r>
        <w:rPr>
          <w:rFonts w:eastAsia="仿宋_GB2312"/>
          <w:sz w:val="32"/>
          <w:szCs w:val="32"/>
        </w:rPr>
        <w:t>学校安全</w:t>
      </w:r>
      <w:r>
        <w:rPr>
          <w:rFonts w:eastAsia="仿宋_GB2312"/>
          <w:sz w:val="32"/>
          <w:szCs w:val="32"/>
        </w:rPr>
        <w:t>标准化提升</w:t>
      </w:r>
      <w:r>
        <w:rPr>
          <w:rFonts w:eastAsia="仿宋_GB2312"/>
          <w:sz w:val="32"/>
          <w:szCs w:val="32"/>
        </w:rPr>
        <w:t>3.0</w:t>
      </w:r>
      <w:r>
        <w:rPr>
          <w:rFonts w:eastAsia="仿宋_GB2312"/>
          <w:sz w:val="32"/>
          <w:szCs w:val="32"/>
        </w:rPr>
        <w:t>版本，在全覆盖推进</w:t>
      </w:r>
      <w:r>
        <w:rPr>
          <w:rFonts w:eastAsia="仿宋_GB2312"/>
          <w:sz w:val="32"/>
          <w:szCs w:val="32"/>
        </w:rPr>
        <w:t>全市各级各类学校</w:t>
      </w:r>
      <w:r>
        <w:rPr>
          <w:rFonts w:eastAsia="仿宋_GB2312"/>
          <w:sz w:val="32"/>
          <w:szCs w:val="32"/>
        </w:rPr>
        <w:t>落实年度达标自评的基础上，推动落实</w:t>
      </w:r>
      <w:r>
        <w:rPr>
          <w:rFonts w:eastAsia="仿宋_GB2312"/>
          <w:sz w:val="32"/>
          <w:szCs w:val="32"/>
        </w:rPr>
        <w:t>学校</w:t>
      </w:r>
      <w:r>
        <w:rPr>
          <w:rFonts w:eastAsia="仿宋_GB2312"/>
          <w:sz w:val="32"/>
          <w:szCs w:val="32"/>
        </w:rPr>
        <w:t>安全主体责任，规范全员、全方位、全过程安全管理，切实将标准化纳入</w:t>
      </w:r>
      <w:r>
        <w:rPr>
          <w:rFonts w:eastAsia="仿宋_GB2312"/>
          <w:sz w:val="32"/>
          <w:szCs w:val="32"/>
        </w:rPr>
        <w:t>学校安全工作</w:t>
      </w:r>
      <w:r>
        <w:rPr>
          <w:rFonts w:eastAsia="仿宋_GB2312"/>
          <w:sz w:val="32"/>
          <w:szCs w:val="32"/>
        </w:rPr>
        <w:t>全过程，全面提升</w:t>
      </w:r>
      <w:r>
        <w:rPr>
          <w:rFonts w:eastAsia="仿宋_GB2312"/>
          <w:sz w:val="32"/>
          <w:szCs w:val="32"/>
        </w:rPr>
        <w:t>校园</w:t>
      </w:r>
      <w:r>
        <w:rPr>
          <w:rFonts w:eastAsia="仿宋_GB2312"/>
          <w:sz w:val="32"/>
          <w:szCs w:val="32"/>
        </w:rPr>
        <w:t>安全基础管理水平，遏制较大以上事故发生，有效减少各类事故发生，实现</w:t>
      </w:r>
      <w:r>
        <w:rPr>
          <w:rFonts w:eastAsia="仿宋_GB2312"/>
          <w:sz w:val="32"/>
          <w:szCs w:val="32"/>
        </w:rPr>
        <w:t>“</w:t>
      </w:r>
      <w:r>
        <w:rPr>
          <w:rFonts w:eastAsia="仿宋_GB2312"/>
          <w:sz w:val="32"/>
          <w:szCs w:val="32"/>
        </w:rPr>
        <w:t>控事故，保安全</w:t>
      </w:r>
      <w:r>
        <w:rPr>
          <w:rFonts w:eastAsia="仿宋_GB2312"/>
          <w:sz w:val="32"/>
          <w:szCs w:val="32"/>
        </w:rPr>
        <w:t>”</w:t>
      </w:r>
      <w:r>
        <w:rPr>
          <w:rFonts w:eastAsia="仿宋_GB2312"/>
          <w:sz w:val="32"/>
          <w:szCs w:val="32"/>
        </w:rPr>
        <w:t>。</w:t>
      </w:r>
    </w:p>
    <w:p w:rsidR="00FC4141" w:rsidRDefault="004276FC" w:rsidP="00506879">
      <w:pPr>
        <w:adjustRightInd w:val="0"/>
        <w:snapToGrid w:val="0"/>
        <w:spacing w:line="560" w:lineRule="exact"/>
        <w:ind w:firstLineChars="200" w:firstLine="607"/>
        <w:rPr>
          <w:rFonts w:eastAsia="黑体"/>
          <w:sz w:val="32"/>
          <w:szCs w:val="32"/>
        </w:rPr>
      </w:pPr>
      <w:r>
        <w:rPr>
          <w:rFonts w:eastAsia="黑体"/>
          <w:sz w:val="32"/>
          <w:szCs w:val="32"/>
        </w:rPr>
        <w:t>三、重点任务</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围绕固本强基的目标要求，</w:t>
      </w:r>
      <w:r>
        <w:rPr>
          <w:rFonts w:eastAsia="仿宋_GB2312"/>
          <w:sz w:val="32"/>
          <w:szCs w:val="32"/>
        </w:rPr>
        <w:t>全市各级各类学校</w:t>
      </w:r>
      <w:r>
        <w:rPr>
          <w:rFonts w:eastAsia="仿宋_GB2312"/>
          <w:sz w:val="32"/>
          <w:szCs w:val="32"/>
        </w:rPr>
        <w:t>以</w:t>
      </w:r>
      <w:r>
        <w:rPr>
          <w:rFonts w:eastAsia="仿宋_GB2312"/>
          <w:sz w:val="32"/>
          <w:szCs w:val="32"/>
        </w:rPr>
        <w:t>“</w:t>
      </w:r>
      <w:r>
        <w:rPr>
          <w:rFonts w:eastAsia="仿宋_GB2312"/>
          <w:sz w:val="32"/>
          <w:szCs w:val="32"/>
        </w:rPr>
        <w:t>管理标准化、现场标准化、操作标准化</w:t>
      </w:r>
      <w:r>
        <w:rPr>
          <w:rFonts w:eastAsia="仿宋_GB2312"/>
          <w:sz w:val="32"/>
          <w:szCs w:val="32"/>
        </w:rPr>
        <w:t>”</w:t>
      </w:r>
      <w:r>
        <w:rPr>
          <w:rFonts w:eastAsia="仿宋_GB2312"/>
          <w:sz w:val="32"/>
          <w:szCs w:val="32"/>
        </w:rPr>
        <w:t>为主要内容，完善标准化制度规范，健全安全风险分级管控和隐患</w:t>
      </w:r>
      <w:r>
        <w:rPr>
          <w:rFonts w:eastAsia="仿宋_GB2312"/>
          <w:sz w:val="32"/>
          <w:szCs w:val="32"/>
        </w:rPr>
        <w:t>排查治理双重预防机制建设，强化典型示范引领，不断提升</w:t>
      </w:r>
      <w:r>
        <w:rPr>
          <w:rFonts w:eastAsia="仿宋_GB2312"/>
          <w:sz w:val="32"/>
          <w:szCs w:val="32"/>
        </w:rPr>
        <w:t>学校</w:t>
      </w:r>
      <w:r>
        <w:rPr>
          <w:rFonts w:eastAsia="仿宋_GB2312"/>
          <w:sz w:val="32"/>
          <w:szCs w:val="32"/>
        </w:rPr>
        <w:t>标准化建设质量，增强落实安全主体责任</w:t>
      </w:r>
      <w:r>
        <w:rPr>
          <w:rFonts w:eastAsia="仿宋_GB2312"/>
          <w:sz w:val="32"/>
          <w:szCs w:val="32"/>
        </w:rPr>
        <w:t>的</w:t>
      </w:r>
      <w:r>
        <w:rPr>
          <w:rFonts w:eastAsia="仿宋_GB2312"/>
          <w:sz w:val="32"/>
          <w:szCs w:val="32"/>
        </w:rPr>
        <w:t>综合能力。</w:t>
      </w:r>
    </w:p>
    <w:p w:rsidR="00FC4141" w:rsidRDefault="004276FC" w:rsidP="00506879">
      <w:pPr>
        <w:adjustRightInd w:val="0"/>
        <w:snapToGrid w:val="0"/>
        <w:spacing w:line="560" w:lineRule="exact"/>
        <w:ind w:firstLineChars="200" w:firstLine="610"/>
        <w:rPr>
          <w:rFonts w:eastAsia="仿宋_GB2312"/>
          <w:sz w:val="32"/>
          <w:szCs w:val="32"/>
        </w:rPr>
      </w:pPr>
      <w:r>
        <w:rPr>
          <w:rFonts w:eastAsia="楷体_GB2312"/>
          <w:b/>
          <w:bCs/>
          <w:sz w:val="32"/>
          <w:szCs w:val="32"/>
        </w:rPr>
        <w:t>（一）持续优化</w:t>
      </w:r>
      <w:r>
        <w:rPr>
          <w:rFonts w:eastAsia="楷体_GB2312"/>
          <w:b/>
          <w:bCs/>
          <w:sz w:val="32"/>
          <w:szCs w:val="32"/>
        </w:rPr>
        <w:t>“</w:t>
      </w:r>
      <w:r>
        <w:rPr>
          <w:rFonts w:eastAsia="楷体_GB2312"/>
          <w:b/>
          <w:bCs/>
          <w:sz w:val="32"/>
          <w:szCs w:val="32"/>
        </w:rPr>
        <w:t>一套标准规范</w:t>
      </w:r>
      <w:r>
        <w:rPr>
          <w:rFonts w:eastAsia="楷体_GB2312"/>
          <w:b/>
          <w:bCs/>
          <w:sz w:val="32"/>
          <w:szCs w:val="32"/>
        </w:rPr>
        <w:t>”</w:t>
      </w:r>
      <w:r>
        <w:rPr>
          <w:rFonts w:eastAsia="楷体_GB2312"/>
          <w:b/>
          <w:bCs/>
          <w:sz w:val="32"/>
          <w:szCs w:val="32"/>
        </w:rPr>
        <w:t>。</w:t>
      </w:r>
      <w:r>
        <w:rPr>
          <w:rFonts w:eastAsia="仿宋_GB2312"/>
          <w:sz w:val="32"/>
          <w:szCs w:val="32"/>
        </w:rPr>
        <w:t>各地各校要</w:t>
      </w:r>
      <w:r>
        <w:rPr>
          <w:rFonts w:eastAsia="仿宋_GB2312"/>
          <w:sz w:val="32"/>
          <w:szCs w:val="32"/>
        </w:rPr>
        <w:t>系统总结</w:t>
      </w:r>
      <w:r>
        <w:rPr>
          <w:rFonts w:eastAsia="仿宋_GB2312"/>
          <w:sz w:val="32"/>
          <w:szCs w:val="32"/>
        </w:rPr>
        <w:t>学校</w:t>
      </w:r>
      <w:r>
        <w:rPr>
          <w:rFonts w:eastAsia="仿宋_GB2312"/>
          <w:sz w:val="32"/>
          <w:szCs w:val="32"/>
        </w:rPr>
        <w:t>标准化创建、运行、提升的经验做法，全面评估</w:t>
      </w:r>
      <w:r>
        <w:rPr>
          <w:rFonts w:eastAsia="仿宋_GB2312"/>
          <w:sz w:val="32"/>
          <w:szCs w:val="32"/>
        </w:rPr>
        <w:t>学校</w:t>
      </w:r>
      <w:r>
        <w:rPr>
          <w:rFonts w:eastAsia="仿宋_GB2312"/>
          <w:sz w:val="32"/>
          <w:szCs w:val="32"/>
        </w:rPr>
        <w:t>安全检查清单、标准化运行提升指南、</w:t>
      </w:r>
      <w:r>
        <w:rPr>
          <w:rFonts w:eastAsia="仿宋_GB2312"/>
          <w:sz w:val="32"/>
          <w:szCs w:val="32"/>
        </w:rPr>
        <w:t>学校</w:t>
      </w:r>
      <w:r>
        <w:rPr>
          <w:rFonts w:eastAsia="仿宋_GB2312"/>
          <w:sz w:val="32"/>
          <w:szCs w:val="32"/>
        </w:rPr>
        <w:t>达标细则、</w:t>
      </w:r>
      <w:proofErr w:type="gramStart"/>
      <w:r>
        <w:rPr>
          <w:rFonts w:eastAsia="仿宋_GB2312"/>
          <w:sz w:val="32"/>
          <w:szCs w:val="32"/>
        </w:rPr>
        <w:t>网格员</w:t>
      </w:r>
      <w:proofErr w:type="gramEnd"/>
      <w:r>
        <w:rPr>
          <w:rFonts w:eastAsia="仿宋_GB2312"/>
          <w:sz w:val="32"/>
          <w:szCs w:val="32"/>
        </w:rPr>
        <w:t>检查导则等</w:t>
      </w:r>
      <w:r>
        <w:rPr>
          <w:rFonts w:eastAsia="仿宋_GB2312"/>
          <w:sz w:val="32"/>
          <w:szCs w:val="32"/>
        </w:rPr>
        <w:t>“</w:t>
      </w:r>
      <w:r>
        <w:rPr>
          <w:rFonts w:eastAsia="仿宋_GB2312"/>
          <w:sz w:val="32"/>
          <w:szCs w:val="32"/>
        </w:rPr>
        <w:t>四项规范</w:t>
      </w:r>
      <w:r>
        <w:rPr>
          <w:rFonts w:eastAsia="仿宋_GB2312"/>
          <w:sz w:val="32"/>
          <w:szCs w:val="32"/>
        </w:rPr>
        <w:t>”2.0</w:t>
      </w:r>
      <w:r>
        <w:rPr>
          <w:rFonts w:eastAsia="仿宋_GB2312"/>
          <w:sz w:val="32"/>
          <w:szCs w:val="32"/>
        </w:rPr>
        <w:t>版本，认真分析存在的问题和不足，逐一加以修订、优化和完善，切实提升其科学性、可操作性和适用性。同时，</w:t>
      </w:r>
      <w:r>
        <w:rPr>
          <w:rFonts w:eastAsia="仿宋_GB2312"/>
          <w:sz w:val="32"/>
          <w:szCs w:val="32"/>
        </w:rPr>
        <w:t>各地</w:t>
      </w:r>
      <w:r>
        <w:rPr>
          <w:rFonts w:eastAsia="仿宋_GB2312"/>
          <w:sz w:val="32"/>
          <w:szCs w:val="32"/>
        </w:rPr>
        <w:t>要督促指导</w:t>
      </w:r>
      <w:r>
        <w:rPr>
          <w:rFonts w:eastAsia="仿宋_GB2312"/>
          <w:sz w:val="32"/>
          <w:szCs w:val="32"/>
        </w:rPr>
        <w:t>所属学校</w:t>
      </w:r>
      <w:r>
        <w:rPr>
          <w:rFonts w:eastAsia="仿宋_GB2312"/>
          <w:sz w:val="32"/>
          <w:szCs w:val="32"/>
        </w:rPr>
        <w:t>结合</w:t>
      </w:r>
      <w:r>
        <w:rPr>
          <w:rFonts w:eastAsia="仿宋_GB2312"/>
          <w:sz w:val="32"/>
          <w:szCs w:val="32"/>
        </w:rPr>
        <w:t>各自</w:t>
      </w:r>
      <w:r>
        <w:rPr>
          <w:rFonts w:eastAsia="仿宋_GB2312"/>
          <w:sz w:val="32"/>
          <w:szCs w:val="32"/>
        </w:rPr>
        <w:t>实际</w:t>
      </w:r>
      <w:r>
        <w:rPr>
          <w:rFonts w:eastAsia="仿宋_GB2312"/>
          <w:sz w:val="32"/>
          <w:szCs w:val="32"/>
        </w:rPr>
        <w:t>，细化</w:t>
      </w:r>
      <w:r>
        <w:rPr>
          <w:rFonts w:eastAsia="仿宋_GB2312"/>
          <w:sz w:val="32"/>
          <w:szCs w:val="32"/>
        </w:rPr>
        <w:t>安全检查清单、</w:t>
      </w:r>
      <w:r>
        <w:rPr>
          <w:rFonts w:eastAsia="仿宋_GB2312"/>
          <w:sz w:val="32"/>
          <w:szCs w:val="32"/>
        </w:rPr>
        <w:t>重点部位</w:t>
      </w:r>
      <w:r>
        <w:rPr>
          <w:rFonts w:eastAsia="仿宋_GB2312"/>
          <w:sz w:val="32"/>
          <w:szCs w:val="32"/>
        </w:rPr>
        <w:t>安全检</w:t>
      </w:r>
      <w:r>
        <w:rPr>
          <w:rFonts w:eastAsia="仿宋_GB2312"/>
          <w:sz w:val="32"/>
          <w:szCs w:val="32"/>
        </w:rPr>
        <w:lastRenderedPageBreak/>
        <w:t>查表册、岗位安全检查卡片，切实增强安全检查的针对性。</w:t>
      </w:r>
    </w:p>
    <w:p w:rsidR="00FC4141" w:rsidRDefault="004276FC" w:rsidP="00506879">
      <w:pPr>
        <w:adjustRightInd w:val="0"/>
        <w:snapToGrid w:val="0"/>
        <w:spacing w:line="560" w:lineRule="exact"/>
        <w:ind w:firstLineChars="200" w:firstLine="610"/>
        <w:rPr>
          <w:rFonts w:eastAsia="仿宋_GB2312"/>
          <w:sz w:val="32"/>
          <w:szCs w:val="32"/>
        </w:rPr>
      </w:pPr>
      <w:r>
        <w:rPr>
          <w:rFonts w:eastAsia="楷体_GB2312"/>
          <w:b/>
          <w:bCs/>
          <w:sz w:val="32"/>
          <w:szCs w:val="32"/>
        </w:rPr>
        <w:t>（</w:t>
      </w:r>
      <w:r>
        <w:rPr>
          <w:rFonts w:eastAsia="楷体_GB2312"/>
          <w:b/>
          <w:bCs/>
          <w:sz w:val="32"/>
          <w:szCs w:val="32"/>
        </w:rPr>
        <w:t>二）健全完善</w:t>
      </w:r>
      <w:r>
        <w:rPr>
          <w:rFonts w:eastAsia="楷体_GB2312"/>
          <w:b/>
          <w:bCs/>
          <w:sz w:val="32"/>
          <w:szCs w:val="32"/>
        </w:rPr>
        <w:t>“</w:t>
      </w:r>
      <w:r>
        <w:rPr>
          <w:rFonts w:eastAsia="楷体_GB2312"/>
          <w:b/>
          <w:bCs/>
          <w:sz w:val="32"/>
          <w:szCs w:val="32"/>
        </w:rPr>
        <w:t>双重预防机制</w:t>
      </w:r>
      <w:r>
        <w:rPr>
          <w:rFonts w:eastAsia="楷体_GB2312"/>
          <w:b/>
          <w:bCs/>
          <w:sz w:val="32"/>
          <w:szCs w:val="32"/>
        </w:rPr>
        <w:t>”</w:t>
      </w:r>
      <w:r>
        <w:rPr>
          <w:rFonts w:eastAsia="楷体_GB2312"/>
          <w:b/>
          <w:bCs/>
          <w:sz w:val="32"/>
          <w:szCs w:val="32"/>
        </w:rPr>
        <w:t>。</w:t>
      </w:r>
      <w:r>
        <w:rPr>
          <w:rFonts w:eastAsia="仿宋_GB2312"/>
          <w:sz w:val="32"/>
          <w:szCs w:val="32"/>
        </w:rPr>
        <w:t>各地</w:t>
      </w:r>
      <w:r>
        <w:rPr>
          <w:rFonts w:eastAsia="仿宋_GB2312"/>
          <w:sz w:val="32"/>
          <w:szCs w:val="32"/>
        </w:rPr>
        <w:t>要督促指导</w:t>
      </w:r>
      <w:r>
        <w:rPr>
          <w:rFonts w:eastAsia="仿宋_GB2312"/>
          <w:sz w:val="32"/>
          <w:szCs w:val="32"/>
        </w:rPr>
        <w:t>学校</w:t>
      </w:r>
      <w:r>
        <w:rPr>
          <w:rFonts w:eastAsia="仿宋_GB2312"/>
          <w:sz w:val="32"/>
          <w:szCs w:val="32"/>
        </w:rPr>
        <w:t>紧盯</w:t>
      </w:r>
      <w:r>
        <w:rPr>
          <w:rFonts w:eastAsia="仿宋_GB2312"/>
          <w:sz w:val="32"/>
          <w:szCs w:val="32"/>
        </w:rPr>
        <w:t>“</w:t>
      </w:r>
      <w:r>
        <w:rPr>
          <w:rFonts w:eastAsia="仿宋_GB2312"/>
          <w:sz w:val="32"/>
          <w:szCs w:val="32"/>
        </w:rPr>
        <w:t>两重大</w:t>
      </w:r>
      <w:r>
        <w:rPr>
          <w:rFonts w:eastAsia="仿宋_GB2312"/>
          <w:sz w:val="32"/>
          <w:szCs w:val="32"/>
        </w:rPr>
        <w:t>”</w:t>
      </w:r>
      <w:r>
        <w:rPr>
          <w:rFonts w:eastAsia="仿宋_GB2312"/>
          <w:sz w:val="32"/>
          <w:szCs w:val="32"/>
        </w:rPr>
        <w:t>（重大风险、重大隐患），全面推行</w:t>
      </w:r>
      <w:r>
        <w:rPr>
          <w:rFonts w:eastAsia="仿宋_GB2312"/>
          <w:sz w:val="32"/>
          <w:szCs w:val="32"/>
        </w:rPr>
        <w:t>“</w:t>
      </w:r>
      <w:r>
        <w:rPr>
          <w:rFonts w:eastAsia="仿宋_GB2312"/>
          <w:sz w:val="32"/>
          <w:szCs w:val="32"/>
        </w:rPr>
        <w:t>四色</w:t>
      </w:r>
      <w:r>
        <w:rPr>
          <w:rFonts w:eastAsia="仿宋_GB2312"/>
          <w:sz w:val="32"/>
          <w:szCs w:val="32"/>
        </w:rPr>
        <w:t>”</w:t>
      </w:r>
      <w:r>
        <w:rPr>
          <w:rFonts w:eastAsia="仿宋_GB2312"/>
          <w:sz w:val="32"/>
          <w:szCs w:val="32"/>
        </w:rPr>
        <w:t>安全风险差异化、精准化动态监管。</w:t>
      </w:r>
      <w:r>
        <w:rPr>
          <w:rFonts w:eastAsia="仿宋_GB2312"/>
          <w:sz w:val="32"/>
          <w:szCs w:val="32"/>
        </w:rPr>
        <w:t>按照可能造成的事故等级后果及社会影响大小，</w:t>
      </w:r>
      <w:r>
        <w:rPr>
          <w:rFonts w:eastAsia="仿宋_GB2312"/>
          <w:sz w:val="32"/>
          <w:szCs w:val="32"/>
        </w:rPr>
        <w:t>全方位、全过程辨识</w:t>
      </w:r>
      <w:r>
        <w:rPr>
          <w:rFonts w:eastAsia="仿宋_GB2312"/>
          <w:sz w:val="32"/>
          <w:szCs w:val="32"/>
        </w:rPr>
        <w:t>学校</w:t>
      </w:r>
      <w:r>
        <w:rPr>
          <w:rFonts w:eastAsia="仿宋_GB2312"/>
          <w:sz w:val="32"/>
          <w:szCs w:val="32"/>
        </w:rPr>
        <w:t>安全风险，分别用红</w:t>
      </w:r>
      <w:r>
        <w:rPr>
          <w:rFonts w:eastAsia="仿宋_GB2312"/>
          <w:sz w:val="32"/>
          <w:szCs w:val="32"/>
        </w:rPr>
        <w:t>（重大风险）</w:t>
      </w:r>
      <w:r>
        <w:rPr>
          <w:rFonts w:eastAsia="仿宋_GB2312"/>
          <w:sz w:val="32"/>
          <w:szCs w:val="32"/>
        </w:rPr>
        <w:t>、橙</w:t>
      </w:r>
      <w:r>
        <w:rPr>
          <w:rFonts w:eastAsia="仿宋_GB2312"/>
          <w:sz w:val="32"/>
          <w:szCs w:val="32"/>
        </w:rPr>
        <w:t>（较大风险）</w:t>
      </w:r>
      <w:r>
        <w:rPr>
          <w:rFonts w:eastAsia="仿宋_GB2312"/>
          <w:sz w:val="32"/>
          <w:szCs w:val="32"/>
        </w:rPr>
        <w:t>、黄</w:t>
      </w:r>
      <w:r>
        <w:rPr>
          <w:rFonts w:eastAsia="仿宋_GB2312"/>
          <w:sz w:val="32"/>
          <w:szCs w:val="32"/>
        </w:rPr>
        <w:t>（一般风险）</w:t>
      </w:r>
      <w:r>
        <w:rPr>
          <w:rFonts w:eastAsia="仿宋_GB2312"/>
          <w:sz w:val="32"/>
          <w:szCs w:val="32"/>
        </w:rPr>
        <w:t>、蓝</w:t>
      </w:r>
      <w:r>
        <w:rPr>
          <w:rFonts w:eastAsia="仿宋_GB2312"/>
          <w:sz w:val="32"/>
          <w:szCs w:val="32"/>
        </w:rPr>
        <w:t>（低风险）</w:t>
      </w:r>
      <w:r>
        <w:rPr>
          <w:rFonts w:eastAsia="仿宋_GB2312"/>
          <w:sz w:val="32"/>
          <w:szCs w:val="32"/>
        </w:rPr>
        <w:t>四种颜色</w:t>
      </w:r>
      <w:r>
        <w:rPr>
          <w:rFonts w:eastAsia="仿宋_GB2312"/>
          <w:sz w:val="32"/>
          <w:szCs w:val="32"/>
        </w:rPr>
        <w:t>进行</w:t>
      </w:r>
      <w:r>
        <w:rPr>
          <w:rFonts w:eastAsia="仿宋_GB2312"/>
          <w:sz w:val="32"/>
          <w:szCs w:val="32"/>
        </w:rPr>
        <w:t>标</w:t>
      </w:r>
      <w:r>
        <w:rPr>
          <w:rFonts w:eastAsia="仿宋_GB2312"/>
          <w:sz w:val="32"/>
          <w:szCs w:val="32"/>
        </w:rPr>
        <w:t>注</w:t>
      </w:r>
      <w:r>
        <w:rPr>
          <w:rFonts w:eastAsia="仿宋_GB2312"/>
          <w:sz w:val="32"/>
          <w:szCs w:val="32"/>
        </w:rPr>
        <w:t>，</w:t>
      </w:r>
      <w:r>
        <w:rPr>
          <w:rFonts w:eastAsia="仿宋_GB2312"/>
          <w:sz w:val="32"/>
          <w:szCs w:val="32"/>
        </w:rPr>
        <w:t>编制学校安全风险分布图</w:t>
      </w:r>
      <w:r>
        <w:rPr>
          <w:rFonts w:eastAsia="仿宋_GB2312"/>
          <w:sz w:val="32"/>
          <w:szCs w:val="32"/>
        </w:rPr>
        <w:t>，</w:t>
      </w:r>
      <w:r>
        <w:rPr>
          <w:rFonts w:eastAsia="仿宋_GB2312"/>
          <w:sz w:val="32"/>
          <w:szCs w:val="32"/>
        </w:rPr>
        <w:t>建立风险分级管控清单，在校园醒目位置、重点区域设置安全风险公告栏，制作岗位安全风险告知卡，标明主要安全风险及管控措施、应急措施、责任人及报告方式等内容。</w:t>
      </w:r>
      <w:r>
        <w:rPr>
          <w:rFonts w:eastAsia="仿宋_GB2312"/>
          <w:sz w:val="32"/>
          <w:szCs w:val="32"/>
        </w:rPr>
        <w:t>结合各自实际，</w:t>
      </w:r>
      <w:r>
        <w:rPr>
          <w:rFonts w:eastAsia="仿宋_GB2312"/>
          <w:sz w:val="32"/>
          <w:szCs w:val="32"/>
        </w:rPr>
        <w:t>完善</w:t>
      </w:r>
      <w:r>
        <w:rPr>
          <w:rFonts w:eastAsia="仿宋_GB2312"/>
          <w:sz w:val="32"/>
          <w:szCs w:val="32"/>
        </w:rPr>
        <w:t>学校</w:t>
      </w:r>
      <w:r>
        <w:rPr>
          <w:rFonts w:eastAsia="仿宋_GB2312"/>
          <w:sz w:val="32"/>
          <w:szCs w:val="32"/>
        </w:rPr>
        <w:t>各个风险点的</w:t>
      </w:r>
      <w:r>
        <w:rPr>
          <w:rFonts w:eastAsia="仿宋_GB2312"/>
          <w:sz w:val="32"/>
          <w:szCs w:val="32"/>
        </w:rPr>
        <w:t>“</w:t>
      </w:r>
      <w:r>
        <w:rPr>
          <w:rFonts w:eastAsia="仿宋_GB2312"/>
          <w:sz w:val="32"/>
          <w:szCs w:val="32"/>
        </w:rPr>
        <w:t>三张清单</w:t>
      </w:r>
      <w:r>
        <w:rPr>
          <w:rFonts w:eastAsia="仿宋_GB2312"/>
          <w:sz w:val="32"/>
          <w:szCs w:val="32"/>
        </w:rPr>
        <w:t>”</w:t>
      </w:r>
      <w:r>
        <w:rPr>
          <w:rFonts w:eastAsia="仿宋_GB2312"/>
          <w:sz w:val="32"/>
          <w:szCs w:val="32"/>
        </w:rPr>
        <w:t>闭环管理隐患排查治理机制，编制安全检查清单，明确和细化隐患排查的事项、内容和频次</w:t>
      </w:r>
      <w:r>
        <w:rPr>
          <w:rFonts w:eastAsia="仿宋_GB2312"/>
          <w:sz w:val="32"/>
          <w:szCs w:val="32"/>
        </w:rPr>
        <w:t>，实现对本校隐患自查、自改、自销的常态化管理模式，</w:t>
      </w:r>
      <w:r>
        <w:rPr>
          <w:rFonts w:eastAsia="仿宋_GB2312"/>
          <w:sz w:val="32"/>
          <w:szCs w:val="32"/>
        </w:rPr>
        <w:t>及时消除</w:t>
      </w:r>
      <w:r>
        <w:rPr>
          <w:rFonts w:eastAsia="仿宋_GB2312"/>
          <w:sz w:val="32"/>
          <w:szCs w:val="32"/>
        </w:rPr>
        <w:t>校园安全</w:t>
      </w:r>
      <w:r>
        <w:rPr>
          <w:rFonts w:eastAsia="仿宋_GB2312"/>
          <w:sz w:val="32"/>
          <w:szCs w:val="32"/>
        </w:rPr>
        <w:t>隐患，形成合理规范的</w:t>
      </w:r>
      <w:r>
        <w:rPr>
          <w:rFonts w:eastAsia="仿宋_GB2312"/>
          <w:sz w:val="32"/>
          <w:szCs w:val="32"/>
        </w:rPr>
        <w:t>校园</w:t>
      </w:r>
      <w:r>
        <w:rPr>
          <w:rFonts w:eastAsia="仿宋_GB2312"/>
          <w:sz w:val="32"/>
          <w:szCs w:val="32"/>
        </w:rPr>
        <w:t>安全双重预防机制。</w:t>
      </w:r>
    </w:p>
    <w:p w:rsidR="00FC4141" w:rsidRDefault="004276FC" w:rsidP="00506879">
      <w:pPr>
        <w:adjustRightInd w:val="0"/>
        <w:snapToGrid w:val="0"/>
        <w:spacing w:line="560" w:lineRule="exact"/>
        <w:ind w:firstLineChars="200" w:firstLine="610"/>
        <w:rPr>
          <w:rFonts w:eastAsia="仿宋_GB2312"/>
          <w:sz w:val="32"/>
          <w:szCs w:val="32"/>
        </w:rPr>
      </w:pPr>
      <w:r>
        <w:rPr>
          <w:rFonts w:eastAsia="楷体_GB2312"/>
          <w:b/>
          <w:bCs/>
          <w:sz w:val="32"/>
          <w:szCs w:val="32"/>
        </w:rPr>
        <w:t>（三）梯次推进</w:t>
      </w:r>
      <w:r>
        <w:rPr>
          <w:rFonts w:eastAsia="楷体_GB2312"/>
          <w:b/>
          <w:bCs/>
          <w:sz w:val="32"/>
          <w:szCs w:val="32"/>
        </w:rPr>
        <w:t>“</w:t>
      </w:r>
      <w:r>
        <w:rPr>
          <w:rFonts w:eastAsia="楷体_GB2312"/>
          <w:b/>
          <w:bCs/>
          <w:sz w:val="32"/>
          <w:szCs w:val="32"/>
        </w:rPr>
        <w:t>三维整体达标</w:t>
      </w:r>
      <w:r>
        <w:rPr>
          <w:rFonts w:eastAsia="楷体_GB2312"/>
          <w:b/>
          <w:bCs/>
          <w:sz w:val="32"/>
          <w:szCs w:val="32"/>
        </w:rPr>
        <w:t>”</w:t>
      </w:r>
      <w:r>
        <w:rPr>
          <w:rFonts w:eastAsia="楷体_GB2312"/>
          <w:b/>
          <w:bCs/>
          <w:sz w:val="32"/>
          <w:szCs w:val="32"/>
        </w:rPr>
        <w:t>。</w:t>
      </w:r>
      <w:r>
        <w:rPr>
          <w:rFonts w:eastAsia="仿宋_GB2312"/>
          <w:sz w:val="32"/>
          <w:szCs w:val="32"/>
        </w:rPr>
        <w:t>各地各校</w:t>
      </w:r>
      <w:r>
        <w:rPr>
          <w:rFonts w:eastAsia="仿宋_GB2312"/>
          <w:sz w:val="32"/>
          <w:szCs w:val="32"/>
        </w:rPr>
        <w:t>要突出以提升标准化质量为核心，重点强化</w:t>
      </w:r>
      <w:r>
        <w:rPr>
          <w:rFonts w:eastAsia="仿宋_GB2312"/>
          <w:sz w:val="32"/>
          <w:szCs w:val="32"/>
        </w:rPr>
        <w:t>校园</w:t>
      </w:r>
      <w:r>
        <w:rPr>
          <w:rFonts w:eastAsia="仿宋_GB2312"/>
          <w:sz w:val="32"/>
          <w:szCs w:val="32"/>
        </w:rPr>
        <w:t>安全管理体系建设、现场风险管控和作业行为管理，梯次推进安全管理、生产现场和岗位作业等</w:t>
      </w:r>
      <w:r>
        <w:rPr>
          <w:rFonts w:eastAsia="仿宋_GB2312"/>
          <w:sz w:val="32"/>
          <w:szCs w:val="32"/>
        </w:rPr>
        <w:t>“</w:t>
      </w:r>
      <w:r>
        <w:rPr>
          <w:rFonts w:eastAsia="仿宋_GB2312"/>
          <w:sz w:val="32"/>
          <w:szCs w:val="32"/>
        </w:rPr>
        <w:t>三个维度</w:t>
      </w:r>
      <w:r>
        <w:rPr>
          <w:rFonts w:eastAsia="仿宋_GB2312"/>
          <w:sz w:val="32"/>
          <w:szCs w:val="32"/>
        </w:rPr>
        <w:t>”</w:t>
      </w:r>
      <w:r>
        <w:rPr>
          <w:rFonts w:eastAsia="仿宋_GB2312"/>
          <w:sz w:val="32"/>
          <w:szCs w:val="32"/>
        </w:rPr>
        <w:t>整体达标，实现安全生产管理体系运行质量稳中有升。</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1.</w:t>
      </w:r>
      <w:r>
        <w:rPr>
          <w:rFonts w:eastAsia="仿宋_GB2312"/>
          <w:b/>
          <w:bCs/>
          <w:sz w:val="32"/>
          <w:szCs w:val="32"/>
        </w:rPr>
        <w:t>管理达标。</w:t>
      </w:r>
      <w:r>
        <w:rPr>
          <w:rFonts w:eastAsia="仿宋_GB2312"/>
          <w:sz w:val="32"/>
          <w:szCs w:val="32"/>
        </w:rPr>
        <w:t>各</w:t>
      </w:r>
      <w:r>
        <w:rPr>
          <w:rFonts w:eastAsia="仿宋_GB2312"/>
          <w:sz w:val="32"/>
          <w:szCs w:val="32"/>
        </w:rPr>
        <w:t>地各校</w:t>
      </w:r>
      <w:r>
        <w:rPr>
          <w:rFonts w:eastAsia="仿宋_GB2312"/>
          <w:sz w:val="32"/>
          <w:szCs w:val="32"/>
        </w:rPr>
        <w:t>要坚持安全管理达标先行，</w:t>
      </w:r>
      <w:r>
        <w:rPr>
          <w:rFonts w:eastAsia="仿宋_GB2312"/>
          <w:sz w:val="32"/>
          <w:szCs w:val="32"/>
        </w:rPr>
        <w:t>对照教育部《中小学校岗位</w:t>
      </w:r>
      <w:r>
        <w:rPr>
          <w:rFonts w:eastAsia="仿宋_GB2312"/>
          <w:sz w:val="32"/>
          <w:szCs w:val="32"/>
        </w:rPr>
        <w:t>安全工作指南》（高校、幼儿园结合自身特点参照执行），结合实际明确本校各个岗位的安全职责，健全学校安全管理制度，落实各项制度措施，切实将安全教育和管理融入到学校日常工作的各个环节。</w:t>
      </w:r>
      <w:r>
        <w:rPr>
          <w:rFonts w:eastAsia="仿宋_GB2312"/>
          <w:sz w:val="32"/>
          <w:szCs w:val="32"/>
        </w:rPr>
        <w:t>要</w:t>
      </w:r>
      <w:r>
        <w:rPr>
          <w:rFonts w:eastAsia="仿宋_GB2312"/>
          <w:sz w:val="32"/>
          <w:szCs w:val="32"/>
        </w:rPr>
        <w:t>建立全员标准化考评机制，逐岗逐人明确考</w:t>
      </w:r>
      <w:r>
        <w:rPr>
          <w:rFonts w:eastAsia="仿宋_GB2312"/>
          <w:sz w:val="32"/>
          <w:szCs w:val="32"/>
        </w:rPr>
        <w:lastRenderedPageBreak/>
        <w:t>评内容、考评标准、考评频次，将考评结果与薪酬、奖金、福利等待遇挂钩，倒</w:t>
      </w:r>
      <w:proofErr w:type="gramStart"/>
      <w:r>
        <w:rPr>
          <w:rFonts w:eastAsia="仿宋_GB2312"/>
          <w:sz w:val="32"/>
          <w:szCs w:val="32"/>
        </w:rPr>
        <w:t>逼</w:t>
      </w:r>
      <w:r>
        <w:rPr>
          <w:rFonts w:eastAsia="仿宋_GB2312"/>
          <w:sz w:val="32"/>
          <w:szCs w:val="32"/>
        </w:rPr>
        <w:t>全体</w:t>
      </w:r>
      <w:proofErr w:type="gramEnd"/>
      <w:r>
        <w:rPr>
          <w:rFonts w:eastAsia="仿宋_GB2312"/>
          <w:sz w:val="32"/>
          <w:szCs w:val="32"/>
        </w:rPr>
        <w:t>教职</w:t>
      </w:r>
      <w:r>
        <w:rPr>
          <w:rFonts w:eastAsia="仿宋_GB2312"/>
          <w:sz w:val="32"/>
          <w:szCs w:val="32"/>
        </w:rPr>
        <w:t>员</w:t>
      </w:r>
      <w:r>
        <w:rPr>
          <w:rFonts w:eastAsia="仿宋_GB2312"/>
          <w:sz w:val="32"/>
          <w:szCs w:val="32"/>
        </w:rPr>
        <w:t>工全面落实安全责任</w:t>
      </w:r>
      <w:r>
        <w:rPr>
          <w:rFonts w:eastAsia="仿宋_GB2312"/>
          <w:sz w:val="32"/>
          <w:szCs w:val="32"/>
        </w:rPr>
        <w:t>，确保</w:t>
      </w:r>
      <w:r>
        <w:rPr>
          <w:rFonts w:eastAsia="仿宋_GB2312"/>
          <w:sz w:val="32"/>
          <w:szCs w:val="32"/>
        </w:rPr>
        <w:t>实现岗位达标、推动学校达标，持续增强学校本质安全。</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2.</w:t>
      </w:r>
      <w:r>
        <w:rPr>
          <w:rFonts w:eastAsia="仿宋_GB2312"/>
          <w:b/>
          <w:bCs/>
          <w:sz w:val="32"/>
          <w:szCs w:val="32"/>
        </w:rPr>
        <w:t>现场达标。</w:t>
      </w:r>
      <w:r>
        <w:rPr>
          <w:rFonts w:eastAsia="仿宋_GB2312"/>
          <w:sz w:val="32"/>
          <w:szCs w:val="32"/>
        </w:rPr>
        <w:t>各</w:t>
      </w:r>
      <w:r>
        <w:rPr>
          <w:rFonts w:eastAsia="仿宋_GB2312"/>
          <w:sz w:val="32"/>
          <w:szCs w:val="32"/>
        </w:rPr>
        <w:t>地各校</w:t>
      </w:r>
      <w:r>
        <w:rPr>
          <w:rFonts w:eastAsia="仿宋_GB2312"/>
          <w:sz w:val="32"/>
          <w:szCs w:val="32"/>
        </w:rPr>
        <w:t>要全面推广运用</w:t>
      </w:r>
      <w:r>
        <w:rPr>
          <w:rFonts w:eastAsia="仿宋_GB2312"/>
          <w:sz w:val="32"/>
          <w:szCs w:val="32"/>
        </w:rPr>
        <w:t>安全</w:t>
      </w:r>
      <w:r>
        <w:rPr>
          <w:rFonts w:eastAsia="仿宋_GB2312"/>
          <w:sz w:val="32"/>
          <w:szCs w:val="32"/>
        </w:rPr>
        <w:t>现场</w:t>
      </w:r>
      <w:r>
        <w:rPr>
          <w:rFonts w:eastAsia="仿宋_GB2312"/>
          <w:sz w:val="32"/>
          <w:szCs w:val="32"/>
        </w:rPr>
        <w:t>“5S”</w:t>
      </w:r>
      <w:r>
        <w:rPr>
          <w:rFonts w:eastAsia="仿宋_GB2312"/>
          <w:sz w:val="32"/>
          <w:szCs w:val="32"/>
        </w:rPr>
        <w:t>管理法（整理、整顿、清扫、清洁、素</w:t>
      </w:r>
      <w:r>
        <w:rPr>
          <w:rFonts w:eastAsia="仿宋_GB2312"/>
          <w:sz w:val="32"/>
          <w:szCs w:val="32"/>
        </w:rPr>
        <w:t>养）和</w:t>
      </w:r>
      <w:r>
        <w:rPr>
          <w:rFonts w:eastAsia="仿宋_GB2312"/>
          <w:sz w:val="32"/>
          <w:szCs w:val="32"/>
        </w:rPr>
        <w:t>“</w:t>
      </w:r>
      <w:r>
        <w:rPr>
          <w:rFonts w:eastAsia="仿宋_GB2312"/>
          <w:sz w:val="32"/>
          <w:szCs w:val="32"/>
        </w:rPr>
        <w:t>六有</w:t>
      </w:r>
      <w:r>
        <w:rPr>
          <w:rFonts w:eastAsia="仿宋_GB2312"/>
          <w:sz w:val="32"/>
          <w:szCs w:val="32"/>
        </w:rPr>
        <w:t>”</w:t>
      </w:r>
      <w:r>
        <w:rPr>
          <w:rFonts w:eastAsia="仿宋_GB2312"/>
          <w:sz w:val="32"/>
          <w:szCs w:val="32"/>
        </w:rPr>
        <w:t>警示标识（地上有标线、设备有铭牌、岗</w:t>
      </w:r>
      <w:r>
        <w:rPr>
          <w:rFonts w:eastAsia="仿宋_GB2312"/>
          <w:sz w:val="32"/>
          <w:szCs w:val="32"/>
        </w:rPr>
        <w:t>位有警示、作业有指令、人车分流有指向、重要阀门或开关有挂牌），按照要求规范配备安全设备设施、消防设施与器材，按规定设置安全疏散指示标志和应急照明设施，并保证疏散通道、安全出口畅通；在校内高地、水池、楼梯等易发生危险的地方设置警示标志或者采取防护设施。保持校园地面平整、工具物品定置摆放、各类标识和安全标志醒目，保证建筑物安全、设备设施防护可靠。</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3.</w:t>
      </w:r>
      <w:r>
        <w:rPr>
          <w:rFonts w:eastAsia="仿宋_GB2312"/>
          <w:b/>
          <w:bCs/>
          <w:sz w:val="32"/>
          <w:szCs w:val="32"/>
        </w:rPr>
        <w:t>操作</w:t>
      </w:r>
      <w:r>
        <w:rPr>
          <w:rFonts w:eastAsia="仿宋_GB2312"/>
          <w:b/>
          <w:bCs/>
          <w:sz w:val="32"/>
          <w:szCs w:val="32"/>
        </w:rPr>
        <w:t>达标。</w:t>
      </w:r>
      <w:r>
        <w:rPr>
          <w:rFonts w:eastAsia="仿宋_GB2312"/>
          <w:sz w:val="32"/>
          <w:szCs w:val="32"/>
        </w:rPr>
        <w:t>各地各校要突出以操作岗位达标为核心，结合实际编制适用的岗位安全生产操作规程，明确作业程序和操作标准，引导教职员工养成安全作业习惯，推动自主管理、自我控制，迅速准确掌握设备设施、作业过程的正常与异常信息，及时采取相应防范措施进行处置，有效防止操作失误，强化现场安全岗位责任和措施落实，提高教职员工安全操作技能，杜绝</w:t>
      </w:r>
      <w:r>
        <w:rPr>
          <w:rFonts w:eastAsia="仿宋_GB2312"/>
          <w:sz w:val="32"/>
          <w:szCs w:val="32"/>
        </w:rPr>
        <w:t>“</w:t>
      </w:r>
      <w:r>
        <w:rPr>
          <w:rFonts w:eastAsia="仿宋_GB2312"/>
          <w:sz w:val="32"/>
          <w:szCs w:val="32"/>
        </w:rPr>
        <w:t>三违</w:t>
      </w:r>
      <w:r>
        <w:rPr>
          <w:rFonts w:eastAsia="仿宋_GB2312"/>
          <w:sz w:val="32"/>
          <w:szCs w:val="32"/>
        </w:rPr>
        <w:t>”</w:t>
      </w:r>
      <w:r>
        <w:rPr>
          <w:rFonts w:eastAsia="仿宋_GB2312"/>
          <w:sz w:val="32"/>
          <w:szCs w:val="32"/>
        </w:rPr>
        <w:t>行为，实现岗位操作标准化。</w:t>
      </w:r>
    </w:p>
    <w:p w:rsidR="00FC4141" w:rsidRDefault="004276FC">
      <w:pPr>
        <w:adjustRightInd w:val="0"/>
        <w:snapToGrid w:val="0"/>
        <w:spacing w:line="560" w:lineRule="exact"/>
        <w:ind w:firstLine="640"/>
        <w:rPr>
          <w:rFonts w:eastAsia="仿宋_GB2312"/>
          <w:sz w:val="32"/>
          <w:szCs w:val="32"/>
        </w:rPr>
      </w:pPr>
      <w:r>
        <w:rPr>
          <w:rFonts w:eastAsia="楷体_GB2312"/>
          <w:b/>
          <w:bCs/>
          <w:sz w:val="32"/>
          <w:szCs w:val="32"/>
        </w:rPr>
        <w:t>（四）深入实施</w:t>
      </w:r>
      <w:r>
        <w:rPr>
          <w:rFonts w:eastAsia="楷体_GB2312"/>
          <w:b/>
          <w:bCs/>
          <w:sz w:val="32"/>
          <w:szCs w:val="32"/>
        </w:rPr>
        <w:t>“</w:t>
      </w:r>
      <w:r>
        <w:rPr>
          <w:rFonts w:eastAsia="楷体_GB2312"/>
          <w:b/>
          <w:bCs/>
          <w:sz w:val="32"/>
          <w:szCs w:val="32"/>
        </w:rPr>
        <w:t>三</w:t>
      </w:r>
      <w:r>
        <w:rPr>
          <w:rFonts w:eastAsia="楷体_GB2312"/>
          <w:b/>
          <w:bCs/>
          <w:sz w:val="32"/>
          <w:szCs w:val="32"/>
        </w:rPr>
        <w:t>项示范工程</w:t>
      </w:r>
      <w:r>
        <w:rPr>
          <w:rFonts w:eastAsia="楷体_GB2312"/>
          <w:b/>
          <w:bCs/>
          <w:sz w:val="32"/>
          <w:szCs w:val="32"/>
        </w:rPr>
        <w:t>”</w:t>
      </w:r>
      <w:r>
        <w:rPr>
          <w:rFonts w:eastAsia="楷体_GB2312"/>
          <w:b/>
          <w:bCs/>
          <w:sz w:val="32"/>
          <w:szCs w:val="32"/>
        </w:rPr>
        <w:t>。</w:t>
      </w:r>
      <w:r>
        <w:rPr>
          <w:rFonts w:eastAsia="仿宋_GB2312"/>
          <w:sz w:val="32"/>
          <w:szCs w:val="32"/>
        </w:rPr>
        <w:t>各地要注重构建</w:t>
      </w:r>
      <w:r>
        <w:rPr>
          <w:rFonts w:eastAsia="仿宋_GB2312"/>
          <w:sz w:val="32"/>
          <w:szCs w:val="32"/>
        </w:rPr>
        <w:t>“</w:t>
      </w:r>
      <w:r>
        <w:rPr>
          <w:rFonts w:eastAsia="仿宋_GB2312"/>
          <w:sz w:val="32"/>
          <w:szCs w:val="32"/>
        </w:rPr>
        <w:t>区域显亮点、学校树标杆、岗位创示范</w:t>
      </w:r>
      <w:r>
        <w:rPr>
          <w:rFonts w:eastAsia="仿宋_GB2312"/>
          <w:sz w:val="32"/>
          <w:szCs w:val="32"/>
        </w:rPr>
        <w:t>”</w:t>
      </w:r>
      <w:r>
        <w:rPr>
          <w:rFonts w:eastAsia="仿宋_GB2312"/>
          <w:sz w:val="32"/>
          <w:szCs w:val="32"/>
        </w:rPr>
        <w:t>的工作架构，加大典型示范培育力度，打造一批标准化标杆学校、达标学校和示范岗位，促进全市教育领域</w:t>
      </w:r>
      <w:r>
        <w:rPr>
          <w:rFonts w:eastAsia="仿宋_GB2312"/>
          <w:sz w:val="32"/>
          <w:szCs w:val="32"/>
        </w:rPr>
        <w:lastRenderedPageBreak/>
        <w:t>各类典型示范提</w:t>
      </w:r>
      <w:proofErr w:type="gramStart"/>
      <w:r>
        <w:rPr>
          <w:rFonts w:eastAsia="仿宋_GB2312"/>
          <w:sz w:val="32"/>
          <w:szCs w:val="32"/>
        </w:rPr>
        <w:t>质扩面</w:t>
      </w:r>
      <w:proofErr w:type="gramEnd"/>
      <w:r>
        <w:rPr>
          <w:rFonts w:eastAsia="仿宋_GB2312"/>
          <w:sz w:val="32"/>
          <w:szCs w:val="32"/>
        </w:rPr>
        <w:t>增效，切实提升示范引领水平。</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1</w:t>
      </w:r>
      <w:r>
        <w:rPr>
          <w:rFonts w:eastAsia="仿宋_GB2312"/>
          <w:b/>
          <w:bCs/>
          <w:sz w:val="32"/>
          <w:szCs w:val="32"/>
        </w:rPr>
        <w:t>.</w:t>
      </w:r>
      <w:r>
        <w:rPr>
          <w:rFonts w:eastAsia="仿宋_GB2312"/>
          <w:b/>
          <w:bCs/>
          <w:sz w:val="32"/>
          <w:szCs w:val="32"/>
        </w:rPr>
        <w:t>提升</w:t>
      </w:r>
      <w:r>
        <w:rPr>
          <w:rFonts w:eastAsia="仿宋_GB2312"/>
          <w:b/>
          <w:bCs/>
          <w:sz w:val="32"/>
          <w:szCs w:val="32"/>
        </w:rPr>
        <w:t>“</w:t>
      </w:r>
      <w:r>
        <w:rPr>
          <w:rFonts w:eastAsia="仿宋_GB2312"/>
          <w:b/>
          <w:bCs/>
          <w:sz w:val="32"/>
          <w:szCs w:val="32"/>
        </w:rPr>
        <w:t>百家标杆</w:t>
      </w:r>
      <w:r>
        <w:rPr>
          <w:rFonts w:eastAsia="仿宋_GB2312"/>
          <w:b/>
          <w:bCs/>
          <w:sz w:val="32"/>
          <w:szCs w:val="32"/>
        </w:rPr>
        <w:t>学校</w:t>
      </w:r>
      <w:r>
        <w:rPr>
          <w:rFonts w:eastAsia="仿宋_GB2312"/>
          <w:b/>
          <w:bCs/>
          <w:sz w:val="32"/>
          <w:szCs w:val="32"/>
        </w:rPr>
        <w:t>”</w:t>
      </w:r>
      <w:r>
        <w:rPr>
          <w:rFonts w:eastAsia="仿宋_GB2312"/>
          <w:b/>
          <w:bCs/>
          <w:sz w:val="32"/>
          <w:szCs w:val="32"/>
        </w:rPr>
        <w:t>。</w:t>
      </w:r>
      <w:r>
        <w:rPr>
          <w:rFonts w:eastAsia="仿宋_GB2312"/>
          <w:sz w:val="32"/>
          <w:szCs w:val="32"/>
        </w:rPr>
        <w:t>各地要系统总结标杆学校标准化提升的典型经验做法，新增遴选一批</w:t>
      </w:r>
      <w:r>
        <w:rPr>
          <w:rFonts w:eastAsia="仿宋_GB2312"/>
          <w:sz w:val="32"/>
          <w:szCs w:val="32"/>
        </w:rPr>
        <w:t>“</w:t>
      </w:r>
      <w:r>
        <w:rPr>
          <w:rFonts w:eastAsia="仿宋_GB2312"/>
          <w:sz w:val="32"/>
          <w:szCs w:val="32"/>
        </w:rPr>
        <w:t>标准化运行良好、安全管理规范、教职员工素质较高</w:t>
      </w:r>
      <w:r>
        <w:rPr>
          <w:rFonts w:eastAsia="仿宋_GB2312"/>
          <w:sz w:val="32"/>
          <w:szCs w:val="32"/>
        </w:rPr>
        <w:t>”</w:t>
      </w:r>
      <w:r>
        <w:rPr>
          <w:rFonts w:eastAsia="仿宋_GB2312"/>
          <w:sz w:val="32"/>
          <w:szCs w:val="32"/>
        </w:rPr>
        <w:t>的学校</w:t>
      </w:r>
      <w:r>
        <w:rPr>
          <w:rFonts w:eastAsia="仿宋_GB2312"/>
          <w:sz w:val="32"/>
          <w:szCs w:val="32"/>
        </w:rPr>
        <w:t>作为标杆学校培育对象，围绕打造标准化提升</w:t>
      </w:r>
      <w:r>
        <w:rPr>
          <w:rFonts w:eastAsia="仿宋_GB2312"/>
          <w:sz w:val="32"/>
          <w:szCs w:val="32"/>
        </w:rPr>
        <w:t>“</w:t>
      </w:r>
      <w:r>
        <w:rPr>
          <w:rFonts w:eastAsia="仿宋_GB2312"/>
          <w:sz w:val="32"/>
          <w:szCs w:val="32"/>
        </w:rPr>
        <w:t>五好</w:t>
      </w:r>
      <w:r>
        <w:rPr>
          <w:rFonts w:eastAsia="仿宋_GB2312"/>
          <w:sz w:val="32"/>
          <w:szCs w:val="32"/>
        </w:rPr>
        <w:t>”</w:t>
      </w:r>
      <w:r>
        <w:rPr>
          <w:rFonts w:eastAsia="仿宋_GB2312"/>
          <w:sz w:val="32"/>
          <w:szCs w:val="32"/>
        </w:rPr>
        <w:t>（校领导带头表率好、安全管理干部督促推动好、安全现场管理好、教职员工执行好、全员参与创建氛围好）标杆学校的目标定位，督促指导原</w:t>
      </w:r>
      <w:r>
        <w:rPr>
          <w:rFonts w:eastAsia="仿宋_GB2312"/>
          <w:sz w:val="32"/>
          <w:szCs w:val="32"/>
        </w:rPr>
        <w:t>有的标杆学校、新增培育学校，进一步对照《全市学校安全标准化运行提升指南》，在全面对标及落实校园安全风险分级管控和隐患排查双重预防机制的基础上，深入查找制约本校标准化提升的主要因素和薄弱环节，制定相应的</w:t>
      </w:r>
      <w:r>
        <w:rPr>
          <w:rFonts w:eastAsia="仿宋_GB2312"/>
          <w:sz w:val="32"/>
          <w:szCs w:val="32"/>
        </w:rPr>
        <w:t>“</w:t>
      </w:r>
      <w:r>
        <w:rPr>
          <w:rFonts w:eastAsia="仿宋_GB2312"/>
          <w:sz w:val="32"/>
          <w:szCs w:val="32"/>
        </w:rPr>
        <w:t>一校</w:t>
      </w:r>
      <w:proofErr w:type="gramStart"/>
      <w:r>
        <w:rPr>
          <w:rFonts w:eastAsia="仿宋_GB2312"/>
          <w:sz w:val="32"/>
          <w:szCs w:val="32"/>
        </w:rPr>
        <w:t>一</w:t>
      </w:r>
      <w:proofErr w:type="gramEnd"/>
      <w:r>
        <w:rPr>
          <w:rFonts w:eastAsia="仿宋_GB2312"/>
          <w:sz w:val="32"/>
          <w:szCs w:val="32"/>
        </w:rPr>
        <w:t>策</w:t>
      </w:r>
      <w:r>
        <w:rPr>
          <w:rFonts w:eastAsia="仿宋_GB2312"/>
          <w:sz w:val="32"/>
          <w:szCs w:val="32"/>
        </w:rPr>
        <w:t>”</w:t>
      </w:r>
      <w:r>
        <w:rPr>
          <w:rFonts w:eastAsia="仿宋_GB2312"/>
          <w:sz w:val="32"/>
          <w:szCs w:val="32"/>
        </w:rPr>
        <w:t>解决方案，运用</w:t>
      </w:r>
      <w:r>
        <w:rPr>
          <w:rFonts w:eastAsia="仿宋_GB2312"/>
          <w:sz w:val="32"/>
          <w:szCs w:val="32"/>
        </w:rPr>
        <w:t>“3456”</w:t>
      </w:r>
      <w:r>
        <w:rPr>
          <w:rFonts w:eastAsia="仿宋_GB2312"/>
          <w:sz w:val="32"/>
          <w:szCs w:val="32"/>
        </w:rPr>
        <w:t>工作法提升各自标准化创建、运行水平，促进全市标杆学校提</w:t>
      </w:r>
      <w:proofErr w:type="gramStart"/>
      <w:r>
        <w:rPr>
          <w:rFonts w:eastAsia="仿宋_GB2312"/>
          <w:sz w:val="32"/>
          <w:szCs w:val="32"/>
        </w:rPr>
        <w:t>质扩面</w:t>
      </w:r>
      <w:proofErr w:type="gramEnd"/>
      <w:r>
        <w:rPr>
          <w:rFonts w:eastAsia="仿宋_GB2312"/>
          <w:sz w:val="32"/>
          <w:szCs w:val="32"/>
        </w:rPr>
        <w:t>。</w:t>
      </w:r>
      <w:r>
        <w:rPr>
          <w:rFonts w:eastAsia="仿宋_GB2312"/>
          <w:sz w:val="32"/>
          <w:szCs w:val="32"/>
        </w:rPr>
        <w:t>2024</w:t>
      </w:r>
      <w:r>
        <w:rPr>
          <w:rFonts w:eastAsia="仿宋_GB2312"/>
          <w:sz w:val="32"/>
          <w:szCs w:val="32"/>
        </w:rPr>
        <w:t>年底前，市属学校及泉州开发区至少打造</w:t>
      </w:r>
      <w:r>
        <w:rPr>
          <w:rFonts w:eastAsia="仿宋_GB2312"/>
          <w:sz w:val="32"/>
          <w:szCs w:val="32"/>
        </w:rPr>
        <w:t>13</w:t>
      </w:r>
      <w:r>
        <w:rPr>
          <w:rFonts w:eastAsia="仿宋_GB2312"/>
          <w:sz w:val="32"/>
          <w:szCs w:val="32"/>
        </w:rPr>
        <w:t>所标准化标杆示范学校，各县（市、区）、泉州台商投资区至少打造</w:t>
      </w:r>
      <w:r>
        <w:rPr>
          <w:rFonts w:eastAsia="仿宋_GB2312"/>
          <w:sz w:val="32"/>
          <w:szCs w:val="32"/>
        </w:rPr>
        <w:t>1</w:t>
      </w:r>
      <w:r>
        <w:rPr>
          <w:rFonts w:eastAsia="仿宋_GB2312"/>
          <w:sz w:val="32"/>
          <w:szCs w:val="32"/>
        </w:rPr>
        <w:t>3</w:t>
      </w:r>
      <w:r>
        <w:rPr>
          <w:rFonts w:eastAsia="仿宋_GB2312"/>
          <w:sz w:val="32"/>
          <w:szCs w:val="32"/>
        </w:rPr>
        <w:t>所标准化标杆示范校，全市累计不少于</w:t>
      </w:r>
      <w:r>
        <w:rPr>
          <w:rFonts w:eastAsia="仿宋_GB2312"/>
          <w:sz w:val="32"/>
          <w:szCs w:val="32"/>
        </w:rPr>
        <w:t>1</w:t>
      </w:r>
      <w:r>
        <w:rPr>
          <w:rFonts w:eastAsia="仿宋_GB2312"/>
          <w:sz w:val="32"/>
          <w:szCs w:val="32"/>
        </w:rPr>
        <w:t>70</w:t>
      </w:r>
      <w:r>
        <w:rPr>
          <w:rFonts w:eastAsia="仿宋_GB2312"/>
          <w:sz w:val="32"/>
          <w:szCs w:val="32"/>
        </w:rPr>
        <w:t>所标杆学校。</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2</w:t>
      </w:r>
      <w:r>
        <w:rPr>
          <w:rFonts w:eastAsia="仿宋_GB2312"/>
          <w:b/>
          <w:bCs/>
          <w:sz w:val="32"/>
          <w:szCs w:val="32"/>
        </w:rPr>
        <w:t>.</w:t>
      </w:r>
      <w:r>
        <w:rPr>
          <w:rFonts w:eastAsia="仿宋_GB2312"/>
          <w:b/>
          <w:bCs/>
          <w:sz w:val="32"/>
          <w:szCs w:val="32"/>
        </w:rPr>
        <w:t>评审</w:t>
      </w:r>
      <w:r>
        <w:rPr>
          <w:rFonts w:eastAsia="仿宋_GB2312"/>
          <w:b/>
          <w:bCs/>
          <w:sz w:val="32"/>
          <w:szCs w:val="32"/>
        </w:rPr>
        <w:t>“</w:t>
      </w:r>
      <w:r>
        <w:rPr>
          <w:rFonts w:eastAsia="仿宋_GB2312"/>
          <w:b/>
          <w:bCs/>
          <w:sz w:val="32"/>
          <w:szCs w:val="32"/>
        </w:rPr>
        <w:t>千家达标</w:t>
      </w:r>
      <w:r>
        <w:rPr>
          <w:rFonts w:eastAsia="仿宋_GB2312"/>
          <w:b/>
          <w:bCs/>
          <w:sz w:val="32"/>
          <w:szCs w:val="32"/>
        </w:rPr>
        <w:t>学校</w:t>
      </w:r>
      <w:r>
        <w:rPr>
          <w:rFonts w:eastAsia="仿宋_GB2312"/>
          <w:b/>
          <w:bCs/>
          <w:sz w:val="32"/>
          <w:szCs w:val="32"/>
        </w:rPr>
        <w:t>”</w:t>
      </w:r>
      <w:r>
        <w:rPr>
          <w:rFonts w:eastAsia="仿宋_GB2312"/>
          <w:b/>
          <w:bCs/>
          <w:sz w:val="32"/>
          <w:szCs w:val="32"/>
        </w:rPr>
        <w:t>。</w:t>
      </w:r>
      <w:r>
        <w:rPr>
          <w:rFonts w:eastAsia="仿宋_GB2312"/>
          <w:sz w:val="32"/>
          <w:szCs w:val="32"/>
        </w:rPr>
        <w:t>各地要按照</w:t>
      </w:r>
      <w:r>
        <w:rPr>
          <w:rFonts w:eastAsia="仿宋_GB2312"/>
          <w:sz w:val="32"/>
          <w:szCs w:val="32"/>
        </w:rPr>
        <w:t>“</w:t>
      </w:r>
      <w:r>
        <w:rPr>
          <w:rFonts w:eastAsia="仿宋_GB2312"/>
          <w:sz w:val="32"/>
          <w:szCs w:val="32"/>
        </w:rPr>
        <w:t>提升一批</w:t>
      </w:r>
      <w:r>
        <w:rPr>
          <w:rFonts w:eastAsia="仿宋_GB2312"/>
          <w:sz w:val="32"/>
          <w:szCs w:val="32"/>
        </w:rPr>
        <w:t>、规范一批、申报一批、辅导一批、储备一批</w:t>
      </w:r>
      <w:r>
        <w:rPr>
          <w:rFonts w:eastAsia="仿宋_GB2312"/>
          <w:sz w:val="32"/>
          <w:szCs w:val="32"/>
        </w:rPr>
        <w:t>”</w:t>
      </w:r>
      <w:r>
        <w:rPr>
          <w:rFonts w:eastAsia="仿宋_GB2312"/>
          <w:sz w:val="32"/>
          <w:szCs w:val="32"/>
        </w:rPr>
        <w:t>的思路，在督促学校自主创建、自觉运行标准化的基础上，广泛发动积极申报标准化达标学校评审，推动本地学校标准化整体提档升级。</w:t>
      </w:r>
      <w:r>
        <w:rPr>
          <w:rFonts w:eastAsia="仿宋_GB2312"/>
          <w:sz w:val="32"/>
          <w:szCs w:val="32"/>
        </w:rPr>
        <w:t>2024</w:t>
      </w:r>
      <w:r>
        <w:rPr>
          <w:rFonts w:eastAsia="仿宋_GB2312"/>
          <w:sz w:val="32"/>
          <w:szCs w:val="32"/>
        </w:rPr>
        <w:t>年底前，市属学校及泉州开发区至少评审定级</w:t>
      </w:r>
      <w:r>
        <w:rPr>
          <w:rFonts w:eastAsia="仿宋_GB2312"/>
          <w:sz w:val="32"/>
          <w:szCs w:val="32"/>
        </w:rPr>
        <w:t>13</w:t>
      </w:r>
      <w:r>
        <w:rPr>
          <w:rFonts w:eastAsia="仿宋_GB2312"/>
          <w:sz w:val="32"/>
          <w:szCs w:val="32"/>
        </w:rPr>
        <w:t>所标准化达标学校，各县（市、区）、泉州台商投资区按照学校数的</w:t>
      </w:r>
      <w:r>
        <w:rPr>
          <w:rFonts w:eastAsia="仿宋_GB2312"/>
          <w:sz w:val="32"/>
          <w:szCs w:val="32"/>
        </w:rPr>
        <w:t>45%</w:t>
      </w:r>
      <w:r>
        <w:rPr>
          <w:rFonts w:eastAsia="仿宋_GB2312"/>
          <w:sz w:val="32"/>
          <w:szCs w:val="32"/>
        </w:rPr>
        <w:t>，</w:t>
      </w:r>
      <w:r>
        <w:rPr>
          <w:rFonts w:eastAsia="仿宋_GB2312"/>
          <w:sz w:val="32"/>
          <w:szCs w:val="32"/>
        </w:rPr>
        <w:t>评审定级一批标准化达标学校</w:t>
      </w:r>
      <w:r>
        <w:rPr>
          <w:rFonts w:eastAsia="仿宋_GB2312"/>
          <w:sz w:val="32"/>
          <w:szCs w:val="32"/>
        </w:rPr>
        <w:t>，</w:t>
      </w:r>
      <w:r>
        <w:rPr>
          <w:rFonts w:eastAsia="仿宋_GB2312"/>
          <w:sz w:val="32"/>
          <w:szCs w:val="32"/>
        </w:rPr>
        <w:t>全市累计新增</w:t>
      </w:r>
      <w:r>
        <w:rPr>
          <w:rFonts w:eastAsia="仿宋_GB2312"/>
          <w:sz w:val="32"/>
          <w:szCs w:val="32"/>
        </w:rPr>
        <w:t>1300</w:t>
      </w:r>
      <w:r>
        <w:rPr>
          <w:rFonts w:eastAsia="仿宋_GB2312"/>
          <w:sz w:val="32"/>
          <w:szCs w:val="32"/>
        </w:rPr>
        <w:t>所左右标杆学校。</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3</w:t>
      </w:r>
      <w:r>
        <w:rPr>
          <w:rFonts w:eastAsia="仿宋_GB2312"/>
          <w:b/>
          <w:bCs/>
          <w:sz w:val="32"/>
          <w:szCs w:val="32"/>
        </w:rPr>
        <w:t>.</w:t>
      </w:r>
      <w:r>
        <w:rPr>
          <w:rFonts w:eastAsia="仿宋_GB2312"/>
          <w:b/>
          <w:bCs/>
          <w:sz w:val="32"/>
          <w:szCs w:val="32"/>
        </w:rPr>
        <w:t>打造</w:t>
      </w:r>
      <w:r>
        <w:rPr>
          <w:rFonts w:eastAsia="仿宋_GB2312"/>
          <w:b/>
          <w:bCs/>
          <w:sz w:val="32"/>
          <w:szCs w:val="32"/>
        </w:rPr>
        <w:t>“</w:t>
      </w:r>
      <w:r>
        <w:rPr>
          <w:rFonts w:eastAsia="仿宋_GB2312"/>
          <w:b/>
          <w:bCs/>
          <w:sz w:val="32"/>
          <w:szCs w:val="32"/>
        </w:rPr>
        <w:t>万个示范岗位</w:t>
      </w:r>
      <w:r>
        <w:rPr>
          <w:rFonts w:eastAsia="仿宋_GB2312"/>
          <w:b/>
          <w:bCs/>
          <w:sz w:val="32"/>
          <w:szCs w:val="32"/>
        </w:rPr>
        <w:t>”</w:t>
      </w:r>
      <w:r>
        <w:rPr>
          <w:rFonts w:eastAsia="仿宋_GB2312"/>
          <w:b/>
          <w:bCs/>
          <w:sz w:val="32"/>
          <w:szCs w:val="32"/>
        </w:rPr>
        <w:t>。</w:t>
      </w:r>
      <w:r>
        <w:rPr>
          <w:rFonts w:eastAsia="仿宋_GB2312"/>
          <w:sz w:val="32"/>
          <w:szCs w:val="32"/>
        </w:rPr>
        <w:t>各地</w:t>
      </w:r>
      <w:r>
        <w:rPr>
          <w:rFonts w:eastAsia="仿宋_GB2312"/>
          <w:sz w:val="32"/>
          <w:szCs w:val="32"/>
        </w:rPr>
        <w:t>要</w:t>
      </w:r>
      <w:r>
        <w:rPr>
          <w:rFonts w:eastAsia="仿宋_GB2312"/>
          <w:sz w:val="32"/>
          <w:szCs w:val="32"/>
        </w:rPr>
        <w:t>聚焦岗位达标示范引领，督导</w:t>
      </w:r>
      <w:r>
        <w:rPr>
          <w:rFonts w:eastAsia="仿宋_GB2312"/>
          <w:sz w:val="32"/>
          <w:szCs w:val="32"/>
        </w:rPr>
        <w:lastRenderedPageBreak/>
        <w:t>指导学校</w:t>
      </w:r>
      <w:r>
        <w:rPr>
          <w:rFonts w:eastAsia="仿宋_GB2312"/>
          <w:sz w:val="32"/>
          <w:szCs w:val="32"/>
        </w:rPr>
        <w:t>对照</w:t>
      </w:r>
      <w:r>
        <w:rPr>
          <w:rFonts w:eastAsia="仿宋_GB2312"/>
          <w:sz w:val="32"/>
          <w:szCs w:val="32"/>
        </w:rPr>
        <w:t>教育部《中小学校岗位安全工作指南》（高校、幼儿园结合自身特点参照执行），规范制定学校各个岗位的岗位标准，建立岗位达标评定工作制度，对照岗位标准确定量化的评定指标，明确评定工作的方式、程序、评定结果处理等内容，推动教职员工安全意识持续增强、操作技能持续提高，实现以岗位达标促双重预防机制的落实、以岗位达标促本质安全的提升，营造</w:t>
      </w:r>
      <w:r>
        <w:rPr>
          <w:rFonts w:eastAsia="仿宋_GB2312"/>
          <w:sz w:val="32"/>
          <w:szCs w:val="32"/>
        </w:rPr>
        <w:t>“</w:t>
      </w:r>
      <w:r>
        <w:rPr>
          <w:rFonts w:eastAsia="仿宋_GB2312"/>
          <w:sz w:val="32"/>
          <w:szCs w:val="32"/>
        </w:rPr>
        <w:t>全员参与岗位达标，人人实现岗位安全</w:t>
      </w:r>
      <w:r>
        <w:rPr>
          <w:rFonts w:eastAsia="仿宋_GB2312"/>
          <w:sz w:val="32"/>
          <w:szCs w:val="32"/>
        </w:rPr>
        <w:t>”</w:t>
      </w:r>
      <w:r>
        <w:rPr>
          <w:rFonts w:eastAsia="仿宋_GB2312"/>
          <w:sz w:val="32"/>
          <w:szCs w:val="32"/>
        </w:rPr>
        <w:t>的良好氛围，提升全员安全素质，推动岗位达标工作持续、有效地开展。</w:t>
      </w:r>
      <w:r>
        <w:rPr>
          <w:rFonts w:eastAsia="仿宋_GB2312"/>
          <w:sz w:val="32"/>
          <w:szCs w:val="32"/>
        </w:rPr>
        <w:t>2024</w:t>
      </w:r>
      <w:r>
        <w:rPr>
          <w:rFonts w:eastAsia="仿宋_GB2312"/>
          <w:sz w:val="32"/>
          <w:szCs w:val="32"/>
        </w:rPr>
        <w:t>年底前，每校至少创建不少于</w:t>
      </w:r>
      <w:r>
        <w:rPr>
          <w:rFonts w:eastAsia="仿宋_GB2312"/>
          <w:sz w:val="32"/>
          <w:szCs w:val="32"/>
        </w:rPr>
        <w:t>4</w:t>
      </w:r>
      <w:r>
        <w:rPr>
          <w:rFonts w:eastAsia="仿宋_GB2312"/>
          <w:sz w:val="32"/>
          <w:szCs w:val="32"/>
        </w:rPr>
        <w:t>个的</w:t>
      </w:r>
      <w:r>
        <w:rPr>
          <w:rFonts w:eastAsia="仿宋_GB2312"/>
          <w:sz w:val="32"/>
          <w:szCs w:val="32"/>
        </w:rPr>
        <w:t>学校操作标准化示范岗位，全市累计创建学校操作标</w:t>
      </w:r>
      <w:r>
        <w:rPr>
          <w:rFonts w:eastAsia="仿宋_GB2312"/>
          <w:sz w:val="32"/>
          <w:szCs w:val="32"/>
        </w:rPr>
        <w:t>准化示范岗位不少于</w:t>
      </w:r>
      <w:r>
        <w:rPr>
          <w:rFonts w:eastAsia="仿宋_GB2312"/>
          <w:sz w:val="32"/>
          <w:szCs w:val="32"/>
        </w:rPr>
        <w:t>13000</w:t>
      </w:r>
      <w:r>
        <w:rPr>
          <w:rFonts w:eastAsia="仿宋_GB2312"/>
          <w:sz w:val="32"/>
          <w:szCs w:val="32"/>
        </w:rPr>
        <w:t>个以上。</w:t>
      </w:r>
    </w:p>
    <w:p w:rsidR="00FC4141" w:rsidRDefault="004276FC">
      <w:pPr>
        <w:adjustRightInd w:val="0"/>
        <w:snapToGrid w:val="0"/>
        <w:spacing w:line="560" w:lineRule="exact"/>
        <w:ind w:firstLine="640"/>
        <w:rPr>
          <w:rFonts w:eastAsia="仿宋_GB2312"/>
          <w:sz w:val="32"/>
          <w:szCs w:val="32"/>
        </w:rPr>
      </w:pPr>
      <w:r>
        <w:rPr>
          <w:rFonts w:eastAsia="楷体_GB2312"/>
          <w:b/>
          <w:bCs/>
          <w:sz w:val="32"/>
          <w:szCs w:val="32"/>
        </w:rPr>
        <w:t>（五）着力提升企业安全生产</w:t>
      </w:r>
      <w:r>
        <w:rPr>
          <w:rFonts w:eastAsia="楷体_GB2312"/>
          <w:b/>
          <w:bCs/>
          <w:sz w:val="32"/>
          <w:szCs w:val="32"/>
        </w:rPr>
        <w:t>“</w:t>
      </w:r>
      <w:r>
        <w:rPr>
          <w:rFonts w:eastAsia="楷体_GB2312"/>
          <w:b/>
          <w:bCs/>
          <w:sz w:val="32"/>
          <w:szCs w:val="32"/>
        </w:rPr>
        <w:t>五种能力</w:t>
      </w:r>
      <w:r>
        <w:rPr>
          <w:rFonts w:eastAsia="楷体_GB2312"/>
          <w:b/>
          <w:bCs/>
          <w:sz w:val="32"/>
          <w:szCs w:val="32"/>
        </w:rPr>
        <w:t>”</w:t>
      </w:r>
      <w:r>
        <w:rPr>
          <w:rFonts w:eastAsia="楷体_GB2312"/>
          <w:b/>
          <w:bCs/>
          <w:sz w:val="32"/>
          <w:szCs w:val="32"/>
        </w:rPr>
        <w:t>。</w:t>
      </w:r>
      <w:r>
        <w:rPr>
          <w:rFonts w:eastAsia="仿宋_GB2312"/>
          <w:sz w:val="32"/>
          <w:szCs w:val="32"/>
        </w:rPr>
        <w:t>各地各校要坚持标本兼治、综合治理，统筹提升学校安全教育培训、安全信息化管理、应急管理、事故管理和安全文化建设等</w:t>
      </w:r>
      <w:r>
        <w:rPr>
          <w:rFonts w:eastAsia="仿宋_GB2312"/>
          <w:sz w:val="32"/>
          <w:szCs w:val="32"/>
        </w:rPr>
        <w:t>“</w:t>
      </w:r>
      <w:r>
        <w:rPr>
          <w:rFonts w:eastAsia="仿宋_GB2312"/>
          <w:sz w:val="32"/>
          <w:szCs w:val="32"/>
        </w:rPr>
        <w:t>五种能力</w:t>
      </w:r>
      <w:r>
        <w:rPr>
          <w:rFonts w:eastAsia="仿宋_GB2312"/>
          <w:sz w:val="32"/>
          <w:szCs w:val="32"/>
        </w:rPr>
        <w:t>”</w:t>
      </w:r>
      <w:r>
        <w:rPr>
          <w:rFonts w:eastAsia="仿宋_GB2312"/>
          <w:sz w:val="32"/>
          <w:szCs w:val="32"/>
        </w:rPr>
        <w:t>，切实增强学校自主创建、自觉运行、自我提升标准化的内生动力。</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1.</w:t>
      </w:r>
      <w:r>
        <w:rPr>
          <w:rFonts w:eastAsia="仿宋_GB2312"/>
          <w:b/>
          <w:bCs/>
          <w:sz w:val="32"/>
          <w:szCs w:val="32"/>
        </w:rPr>
        <w:t>着力提升学校安全教育培训能力。</w:t>
      </w:r>
      <w:r>
        <w:rPr>
          <w:rFonts w:eastAsia="仿宋_GB2312"/>
          <w:sz w:val="32"/>
          <w:szCs w:val="32"/>
        </w:rPr>
        <w:t>各地要启动学校主要负责人安全教育培训行动，统筹督促指导学校建立健全安全教育培训制度，制定年度安全教育培训计划，落实教职员工全员培训，明确教育培训内容、时间、方式方法、考核标准，开辟</w:t>
      </w:r>
      <w:r>
        <w:rPr>
          <w:rFonts w:eastAsia="仿宋_GB2312"/>
          <w:sz w:val="32"/>
          <w:szCs w:val="32"/>
        </w:rPr>
        <w:t>“</w:t>
      </w:r>
      <w:r>
        <w:rPr>
          <w:rFonts w:eastAsia="仿宋_GB2312"/>
          <w:sz w:val="32"/>
          <w:szCs w:val="32"/>
        </w:rPr>
        <w:t>线下</w:t>
      </w:r>
      <w:r>
        <w:rPr>
          <w:rFonts w:eastAsia="仿宋_GB2312"/>
          <w:sz w:val="32"/>
          <w:szCs w:val="32"/>
        </w:rPr>
        <w:t>+</w:t>
      </w:r>
      <w:r>
        <w:rPr>
          <w:rFonts w:eastAsia="仿宋_GB2312"/>
          <w:sz w:val="32"/>
          <w:szCs w:val="32"/>
        </w:rPr>
        <w:t>线上</w:t>
      </w:r>
      <w:r>
        <w:rPr>
          <w:rFonts w:eastAsia="仿宋_GB2312"/>
          <w:sz w:val="32"/>
          <w:szCs w:val="32"/>
        </w:rPr>
        <w:t>”</w:t>
      </w:r>
      <w:r>
        <w:rPr>
          <w:rFonts w:eastAsia="仿宋_GB2312"/>
          <w:sz w:val="32"/>
          <w:szCs w:val="32"/>
        </w:rPr>
        <w:t>教育培训阵地，拓宽安全</w:t>
      </w:r>
      <w:r>
        <w:rPr>
          <w:rFonts w:eastAsia="仿宋_GB2312"/>
          <w:sz w:val="32"/>
          <w:szCs w:val="32"/>
        </w:rPr>
        <w:t>教育培训实施渠道，切实提升学校安全教育培训能力。各校要紧</w:t>
      </w:r>
      <w:proofErr w:type="gramStart"/>
      <w:r>
        <w:rPr>
          <w:rFonts w:eastAsia="仿宋_GB2312"/>
          <w:sz w:val="32"/>
          <w:szCs w:val="32"/>
        </w:rPr>
        <w:t>盯</w:t>
      </w:r>
      <w:proofErr w:type="gramEnd"/>
      <w:r>
        <w:rPr>
          <w:rFonts w:eastAsia="仿宋_GB2312"/>
          <w:sz w:val="32"/>
          <w:szCs w:val="32"/>
        </w:rPr>
        <w:t>“</w:t>
      </w:r>
      <w:r>
        <w:rPr>
          <w:rFonts w:eastAsia="仿宋_GB2312"/>
          <w:sz w:val="32"/>
          <w:szCs w:val="32"/>
        </w:rPr>
        <w:t>四项岗位</w:t>
      </w:r>
      <w:r>
        <w:rPr>
          <w:rFonts w:eastAsia="仿宋_GB2312"/>
          <w:sz w:val="32"/>
          <w:szCs w:val="32"/>
        </w:rPr>
        <w:t>”</w:t>
      </w:r>
      <w:r>
        <w:rPr>
          <w:rFonts w:eastAsia="仿宋_GB2312"/>
          <w:sz w:val="32"/>
          <w:szCs w:val="32"/>
        </w:rPr>
        <w:t>人员（分管校领导、安全管理干部、后勤操作人员、新教职员工），突出以安全生产法律法规、标准规范、规章制度、操作规程、双重预防机制建设、应急救援等为重点</w:t>
      </w:r>
      <w:r>
        <w:rPr>
          <w:rFonts w:eastAsia="仿宋_GB2312"/>
          <w:sz w:val="32"/>
          <w:szCs w:val="32"/>
        </w:rPr>
        <w:lastRenderedPageBreak/>
        <w:t>内容，切实提升关键岗位人员的安全意识和防范水平。</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2.</w:t>
      </w:r>
      <w:r>
        <w:rPr>
          <w:rFonts w:eastAsia="仿宋_GB2312"/>
          <w:b/>
          <w:bCs/>
          <w:sz w:val="32"/>
          <w:szCs w:val="32"/>
        </w:rPr>
        <w:t>着力提升校园安全生产信息化管理能力。</w:t>
      </w:r>
      <w:r>
        <w:rPr>
          <w:rFonts w:eastAsia="仿宋_GB2312"/>
          <w:sz w:val="32"/>
          <w:szCs w:val="32"/>
        </w:rPr>
        <w:t>各地要紧抓</w:t>
      </w:r>
      <w:r>
        <w:rPr>
          <w:rFonts w:eastAsia="仿宋_GB2312"/>
          <w:sz w:val="32"/>
          <w:szCs w:val="32"/>
        </w:rPr>
        <w:t>“</w:t>
      </w:r>
      <w:r>
        <w:rPr>
          <w:rFonts w:eastAsia="仿宋_GB2312"/>
          <w:sz w:val="32"/>
          <w:szCs w:val="32"/>
        </w:rPr>
        <w:t>两化融合</w:t>
      </w:r>
      <w:r>
        <w:rPr>
          <w:rFonts w:eastAsia="仿宋_GB2312"/>
          <w:sz w:val="32"/>
          <w:szCs w:val="32"/>
        </w:rPr>
        <w:t>”</w:t>
      </w:r>
      <w:r>
        <w:rPr>
          <w:rFonts w:eastAsia="仿宋_GB2312"/>
          <w:sz w:val="32"/>
          <w:szCs w:val="32"/>
        </w:rPr>
        <w:t>主线（标准化与信息化融合），统筹督促指导学校自觉运行信息化系统，将本校基本信息和全员安全工作责任制、制度化管理、教育培训、设备设施、现场管理、安全风险管控（</w:t>
      </w:r>
      <w:proofErr w:type="gramStart"/>
      <w:r>
        <w:rPr>
          <w:rFonts w:eastAsia="仿宋_GB2312"/>
          <w:sz w:val="32"/>
          <w:szCs w:val="32"/>
        </w:rPr>
        <w:t>含风险</w:t>
      </w:r>
      <w:proofErr w:type="gramEnd"/>
      <w:r>
        <w:rPr>
          <w:rFonts w:eastAsia="仿宋_GB2312"/>
          <w:sz w:val="32"/>
          <w:szCs w:val="32"/>
        </w:rPr>
        <w:t>点类别、等级、管控措</w:t>
      </w:r>
      <w:r>
        <w:rPr>
          <w:rFonts w:eastAsia="仿宋_GB2312"/>
          <w:sz w:val="32"/>
          <w:szCs w:val="32"/>
        </w:rPr>
        <w:t>施）及隐患排查治理、应急管理、事故管理、持续改进等标准化创建和运行相关信息，认真录入信息化系统，建立</w:t>
      </w:r>
      <w:r>
        <w:rPr>
          <w:rFonts w:eastAsia="仿宋_GB2312"/>
          <w:sz w:val="32"/>
          <w:szCs w:val="32"/>
        </w:rPr>
        <w:t>“</w:t>
      </w:r>
      <w:r>
        <w:rPr>
          <w:rFonts w:eastAsia="仿宋_GB2312"/>
          <w:sz w:val="32"/>
          <w:szCs w:val="32"/>
        </w:rPr>
        <w:t>一校一档</w:t>
      </w:r>
      <w:r>
        <w:rPr>
          <w:rFonts w:eastAsia="仿宋_GB2312"/>
          <w:sz w:val="32"/>
          <w:szCs w:val="32"/>
        </w:rPr>
        <w:t>”</w:t>
      </w:r>
      <w:r>
        <w:rPr>
          <w:rFonts w:eastAsia="仿宋_GB2312"/>
          <w:sz w:val="32"/>
          <w:szCs w:val="32"/>
        </w:rPr>
        <w:t>，形成标准化创建、运行、提升数据库，利用平台的远程监测、自动化控制、自动预警等功能，增强学校安全风险在线辅助辨识评估、隐患排查治理在线预警、标准化运行在线监测监管能力，持续加强学校安全风险动态管控、隐患排查治理跟踪闭环和各类安全指标预测预警，推进标准化运行质量持续有效提升。</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3.</w:t>
      </w:r>
      <w:r>
        <w:rPr>
          <w:rFonts w:eastAsia="仿宋_GB2312"/>
          <w:b/>
          <w:bCs/>
          <w:sz w:val="32"/>
          <w:szCs w:val="32"/>
        </w:rPr>
        <w:t>着力提升校园应急管理能力。</w:t>
      </w:r>
      <w:r>
        <w:rPr>
          <w:rFonts w:eastAsia="仿宋_GB2312"/>
          <w:sz w:val="32"/>
          <w:szCs w:val="32"/>
        </w:rPr>
        <w:t>各地各校要坚持预防与应急并重、常态与非常态结合，创新</w:t>
      </w:r>
      <w:r>
        <w:rPr>
          <w:rFonts w:eastAsia="仿宋_GB2312"/>
          <w:sz w:val="32"/>
          <w:szCs w:val="32"/>
        </w:rPr>
        <w:t>“</w:t>
      </w:r>
      <w:r>
        <w:rPr>
          <w:rFonts w:eastAsia="仿宋_GB2312"/>
          <w:sz w:val="32"/>
          <w:szCs w:val="32"/>
        </w:rPr>
        <w:t>党建引领主题化、校园减灾标准化、隐患管理</w:t>
      </w:r>
      <w:r>
        <w:rPr>
          <w:rFonts w:eastAsia="仿宋_GB2312"/>
          <w:sz w:val="32"/>
          <w:szCs w:val="32"/>
        </w:rPr>
        <w:t>网格化、志愿服务常态化</w:t>
      </w:r>
      <w:r>
        <w:rPr>
          <w:rFonts w:eastAsia="仿宋_GB2312"/>
          <w:sz w:val="32"/>
          <w:szCs w:val="32"/>
        </w:rPr>
        <w:t>”</w:t>
      </w:r>
      <w:r>
        <w:rPr>
          <w:rFonts w:eastAsia="仿宋_GB2312"/>
          <w:sz w:val="32"/>
          <w:szCs w:val="32"/>
        </w:rPr>
        <w:t>模式，强化信息接收、形势</w:t>
      </w:r>
      <w:proofErr w:type="gramStart"/>
      <w:r>
        <w:rPr>
          <w:rFonts w:eastAsia="仿宋_GB2312"/>
          <w:sz w:val="32"/>
          <w:szCs w:val="32"/>
        </w:rPr>
        <w:t>研</w:t>
      </w:r>
      <w:proofErr w:type="gramEnd"/>
      <w:r>
        <w:rPr>
          <w:rFonts w:eastAsia="仿宋_GB2312"/>
          <w:sz w:val="32"/>
          <w:szCs w:val="32"/>
        </w:rPr>
        <w:t>判、调度指挥、救援安置等各环节间的有效衔接，建立健全各自应急管理机制，修订完善校园安全事故应急预案，编制重点岗位、人员应急处置卡，按规定设置应急设施、配备应急装备、储备应急物资并建立相应管理台账，落实专人管理和定期检查、维护、保养，确保应急设施、装备、物资完好可靠，切实提升校园应急管理能力。同时，要经常性开展各类安全应急演练活动，覆盖到所有教职员员工和学生，使学生加强团队合作，学会科学的逃生选择和规范的应急</w:t>
      </w:r>
      <w:r>
        <w:rPr>
          <w:rFonts w:eastAsia="仿宋_GB2312"/>
          <w:sz w:val="32"/>
          <w:szCs w:val="32"/>
        </w:rPr>
        <w:lastRenderedPageBreak/>
        <w:t>行为，切实做到应急演练制度化、经常化，应急预案具体化</w:t>
      </w:r>
      <w:r>
        <w:rPr>
          <w:rFonts w:eastAsia="仿宋_GB2312"/>
          <w:sz w:val="32"/>
          <w:szCs w:val="32"/>
        </w:rPr>
        <w:t>，场景设计实战化，切实提高学生的安全意识和应急避险能力。要建立应急联动处置机制，及时发布权威信息，回应社会关切，防止引发炒作和恐慌，切实维护社会稳定。</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4.</w:t>
      </w:r>
      <w:r>
        <w:rPr>
          <w:rFonts w:eastAsia="仿宋_GB2312"/>
          <w:b/>
          <w:bCs/>
          <w:sz w:val="32"/>
          <w:szCs w:val="32"/>
        </w:rPr>
        <w:t>着力提升校园事故管理能力。</w:t>
      </w:r>
      <w:r>
        <w:rPr>
          <w:rFonts w:eastAsia="仿宋_GB2312"/>
          <w:sz w:val="32"/>
          <w:szCs w:val="32"/>
        </w:rPr>
        <w:t>各地各校要坚持有错必纠、处罚适当的原则，坚持教育为主、惩戒为辅的原则，坚持</w:t>
      </w:r>
      <w:r>
        <w:rPr>
          <w:rFonts w:eastAsia="仿宋_GB2312"/>
          <w:sz w:val="32"/>
          <w:szCs w:val="32"/>
        </w:rPr>
        <w:t>“</w:t>
      </w:r>
      <w:r>
        <w:rPr>
          <w:rFonts w:eastAsia="仿宋_GB2312"/>
          <w:sz w:val="32"/>
          <w:szCs w:val="32"/>
        </w:rPr>
        <w:t>谁主办、谁负责</w:t>
      </w:r>
      <w:r>
        <w:rPr>
          <w:rFonts w:eastAsia="仿宋_GB2312"/>
          <w:sz w:val="32"/>
          <w:szCs w:val="32"/>
        </w:rPr>
        <w:t>”“</w:t>
      </w:r>
      <w:r>
        <w:rPr>
          <w:rFonts w:eastAsia="仿宋_GB2312"/>
          <w:sz w:val="32"/>
          <w:szCs w:val="32"/>
        </w:rPr>
        <w:t>谁主管、谁负责</w:t>
      </w:r>
      <w:r>
        <w:rPr>
          <w:rFonts w:eastAsia="仿宋_GB2312"/>
          <w:sz w:val="32"/>
          <w:szCs w:val="32"/>
        </w:rPr>
        <w:t>”</w:t>
      </w:r>
      <w:r>
        <w:rPr>
          <w:rFonts w:eastAsia="仿宋_GB2312"/>
          <w:sz w:val="32"/>
          <w:szCs w:val="32"/>
        </w:rPr>
        <w:t>的原则，建立健全校园安全责任追究制度，制定具体的责任清单。要按照</w:t>
      </w:r>
      <w:r>
        <w:rPr>
          <w:rFonts w:eastAsia="仿宋_GB2312"/>
          <w:sz w:val="32"/>
          <w:szCs w:val="32"/>
        </w:rPr>
        <w:t>“</w:t>
      </w:r>
      <w:r>
        <w:rPr>
          <w:rFonts w:eastAsia="仿宋_GB2312"/>
          <w:sz w:val="32"/>
          <w:szCs w:val="32"/>
        </w:rPr>
        <w:t>四不放过</w:t>
      </w:r>
      <w:r>
        <w:rPr>
          <w:rFonts w:eastAsia="仿宋_GB2312"/>
          <w:sz w:val="32"/>
          <w:szCs w:val="32"/>
        </w:rPr>
        <w:t>”</w:t>
      </w:r>
      <w:r>
        <w:rPr>
          <w:rFonts w:eastAsia="仿宋_GB2312"/>
          <w:sz w:val="32"/>
          <w:szCs w:val="32"/>
        </w:rPr>
        <w:t>（事故原因未查清不放过、责任人未处理不放过、整改措施未落实不放过、师生员工未受教育不放过）要求，及时查明每一起事故发生的时间、经过、原因、波及范</w:t>
      </w:r>
      <w:r>
        <w:rPr>
          <w:rFonts w:eastAsia="仿宋_GB2312"/>
          <w:sz w:val="32"/>
          <w:szCs w:val="32"/>
        </w:rPr>
        <w:t>围、人员伤亡情况及直接经济损失等，分析事故的直接、间接原因和事故责任，深入开展事故案例警示教育，认真吸取事故教训，落实防范和整改措施，防止类似事故再次发生。同时，建立校园事故档案和管理台账，强化事故统计分析，摸索事故防范规律，提升</w:t>
      </w:r>
      <w:r>
        <w:rPr>
          <w:rFonts w:eastAsia="仿宋_GB2312"/>
          <w:sz w:val="32"/>
          <w:szCs w:val="32"/>
        </w:rPr>
        <w:t>“</w:t>
      </w:r>
      <w:r>
        <w:rPr>
          <w:rFonts w:eastAsia="仿宋_GB2312"/>
          <w:sz w:val="32"/>
          <w:szCs w:val="32"/>
        </w:rPr>
        <w:t>控事故，保安全</w:t>
      </w:r>
      <w:r>
        <w:rPr>
          <w:rFonts w:eastAsia="仿宋_GB2312"/>
          <w:sz w:val="32"/>
          <w:szCs w:val="32"/>
        </w:rPr>
        <w:t>”</w:t>
      </w:r>
      <w:r>
        <w:rPr>
          <w:rFonts w:eastAsia="仿宋_GB2312"/>
          <w:sz w:val="32"/>
          <w:szCs w:val="32"/>
        </w:rPr>
        <w:t>能力。</w:t>
      </w:r>
    </w:p>
    <w:p w:rsidR="00FC4141" w:rsidRDefault="004276FC">
      <w:pPr>
        <w:adjustRightInd w:val="0"/>
        <w:snapToGrid w:val="0"/>
        <w:spacing w:line="560" w:lineRule="exact"/>
        <w:ind w:firstLine="640"/>
        <w:rPr>
          <w:rFonts w:eastAsia="仿宋_GB2312"/>
          <w:sz w:val="32"/>
          <w:szCs w:val="32"/>
        </w:rPr>
      </w:pPr>
      <w:r>
        <w:rPr>
          <w:rFonts w:eastAsia="仿宋_GB2312"/>
          <w:b/>
          <w:bCs/>
          <w:sz w:val="32"/>
          <w:szCs w:val="32"/>
        </w:rPr>
        <w:t>5.</w:t>
      </w:r>
      <w:r>
        <w:rPr>
          <w:rFonts w:eastAsia="仿宋_GB2312"/>
          <w:b/>
          <w:bCs/>
          <w:sz w:val="32"/>
          <w:szCs w:val="32"/>
        </w:rPr>
        <w:t>着力提升校园安全文化建设能力。</w:t>
      </w:r>
      <w:r>
        <w:rPr>
          <w:rFonts w:eastAsia="仿宋_GB2312"/>
          <w:sz w:val="32"/>
          <w:szCs w:val="32"/>
        </w:rPr>
        <w:t>各地各校要坚持</w:t>
      </w:r>
      <w:r>
        <w:rPr>
          <w:rFonts w:eastAsia="仿宋_GB2312"/>
          <w:sz w:val="32"/>
          <w:szCs w:val="32"/>
        </w:rPr>
        <w:t>“</w:t>
      </w:r>
      <w:r>
        <w:rPr>
          <w:rFonts w:eastAsia="仿宋_GB2312"/>
          <w:sz w:val="32"/>
          <w:szCs w:val="32"/>
        </w:rPr>
        <w:t>让标准成为习惯，让习惯符合标准</w:t>
      </w:r>
      <w:r>
        <w:rPr>
          <w:rFonts w:eastAsia="仿宋_GB2312"/>
          <w:sz w:val="32"/>
          <w:szCs w:val="32"/>
        </w:rPr>
        <w:t>”</w:t>
      </w:r>
      <w:r>
        <w:rPr>
          <w:rFonts w:eastAsia="仿宋_GB2312"/>
          <w:sz w:val="32"/>
          <w:szCs w:val="32"/>
        </w:rPr>
        <w:t>的激励导向，结合校园安全特点和实际，提出标准化提升工作主题，建立包括校园安全价值观、</w:t>
      </w:r>
      <w:proofErr w:type="gramStart"/>
      <w:r>
        <w:rPr>
          <w:rFonts w:eastAsia="仿宋_GB2312"/>
          <w:sz w:val="32"/>
          <w:szCs w:val="32"/>
        </w:rPr>
        <w:t>安全愿景</w:t>
      </w:r>
      <w:proofErr w:type="gramEnd"/>
      <w:r>
        <w:rPr>
          <w:rFonts w:eastAsia="仿宋_GB2312"/>
          <w:sz w:val="32"/>
          <w:szCs w:val="32"/>
        </w:rPr>
        <w:t>、安全使命和安全目标等在内的安全承诺，建立并实施校园安全行为规范，建立以全员安全责</w:t>
      </w:r>
      <w:r>
        <w:rPr>
          <w:rFonts w:eastAsia="仿宋_GB2312"/>
          <w:sz w:val="32"/>
          <w:szCs w:val="32"/>
        </w:rPr>
        <w:t>任制为核心的安全绩效评估系统，建立事故隐患内部发现奖励制度，完善安全绩效与工作业绩相结合的激励机制，大力选树安全榜样或典型，激发安全行为和安全态度的示范</w:t>
      </w:r>
      <w:r>
        <w:rPr>
          <w:rFonts w:eastAsia="仿宋_GB2312"/>
          <w:sz w:val="32"/>
          <w:szCs w:val="32"/>
        </w:rPr>
        <w:lastRenderedPageBreak/>
        <w:t>作用，深入开展校园主题安全文化、安全论坛、知识竞赛、技能比赛等活动，开辟安全宣传栏、板报、广播、</w:t>
      </w:r>
      <w:proofErr w:type="gramStart"/>
      <w:r>
        <w:rPr>
          <w:rFonts w:eastAsia="仿宋_GB2312"/>
          <w:sz w:val="32"/>
          <w:szCs w:val="32"/>
        </w:rPr>
        <w:t>微信公众号</w:t>
      </w:r>
      <w:proofErr w:type="gramEnd"/>
      <w:r>
        <w:rPr>
          <w:rFonts w:eastAsia="仿宋_GB2312"/>
          <w:sz w:val="32"/>
          <w:szCs w:val="32"/>
        </w:rPr>
        <w:t>等宣传阵地，向全体师生员工广泛宣传本校安全文化理念、安全行为准则、安全知识、安全先进典型等，引导师生员工从</w:t>
      </w:r>
      <w:r>
        <w:rPr>
          <w:rFonts w:eastAsia="仿宋_GB2312"/>
          <w:sz w:val="32"/>
          <w:szCs w:val="32"/>
        </w:rPr>
        <w:t>“</w:t>
      </w:r>
      <w:r>
        <w:rPr>
          <w:rFonts w:eastAsia="仿宋_GB2312"/>
          <w:sz w:val="32"/>
          <w:szCs w:val="32"/>
        </w:rPr>
        <w:t>要我安全</w:t>
      </w:r>
      <w:r>
        <w:rPr>
          <w:rFonts w:eastAsia="仿宋_GB2312"/>
          <w:sz w:val="32"/>
          <w:szCs w:val="32"/>
        </w:rPr>
        <w:t>”</w:t>
      </w:r>
      <w:r>
        <w:rPr>
          <w:rFonts w:eastAsia="仿宋_GB2312"/>
          <w:sz w:val="32"/>
          <w:szCs w:val="32"/>
        </w:rPr>
        <w:t>向</w:t>
      </w:r>
      <w:r>
        <w:rPr>
          <w:rFonts w:eastAsia="仿宋_GB2312"/>
          <w:sz w:val="32"/>
          <w:szCs w:val="32"/>
        </w:rPr>
        <w:t>“</w:t>
      </w:r>
      <w:r>
        <w:rPr>
          <w:rFonts w:eastAsia="仿宋_GB2312"/>
          <w:sz w:val="32"/>
          <w:szCs w:val="32"/>
        </w:rPr>
        <w:t>我要安全</w:t>
      </w:r>
      <w:r>
        <w:rPr>
          <w:rFonts w:eastAsia="仿宋_GB2312"/>
          <w:sz w:val="32"/>
          <w:szCs w:val="32"/>
        </w:rPr>
        <w:t>”</w:t>
      </w:r>
      <w:r>
        <w:rPr>
          <w:rFonts w:eastAsia="仿宋_GB2312"/>
          <w:sz w:val="32"/>
          <w:szCs w:val="32"/>
        </w:rPr>
        <w:t>转变，强化</w:t>
      </w:r>
      <w:r>
        <w:rPr>
          <w:rFonts w:eastAsia="仿宋_GB2312"/>
          <w:sz w:val="32"/>
          <w:szCs w:val="32"/>
        </w:rPr>
        <w:t>“</w:t>
      </w:r>
      <w:r>
        <w:rPr>
          <w:rFonts w:eastAsia="仿宋_GB2312"/>
          <w:sz w:val="32"/>
          <w:szCs w:val="32"/>
        </w:rPr>
        <w:t>我的安全我负责、他人安全我有责、学校安全我尽责、出了事故严查责</w:t>
      </w:r>
      <w:r>
        <w:rPr>
          <w:rFonts w:eastAsia="仿宋_GB2312"/>
          <w:sz w:val="32"/>
          <w:szCs w:val="32"/>
        </w:rPr>
        <w:t>”</w:t>
      </w:r>
      <w:r>
        <w:rPr>
          <w:rFonts w:eastAsia="仿宋_GB2312"/>
          <w:sz w:val="32"/>
          <w:szCs w:val="32"/>
        </w:rPr>
        <w:t>意识，切实提升全员安全文化素质，营造</w:t>
      </w:r>
      <w:r>
        <w:rPr>
          <w:rFonts w:eastAsia="仿宋_GB2312"/>
          <w:sz w:val="32"/>
          <w:szCs w:val="32"/>
        </w:rPr>
        <w:t>“</w:t>
      </w:r>
      <w:r>
        <w:rPr>
          <w:rFonts w:eastAsia="仿宋_GB2312"/>
          <w:sz w:val="32"/>
          <w:szCs w:val="32"/>
        </w:rPr>
        <w:t>以遵章守</w:t>
      </w:r>
      <w:r>
        <w:rPr>
          <w:rFonts w:eastAsia="仿宋_GB2312"/>
          <w:sz w:val="32"/>
          <w:szCs w:val="32"/>
        </w:rPr>
        <w:t>纪为荣，以违章违规为耻</w:t>
      </w:r>
      <w:r>
        <w:rPr>
          <w:rFonts w:eastAsia="仿宋_GB2312"/>
          <w:sz w:val="32"/>
          <w:szCs w:val="32"/>
        </w:rPr>
        <w:t>”</w:t>
      </w:r>
      <w:r>
        <w:rPr>
          <w:rFonts w:eastAsia="仿宋_GB2312"/>
          <w:sz w:val="32"/>
          <w:szCs w:val="32"/>
        </w:rPr>
        <w:t>的良好校园安全文化环境。</w:t>
      </w:r>
    </w:p>
    <w:p w:rsidR="00FC4141" w:rsidRDefault="004276FC" w:rsidP="00506879">
      <w:pPr>
        <w:adjustRightInd w:val="0"/>
        <w:snapToGrid w:val="0"/>
        <w:spacing w:line="560" w:lineRule="exact"/>
        <w:ind w:firstLineChars="200" w:firstLine="607"/>
        <w:rPr>
          <w:rFonts w:eastAsia="黑体"/>
          <w:sz w:val="32"/>
          <w:szCs w:val="32"/>
        </w:rPr>
      </w:pPr>
      <w:r>
        <w:rPr>
          <w:rFonts w:eastAsia="黑体"/>
          <w:sz w:val="32"/>
          <w:szCs w:val="32"/>
        </w:rPr>
        <w:t>四、实施步骤</w:t>
      </w:r>
    </w:p>
    <w:p w:rsidR="00FC4141" w:rsidRDefault="004276FC" w:rsidP="00506879">
      <w:pPr>
        <w:adjustRightInd w:val="0"/>
        <w:snapToGrid w:val="0"/>
        <w:spacing w:line="580" w:lineRule="exact"/>
        <w:ind w:firstLineChars="200" w:firstLine="607"/>
        <w:rPr>
          <w:rFonts w:eastAsia="仿宋_GB2312"/>
          <w:kern w:val="0"/>
          <w:sz w:val="32"/>
          <w:szCs w:val="32"/>
        </w:rPr>
      </w:pPr>
      <w:r>
        <w:rPr>
          <w:rFonts w:eastAsia="仿宋_GB2312"/>
          <w:kern w:val="0"/>
          <w:sz w:val="32"/>
          <w:szCs w:val="32"/>
        </w:rPr>
        <w:t>全市学校标准化提升专项行动固本</w:t>
      </w:r>
      <w:proofErr w:type="gramStart"/>
      <w:r>
        <w:rPr>
          <w:rFonts w:eastAsia="仿宋_GB2312"/>
          <w:kern w:val="0"/>
          <w:sz w:val="32"/>
          <w:szCs w:val="32"/>
        </w:rPr>
        <w:t>强基分五个</w:t>
      </w:r>
      <w:proofErr w:type="gramEnd"/>
      <w:r>
        <w:rPr>
          <w:rFonts w:eastAsia="仿宋_GB2312"/>
          <w:kern w:val="0"/>
          <w:sz w:val="32"/>
          <w:szCs w:val="32"/>
        </w:rPr>
        <w:t>阶段同步实施：</w:t>
      </w:r>
    </w:p>
    <w:p w:rsidR="00FC4141" w:rsidRDefault="004276FC">
      <w:pPr>
        <w:adjustRightInd w:val="0"/>
        <w:snapToGrid w:val="0"/>
        <w:spacing w:line="560" w:lineRule="exact"/>
        <w:ind w:firstLine="640"/>
        <w:rPr>
          <w:rFonts w:eastAsia="仿宋_GB2312"/>
          <w:sz w:val="32"/>
          <w:szCs w:val="32"/>
        </w:rPr>
      </w:pPr>
      <w:r>
        <w:rPr>
          <w:rFonts w:eastAsia="楷体_GB2312"/>
          <w:b/>
          <w:bCs/>
          <w:sz w:val="32"/>
          <w:szCs w:val="32"/>
        </w:rPr>
        <w:t>（一）前期统筹谋划阶段（</w:t>
      </w:r>
      <w:r>
        <w:rPr>
          <w:rFonts w:eastAsia="楷体_GB2312"/>
          <w:b/>
          <w:bCs/>
          <w:sz w:val="32"/>
          <w:szCs w:val="32"/>
        </w:rPr>
        <w:t>2024</w:t>
      </w:r>
      <w:r>
        <w:rPr>
          <w:rFonts w:eastAsia="楷体_GB2312"/>
          <w:b/>
          <w:bCs/>
          <w:sz w:val="32"/>
          <w:szCs w:val="32"/>
        </w:rPr>
        <w:t>年</w:t>
      </w:r>
      <w:r>
        <w:rPr>
          <w:rFonts w:eastAsia="楷体_GB2312"/>
          <w:b/>
          <w:bCs/>
          <w:sz w:val="32"/>
          <w:szCs w:val="32"/>
        </w:rPr>
        <w:t>3</w:t>
      </w:r>
      <w:r>
        <w:rPr>
          <w:rFonts w:eastAsia="楷体_GB2312"/>
          <w:b/>
          <w:bCs/>
          <w:sz w:val="32"/>
          <w:szCs w:val="32"/>
        </w:rPr>
        <w:t>月</w:t>
      </w:r>
      <w:r>
        <w:rPr>
          <w:rFonts w:eastAsia="楷体_GB2312"/>
          <w:b/>
          <w:bCs/>
          <w:sz w:val="32"/>
          <w:szCs w:val="32"/>
        </w:rPr>
        <w:t>15</w:t>
      </w:r>
      <w:r>
        <w:rPr>
          <w:rFonts w:eastAsia="楷体_GB2312"/>
          <w:b/>
          <w:bCs/>
          <w:sz w:val="32"/>
          <w:szCs w:val="32"/>
        </w:rPr>
        <w:t>日前）。</w:t>
      </w:r>
      <w:r>
        <w:rPr>
          <w:rFonts w:eastAsia="仿宋_GB2312"/>
          <w:kern w:val="0"/>
          <w:sz w:val="32"/>
          <w:szCs w:val="32"/>
        </w:rPr>
        <w:t>各</w:t>
      </w:r>
      <w:r>
        <w:rPr>
          <w:rFonts w:eastAsia="仿宋_GB2312"/>
          <w:kern w:val="0"/>
          <w:sz w:val="32"/>
          <w:szCs w:val="32"/>
        </w:rPr>
        <w:t>地各校</w:t>
      </w:r>
      <w:r>
        <w:rPr>
          <w:rFonts w:eastAsia="仿宋_GB2312"/>
          <w:kern w:val="0"/>
          <w:sz w:val="32"/>
          <w:szCs w:val="32"/>
        </w:rPr>
        <w:t>要结合本</w:t>
      </w:r>
      <w:r>
        <w:rPr>
          <w:rFonts w:eastAsia="仿宋_GB2312"/>
          <w:kern w:val="0"/>
          <w:sz w:val="32"/>
          <w:szCs w:val="32"/>
        </w:rPr>
        <w:t>地本校</w:t>
      </w:r>
      <w:r>
        <w:rPr>
          <w:rFonts w:eastAsia="仿宋_GB2312"/>
          <w:kern w:val="0"/>
          <w:sz w:val="32"/>
          <w:szCs w:val="32"/>
        </w:rPr>
        <w:t>实际，制定各自标准化提升专项行动</w:t>
      </w:r>
      <w:r>
        <w:rPr>
          <w:rFonts w:eastAsia="仿宋_GB2312"/>
          <w:kern w:val="0"/>
          <w:sz w:val="32"/>
          <w:szCs w:val="32"/>
        </w:rPr>
        <w:t>2024</w:t>
      </w:r>
      <w:r>
        <w:rPr>
          <w:rFonts w:eastAsia="仿宋_GB2312"/>
          <w:kern w:val="0"/>
          <w:sz w:val="32"/>
          <w:szCs w:val="32"/>
        </w:rPr>
        <w:t>年固本强基方案，细化明确目标任务、进度安排和落实措施，</w:t>
      </w:r>
      <w:r>
        <w:rPr>
          <w:rFonts w:eastAsia="仿宋_GB2312"/>
          <w:sz w:val="32"/>
          <w:szCs w:val="32"/>
        </w:rPr>
        <w:t>并以</w:t>
      </w:r>
      <w:r>
        <w:rPr>
          <w:rFonts w:eastAsia="仿宋_GB2312"/>
          <w:sz w:val="32"/>
          <w:szCs w:val="32"/>
        </w:rPr>
        <w:t>县（市、区）</w:t>
      </w:r>
      <w:r>
        <w:rPr>
          <w:rFonts w:eastAsia="仿宋_GB2312"/>
          <w:sz w:val="32"/>
          <w:szCs w:val="32"/>
        </w:rPr>
        <w:t>为单位进一步摸清</w:t>
      </w:r>
      <w:r>
        <w:rPr>
          <w:rFonts w:eastAsia="仿宋_GB2312"/>
          <w:sz w:val="32"/>
          <w:szCs w:val="32"/>
        </w:rPr>
        <w:t>各级各类学校</w:t>
      </w:r>
      <w:r>
        <w:rPr>
          <w:rFonts w:eastAsia="仿宋_GB2312"/>
          <w:sz w:val="32"/>
          <w:szCs w:val="32"/>
        </w:rPr>
        <w:t>底数，逐</w:t>
      </w:r>
      <w:r>
        <w:rPr>
          <w:rFonts w:eastAsia="仿宋_GB2312"/>
          <w:sz w:val="32"/>
          <w:szCs w:val="32"/>
        </w:rPr>
        <w:t>校</w:t>
      </w:r>
      <w:r>
        <w:rPr>
          <w:rFonts w:eastAsia="仿宋_GB2312"/>
          <w:sz w:val="32"/>
          <w:szCs w:val="32"/>
        </w:rPr>
        <w:t>送达《关于加强</w:t>
      </w:r>
      <w:r>
        <w:rPr>
          <w:rFonts w:eastAsia="仿宋_GB2312"/>
          <w:sz w:val="32"/>
          <w:szCs w:val="32"/>
        </w:rPr>
        <w:t>学校安全</w:t>
      </w:r>
      <w:r>
        <w:rPr>
          <w:rFonts w:eastAsia="仿宋_GB2312"/>
          <w:sz w:val="32"/>
          <w:szCs w:val="32"/>
        </w:rPr>
        <w:t>标准化建设告知书》（附件</w:t>
      </w:r>
      <w:r>
        <w:rPr>
          <w:rFonts w:eastAsia="仿宋_GB2312"/>
          <w:sz w:val="32"/>
          <w:szCs w:val="32"/>
        </w:rPr>
        <w:t>1</w:t>
      </w:r>
      <w:r>
        <w:rPr>
          <w:rFonts w:eastAsia="仿宋_GB2312"/>
          <w:sz w:val="32"/>
          <w:szCs w:val="32"/>
        </w:rPr>
        <w:t>）、签订《关于加强</w:t>
      </w:r>
      <w:r>
        <w:rPr>
          <w:rFonts w:eastAsia="仿宋_GB2312"/>
          <w:sz w:val="32"/>
          <w:szCs w:val="32"/>
        </w:rPr>
        <w:t>学校安全</w:t>
      </w:r>
      <w:r>
        <w:rPr>
          <w:rFonts w:eastAsia="仿宋_GB2312"/>
          <w:sz w:val="32"/>
          <w:szCs w:val="32"/>
        </w:rPr>
        <w:t>标准化建设承诺书》（附件</w:t>
      </w:r>
      <w:r>
        <w:rPr>
          <w:rFonts w:eastAsia="仿宋_GB2312"/>
          <w:sz w:val="32"/>
          <w:szCs w:val="32"/>
        </w:rPr>
        <w:t>2</w:t>
      </w:r>
      <w:r>
        <w:rPr>
          <w:rFonts w:eastAsia="仿宋_GB2312"/>
          <w:sz w:val="32"/>
          <w:szCs w:val="32"/>
        </w:rPr>
        <w:t>），迅速将有关文件精神传达至所有</w:t>
      </w:r>
      <w:r>
        <w:rPr>
          <w:rFonts w:eastAsia="仿宋_GB2312"/>
          <w:sz w:val="32"/>
          <w:szCs w:val="32"/>
        </w:rPr>
        <w:t>学校</w:t>
      </w:r>
      <w:r>
        <w:rPr>
          <w:rFonts w:eastAsia="仿宋_GB2312"/>
          <w:sz w:val="32"/>
          <w:szCs w:val="32"/>
        </w:rPr>
        <w:t>，督促、指导各</w:t>
      </w:r>
      <w:r>
        <w:rPr>
          <w:rFonts w:eastAsia="仿宋_GB2312"/>
          <w:sz w:val="32"/>
          <w:szCs w:val="32"/>
        </w:rPr>
        <w:t>学校</w:t>
      </w:r>
      <w:r>
        <w:rPr>
          <w:rFonts w:eastAsia="仿宋_GB2312"/>
          <w:sz w:val="32"/>
          <w:szCs w:val="32"/>
        </w:rPr>
        <w:t>编制</w:t>
      </w:r>
      <w:r>
        <w:rPr>
          <w:rFonts w:eastAsia="仿宋_GB2312"/>
          <w:sz w:val="32"/>
          <w:szCs w:val="32"/>
        </w:rPr>
        <w:t>202</w:t>
      </w:r>
      <w:r>
        <w:rPr>
          <w:rFonts w:eastAsia="仿宋_GB2312"/>
          <w:sz w:val="32"/>
          <w:szCs w:val="32"/>
        </w:rPr>
        <w:t>4</w:t>
      </w:r>
      <w:r>
        <w:rPr>
          <w:rFonts w:eastAsia="仿宋_GB2312"/>
          <w:sz w:val="32"/>
          <w:szCs w:val="32"/>
        </w:rPr>
        <w:t>年标准化创建、</w:t>
      </w:r>
      <w:r>
        <w:rPr>
          <w:rFonts w:eastAsia="仿宋_GB2312"/>
          <w:kern w:val="0"/>
          <w:sz w:val="32"/>
          <w:szCs w:val="32"/>
        </w:rPr>
        <w:t>运行、提升计划，层层动员部署，做足、做细各项前期准备工作。</w:t>
      </w:r>
      <w:r>
        <w:rPr>
          <w:rFonts w:eastAsia="仿宋_GB2312"/>
          <w:kern w:val="0"/>
          <w:sz w:val="32"/>
          <w:szCs w:val="32"/>
        </w:rPr>
        <w:t>2024</w:t>
      </w:r>
      <w:r>
        <w:rPr>
          <w:rFonts w:eastAsia="仿宋_GB2312"/>
          <w:kern w:val="0"/>
          <w:sz w:val="32"/>
          <w:szCs w:val="32"/>
        </w:rPr>
        <w:t>年</w:t>
      </w:r>
      <w:r>
        <w:rPr>
          <w:rFonts w:eastAsia="仿宋_GB2312"/>
          <w:kern w:val="0"/>
          <w:sz w:val="32"/>
          <w:szCs w:val="32"/>
        </w:rPr>
        <w:t>2</w:t>
      </w:r>
      <w:r>
        <w:rPr>
          <w:rFonts w:eastAsia="仿宋_GB2312"/>
          <w:kern w:val="0"/>
          <w:sz w:val="32"/>
          <w:szCs w:val="32"/>
        </w:rPr>
        <w:t>月</w:t>
      </w:r>
      <w:r>
        <w:rPr>
          <w:rFonts w:eastAsia="仿宋_GB2312"/>
          <w:kern w:val="0"/>
          <w:sz w:val="32"/>
          <w:szCs w:val="32"/>
        </w:rPr>
        <w:t>3</w:t>
      </w:r>
      <w:r>
        <w:rPr>
          <w:rFonts w:eastAsia="仿宋_GB2312"/>
          <w:kern w:val="0"/>
          <w:sz w:val="32"/>
          <w:szCs w:val="32"/>
        </w:rPr>
        <w:t>日前，</w:t>
      </w:r>
      <w:r>
        <w:rPr>
          <w:rFonts w:eastAsia="仿宋_GB2312"/>
          <w:sz w:val="32"/>
          <w:szCs w:val="32"/>
        </w:rPr>
        <w:t>各地各市属学校</w:t>
      </w:r>
      <w:r>
        <w:rPr>
          <w:rFonts w:eastAsia="仿宋_GB2312"/>
          <w:sz w:val="32"/>
          <w:szCs w:val="32"/>
        </w:rPr>
        <w:t>将</w:t>
      </w:r>
      <w:r>
        <w:rPr>
          <w:rFonts w:eastAsia="仿宋_GB2312"/>
          <w:sz w:val="32"/>
          <w:szCs w:val="32"/>
        </w:rPr>
        <w:t>本地本校</w:t>
      </w:r>
      <w:r>
        <w:rPr>
          <w:rFonts w:eastAsia="仿宋_GB2312"/>
          <w:sz w:val="32"/>
          <w:szCs w:val="32"/>
        </w:rPr>
        <w:t>具体方案（加盖公章的纸质版、电子版）报送至</w:t>
      </w:r>
      <w:r>
        <w:rPr>
          <w:rFonts w:eastAsia="仿宋_GB2312"/>
          <w:sz w:val="32"/>
          <w:szCs w:val="32"/>
        </w:rPr>
        <w:t>市教育局学校安全工作科</w:t>
      </w:r>
      <w:r>
        <w:rPr>
          <w:rFonts w:eastAsia="仿宋_GB2312"/>
          <w:sz w:val="32"/>
          <w:szCs w:val="32"/>
        </w:rPr>
        <w:t>备案。</w:t>
      </w:r>
    </w:p>
    <w:p w:rsidR="00FC4141" w:rsidRDefault="004276FC" w:rsidP="00506879">
      <w:pPr>
        <w:adjustRightInd w:val="0"/>
        <w:snapToGrid w:val="0"/>
        <w:spacing w:line="560" w:lineRule="exact"/>
        <w:ind w:firstLineChars="200" w:firstLine="610"/>
        <w:rPr>
          <w:rFonts w:eastAsia="仿宋_GB2312"/>
          <w:sz w:val="32"/>
          <w:szCs w:val="32"/>
        </w:rPr>
      </w:pPr>
      <w:r>
        <w:rPr>
          <w:rFonts w:eastAsia="楷体_GB2312"/>
          <w:b/>
          <w:bCs/>
          <w:sz w:val="32"/>
          <w:szCs w:val="32"/>
        </w:rPr>
        <w:t>（二）</w:t>
      </w:r>
      <w:r>
        <w:rPr>
          <w:rFonts w:eastAsia="楷体_GB2312"/>
          <w:b/>
          <w:bCs/>
          <w:sz w:val="32"/>
          <w:szCs w:val="32"/>
        </w:rPr>
        <w:t>学校</w:t>
      </w:r>
      <w:r>
        <w:rPr>
          <w:rFonts w:eastAsia="楷体_GB2312"/>
          <w:b/>
          <w:bCs/>
          <w:sz w:val="32"/>
          <w:szCs w:val="32"/>
        </w:rPr>
        <w:t>自评自改阶段（</w:t>
      </w:r>
      <w:r>
        <w:rPr>
          <w:rFonts w:eastAsia="楷体_GB2312"/>
          <w:b/>
          <w:bCs/>
          <w:sz w:val="32"/>
          <w:szCs w:val="32"/>
        </w:rPr>
        <w:t>2024</w:t>
      </w:r>
      <w:r>
        <w:rPr>
          <w:rFonts w:eastAsia="楷体_GB2312"/>
          <w:b/>
          <w:bCs/>
          <w:sz w:val="32"/>
          <w:szCs w:val="32"/>
        </w:rPr>
        <w:t>年</w:t>
      </w:r>
      <w:r>
        <w:rPr>
          <w:rFonts w:eastAsia="楷体_GB2312"/>
          <w:b/>
          <w:bCs/>
          <w:sz w:val="32"/>
          <w:szCs w:val="32"/>
        </w:rPr>
        <w:t>4</w:t>
      </w:r>
      <w:r>
        <w:rPr>
          <w:rFonts w:eastAsia="楷体_GB2312"/>
          <w:b/>
          <w:bCs/>
          <w:sz w:val="32"/>
          <w:szCs w:val="32"/>
        </w:rPr>
        <w:t>月底前）。</w:t>
      </w:r>
      <w:r>
        <w:rPr>
          <w:rFonts w:eastAsia="仿宋_GB2312"/>
          <w:sz w:val="32"/>
          <w:szCs w:val="32"/>
        </w:rPr>
        <w:t>各</w:t>
      </w:r>
      <w:r>
        <w:rPr>
          <w:rFonts w:eastAsia="仿宋_GB2312"/>
          <w:sz w:val="32"/>
          <w:szCs w:val="32"/>
        </w:rPr>
        <w:t>地各校</w:t>
      </w:r>
      <w:r>
        <w:rPr>
          <w:rFonts w:eastAsia="仿宋_GB2312"/>
          <w:sz w:val="32"/>
          <w:szCs w:val="32"/>
        </w:rPr>
        <w:t>要</w:t>
      </w:r>
      <w:r>
        <w:rPr>
          <w:rFonts w:eastAsia="仿宋_GB2312"/>
          <w:sz w:val="32"/>
          <w:szCs w:val="32"/>
        </w:rPr>
        <w:t>要</w:t>
      </w:r>
      <w:r>
        <w:rPr>
          <w:rFonts w:eastAsia="仿宋_GB2312"/>
          <w:sz w:val="32"/>
          <w:szCs w:val="32"/>
        </w:rPr>
        <w:t>对照创建标准，全面开展一次</w:t>
      </w:r>
      <w:r>
        <w:rPr>
          <w:rFonts w:eastAsia="仿宋_GB2312"/>
          <w:sz w:val="32"/>
          <w:szCs w:val="32"/>
        </w:rPr>
        <w:t>学校</w:t>
      </w:r>
      <w:r>
        <w:rPr>
          <w:rFonts w:eastAsia="仿宋_GB2312"/>
          <w:sz w:val="32"/>
          <w:szCs w:val="32"/>
        </w:rPr>
        <w:t>标准化管理体系的运行情况自评，验证各项</w:t>
      </w:r>
      <w:r>
        <w:rPr>
          <w:rFonts w:eastAsia="仿宋_GB2312"/>
          <w:sz w:val="32"/>
          <w:szCs w:val="32"/>
        </w:rPr>
        <w:t>校园</w:t>
      </w:r>
      <w:r>
        <w:rPr>
          <w:rFonts w:eastAsia="仿宋_GB2312"/>
          <w:sz w:val="32"/>
          <w:szCs w:val="32"/>
        </w:rPr>
        <w:t>安全制度措施的适宜性、充分性和有效性，检查</w:t>
      </w:r>
      <w:r>
        <w:rPr>
          <w:rFonts w:eastAsia="仿宋_GB2312"/>
          <w:sz w:val="32"/>
          <w:szCs w:val="32"/>
        </w:rPr>
        <w:t>学校</w:t>
      </w:r>
      <w:r>
        <w:rPr>
          <w:rFonts w:eastAsia="仿宋_GB2312"/>
          <w:sz w:val="32"/>
          <w:szCs w:val="32"/>
        </w:rPr>
        <w:lastRenderedPageBreak/>
        <w:t>安全管理目标、指标的完成情况，客观分析本</w:t>
      </w:r>
      <w:r>
        <w:rPr>
          <w:rFonts w:eastAsia="仿宋_GB2312"/>
          <w:sz w:val="32"/>
          <w:szCs w:val="32"/>
        </w:rPr>
        <w:t>地本校</w:t>
      </w:r>
      <w:r>
        <w:rPr>
          <w:rFonts w:eastAsia="仿宋_GB2312"/>
          <w:sz w:val="32"/>
          <w:szCs w:val="32"/>
        </w:rPr>
        <w:t>标准化运行质量，深入梳理分析标准化创建、运行、提升存在的突出问题和薄弱环节，逐一查缺补漏，及时调整完善相关</w:t>
      </w:r>
      <w:r>
        <w:rPr>
          <w:rFonts w:eastAsia="仿宋_GB2312"/>
          <w:sz w:val="32"/>
          <w:szCs w:val="32"/>
        </w:rPr>
        <w:t>安全</w:t>
      </w:r>
      <w:r>
        <w:rPr>
          <w:rFonts w:eastAsia="仿宋_GB2312"/>
          <w:sz w:val="32"/>
          <w:szCs w:val="32"/>
        </w:rPr>
        <w:t>制度文件和过程管控，持续改进提升，不断提高</w:t>
      </w:r>
      <w:r>
        <w:rPr>
          <w:rFonts w:eastAsia="仿宋_GB2312"/>
          <w:sz w:val="32"/>
          <w:szCs w:val="32"/>
        </w:rPr>
        <w:t>本地本校</w:t>
      </w:r>
      <w:r>
        <w:rPr>
          <w:rFonts w:eastAsia="仿宋_GB2312"/>
          <w:sz w:val="32"/>
          <w:szCs w:val="32"/>
        </w:rPr>
        <w:t>标准化运行绩效。</w:t>
      </w:r>
    </w:p>
    <w:p w:rsidR="00FC4141" w:rsidRDefault="004276FC" w:rsidP="00506879">
      <w:pPr>
        <w:adjustRightInd w:val="0"/>
        <w:snapToGrid w:val="0"/>
        <w:spacing w:line="560" w:lineRule="exact"/>
        <w:ind w:firstLineChars="200" w:firstLine="610"/>
        <w:rPr>
          <w:rFonts w:eastAsia="仿宋_GB2312"/>
          <w:sz w:val="32"/>
          <w:szCs w:val="32"/>
        </w:rPr>
      </w:pPr>
      <w:r>
        <w:rPr>
          <w:rFonts w:eastAsia="楷体_GB2312"/>
          <w:b/>
          <w:bCs/>
          <w:sz w:val="32"/>
          <w:szCs w:val="32"/>
        </w:rPr>
        <w:t>（三）部门指导帮扶阶段（</w:t>
      </w:r>
      <w:r>
        <w:rPr>
          <w:rFonts w:eastAsia="楷体_GB2312"/>
          <w:b/>
          <w:bCs/>
          <w:sz w:val="32"/>
          <w:szCs w:val="32"/>
        </w:rPr>
        <w:t>2024</w:t>
      </w:r>
      <w:r>
        <w:rPr>
          <w:rFonts w:eastAsia="楷体_GB2312"/>
          <w:b/>
          <w:bCs/>
          <w:sz w:val="32"/>
          <w:szCs w:val="32"/>
        </w:rPr>
        <w:t>年</w:t>
      </w:r>
      <w:r>
        <w:rPr>
          <w:rFonts w:eastAsia="楷体_GB2312"/>
          <w:b/>
          <w:bCs/>
          <w:sz w:val="32"/>
          <w:szCs w:val="32"/>
        </w:rPr>
        <w:t>9</w:t>
      </w:r>
      <w:r>
        <w:rPr>
          <w:rFonts w:eastAsia="楷体_GB2312"/>
          <w:b/>
          <w:bCs/>
          <w:sz w:val="32"/>
          <w:szCs w:val="32"/>
        </w:rPr>
        <w:t>月底前）。</w:t>
      </w:r>
      <w:r>
        <w:rPr>
          <w:rFonts w:eastAsia="仿宋_GB2312"/>
          <w:sz w:val="32"/>
          <w:szCs w:val="32"/>
        </w:rPr>
        <w:t>各</w:t>
      </w:r>
      <w:r>
        <w:rPr>
          <w:rFonts w:eastAsia="仿宋_GB2312"/>
          <w:sz w:val="32"/>
          <w:szCs w:val="32"/>
        </w:rPr>
        <w:t>县（市、区）教育部门</w:t>
      </w:r>
      <w:r>
        <w:rPr>
          <w:rFonts w:eastAsia="仿宋_GB2312"/>
          <w:sz w:val="32"/>
          <w:szCs w:val="32"/>
        </w:rPr>
        <w:t>要充分发挥各级安全专家组、业务骨干的作用，邀请高层次、高水平专家和专业技术服务机构，</w:t>
      </w:r>
      <w:r>
        <w:rPr>
          <w:rFonts w:eastAsia="仿宋_GB2312"/>
          <w:sz w:val="32"/>
          <w:szCs w:val="32"/>
        </w:rPr>
        <w:t>联合相关</w:t>
      </w:r>
      <w:r>
        <w:rPr>
          <w:rFonts w:eastAsia="仿宋_GB2312"/>
          <w:sz w:val="32"/>
          <w:szCs w:val="32"/>
        </w:rPr>
        <w:t>监管部门实践经验丰富的人员，组织企业标准化指导帮扶队伍，对重点区域、重点</w:t>
      </w:r>
      <w:r>
        <w:rPr>
          <w:rFonts w:eastAsia="仿宋_GB2312"/>
          <w:sz w:val="32"/>
          <w:szCs w:val="32"/>
        </w:rPr>
        <w:t>学校</w:t>
      </w:r>
      <w:r>
        <w:rPr>
          <w:rFonts w:eastAsia="仿宋_GB2312"/>
          <w:sz w:val="32"/>
          <w:szCs w:val="32"/>
        </w:rPr>
        <w:t>开展指导帮扶，进一步复制推广标杆</w:t>
      </w:r>
      <w:r>
        <w:rPr>
          <w:rFonts w:eastAsia="仿宋_GB2312"/>
          <w:sz w:val="32"/>
          <w:szCs w:val="32"/>
        </w:rPr>
        <w:t>学校</w:t>
      </w:r>
      <w:r>
        <w:rPr>
          <w:rFonts w:eastAsia="仿宋_GB2312"/>
          <w:sz w:val="32"/>
          <w:szCs w:val="32"/>
        </w:rPr>
        <w:t>成功经验做法，紧盯影响</w:t>
      </w:r>
      <w:r>
        <w:rPr>
          <w:rFonts w:eastAsia="仿宋_GB2312"/>
          <w:sz w:val="32"/>
          <w:szCs w:val="32"/>
        </w:rPr>
        <w:t>校园</w:t>
      </w:r>
      <w:r>
        <w:rPr>
          <w:rFonts w:eastAsia="仿宋_GB2312"/>
          <w:sz w:val="32"/>
          <w:szCs w:val="32"/>
        </w:rPr>
        <w:t>安全的重大隐患排查治理、重大危险源监</w:t>
      </w:r>
      <w:r>
        <w:rPr>
          <w:rFonts w:eastAsia="仿宋_GB2312"/>
          <w:sz w:val="32"/>
          <w:szCs w:val="32"/>
        </w:rPr>
        <w:t>控、应急能力提升、消防安全保障等重点要素，充分运用</w:t>
      </w:r>
      <w:r>
        <w:rPr>
          <w:rFonts w:eastAsia="仿宋_GB2312"/>
          <w:sz w:val="32"/>
          <w:szCs w:val="32"/>
        </w:rPr>
        <w:t>“3456”</w:t>
      </w:r>
      <w:r>
        <w:rPr>
          <w:rFonts w:eastAsia="仿宋_GB2312"/>
          <w:sz w:val="32"/>
          <w:szCs w:val="32"/>
        </w:rPr>
        <w:t>工作法，规范建立健全</w:t>
      </w:r>
      <w:r>
        <w:rPr>
          <w:rFonts w:eastAsia="仿宋_GB2312"/>
          <w:sz w:val="32"/>
          <w:szCs w:val="32"/>
        </w:rPr>
        <w:t>校园</w:t>
      </w:r>
      <w:r>
        <w:rPr>
          <w:rFonts w:eastAsia="仿宋_GB2312"/>
          <w:sz w:val="32"/>
          <w:szCs w:val="32"/>
        </w:rPr>
        <w:t>隐患排查治理</w:t>
      </w:r>
      <w:r>
        <w:rPr>
          <w:rFonts w:eastAsia="仿宋_GB2312"/>
          <w:sz w:val="32"/>
          <w:szCs w:val="32"/>
        </w:rPr>
        <w:t>“</w:t>
      </w:r>
      <w:r>
        <w:rPr>
          <w:rFonts w:eastAsia="仿宋_GB2312"/>
          <w:sz w:val="32"/>
          <w:szCs w:val="32"/>
        </w:rPr>
        <w:t>三张清单</w:t>
      </w:r>
      <w:r>
        <w:rPr>
          <w:rFonts w:eastAsia="仿宋_GB2312"/>
          <w:sz w:val="32"/>
          <w:szCs w:val="32"/>
        </w:rPr>
        <w:t>”</w:t>
      </w:r>
      <w:r>
        <w:rPr>
          <w:rFonts w:eastAsia="仿宋_GB2312"/>
          <w:sz w:val="32"/>
          <w:szCs w:val="32"/>
        </w:rPr>
        <w:t>、实施安全风险</w:t>
      </w:r>
      <w:r>
        <w:rPr>
          <w:rFonts w:eastAsia="仿宋_GB2312"/>
          <w:sz w:val="32"/>
          <w:szCs w:val="32"/>
        </w:rPr>
        <w:t>“</w:t>
      </w:r>
      <w:r>
        <w:rPr>
          <w:rFonts w:eastAsia="仿宋_GB2312"/>
          <w:sz w:val="32"/>
          <w:szCs w:val="32"/>
        </w:rPr>
        <w:t>四色</w:t>
      </w:r>
      <w:r>
        <w:rPr>
          <w:rFonts w:eastAsia="仿宋_GB2312"/>
          <w:sz w:val="32"/>
          <w:szCs w:val="32"/>
        </w:rPr>
        <w:t>”</w:t>
      </w:r>
      <w:r>
        <w:rPr>
          <w:rFonts w:eastAsia="仿宋_GB2312"/>
          <w:sz w:val="32"/>
          <w:szCs w:val="32"/>
        </w:rPr>
        <w:t>动态管控、强化</w:t>
      </w:r>
      <w:r>
        <w:rPr>
          <w:rFonts w:eastAsia="仿宋_GB2312"/>
          <w:sz w:val="32"/>
          <w:szCs w:val="32"/>
        </w:rPr>
        <w:t>安全</w:t>
      </w:r>
      <w:r>
        <w:rPr>
          <w:rFonts w:eastAsia="仿宋_GB2312"/>
          <w:sz w:val="32"/>
          <w:szCs w:val="32"/>
        </w:rPr>
        <w:t>现场</w:t>
      </w:r>
      <w:r>
        <w:rPr>
          <w:rFonts w:eastAsia="仿宋_GB2312"/>
          <w:sz w:val="32"/>
          <w:szCs w:val="32"/>
        </w:rPr>
        <w:t>“5S”</w:t>
      </w:r>
      <w:r>
        <w:rPr>
          <w:rFonts w:eastAsia="仿宋_GB2312"/>
          <w:sz w:val="32"/>
          <w:szCs w:val="32"/>
        </w:rPr>
        <w:t>管理、完善</w:t>
      </w:r>
      <w:r>
        <w:rPr>
          <w:rFonts w:eastAsia="仿宋_GB2312"/>
          <w:sz w:val="32"/>
          <w:szCs w:val="32"/>
        </w:rPr>
        <w:t>“</w:t>
      </w:r>
      <w:r>
        <w:rPr>
          <w:rFonts w:eastAsia="仿宋_GB2312"/>
          <w:sz w:val="32"/>
          <w:szCs w:val="32"/>
        </w:rPr>
        <w:t>六有</w:t>
      </w:r>
      <w:r>
        <w:rPr>
          <w:rFonts w:eastAsia="仿宋_GB2312"/>
          <w:sz w:val="32"/>
          <w:szCs w:val="32"/>
        </w:rPr>
        <w:t>”</w:t>
      </w:r>
      <w:r>
        <w:rPr>
          <w:rFonts w:eastAsia="仿宋_GB2312"/>
          <w:sz w:val="32"/>
          <w:szCs w:val="32"/>
        </w:rPr>
        <w:t>可视化警示标识，整体推进全</w:t>
      </w:r>
      <w:r>
        <w:rPr>
          <w:rFonts w:eastAsia="仿宋_GB2312"/>
          <w:sz w:val="32"/>
          <w:szCs w:val="32"/>
        </w:rPr>
        <w:t>市教育系统</w:t>
      </w:r>
      <w:r>
        <w:rPr>
          <w:rFonts w:eastAsia="仿宋_GB2312"/>
          <w:sz w:val="32"/>
          <w:szCs w:val="32"/>
        </w:rPr>
        <w:t>标准化固本强基、提质增效。</w:t>
      </w:r>
    </w:p>
    <w:p w:rsidR="00FC4141" w:rsidRDefault="004276FC" w:rsidP="00506879">
      <w:pPr>
        <w:pStyle w:val="a0"/>
        <w:spacing w:line="540" w:lineRule="exact"/>
        <w:ind w:firstLineChars="200" w:firstLine="610"/>
        <w:rPr>
          <w:rFonts w:ascii="Times New Roman" w:eastAsia="仿宋_GB2312" w:hAnsi="Times New Roman" w:cs="Times New Roman"/>
          <w:sz w:val="32"/>
          <w:szCs w:val="32"/>
        </w:rPr>
      </w:pPr>
      <w:r>
        <w:rPr>
          <w:rFonts w:ascii="Times New Roman" w:eastAsia="楷体_GB2312" w:hAnsi="Times New Roman" w:cs="Times New Roman"/>
          <w:b/>
          <w:bCs/>
          <w:sz w:val="32"/>
          <w:szCs w:val="32"/>
        </w:rPr>
        <w:t>（四）精准执法推动阶段（</w:t>
      </w:r>
      <w:r>
        <w:rPr>
          <w:rFonts w:ascii="Times New Roman" w:eastAsia="楷体_GB2312" w:hAnsi="Times New Roman" w:cs="Times New Roman"/>
          <w:b/>
          <w:bCs/>
          <w:sz w:val="32"/>
          <w:szCs w:val="32"/>
        </w:rPr>
        <w:t>2024</w:t>
      </w:r>
      <w:r>
        <w:rPr>
          <w:rFonts w:ascii="Times New Roman" w:eastAsia="楷体_GB2312" w:hAnsi="Times New Roman" w:cs="Times New Roman"/>
          <w:b/>
          <w:bCs/>
          <w:sz w:val="32"/>
          <w:szCs w:val="32"/>
        </w:rPr>
        <w:t>年</w:t>
      </w:r>
      <w:r>
        <w:rPr>
          <w:rFonts w:ascii="Times New Roman" w:eastAsia="楷体_GB2312" w:hAnsi="Times New Roman" w:cs="Times New Roman"/>
          <w:b/>
          <w:bCs/>
          <w:sz w:val="32"/>
          <w:szCs w:val="32"/>
        </w:rPr>
        <w:t>11</w:t>
      </w:r>
      <w:r>
        <w:rPr>
          <w:rFonts w:ascii="Times New Roman" w:eastAsia="楷体_GB2312" w:hAnsi="Times New Roman" w:cs="Times New Roman"/>
          <w:b/>
          <w:bCs/>
          <w:sz w:val="32"/>
          <w:szCs w:val="32"/>
        </w:rPr>
        <w:t>月底前）。</w:t>
      </w:r>
      <w:r>
        <w:rPr>
          <w:rFonts w:ascii="Times New Roman" w:eastAsia="仿宋_GB2312" w:hAnsi="Times New Roman" w:cs="Times New Roman"/>
          <w:kern w:val="0"/>
          <w:sz w:val="32"/>
          <w:szCs w:val="32"/>
        </w:rPr>
        <w:t>各</w:t>
      </w:r>
      <w:r>
        <w:rPr>
          <w:rFonts w:ascii="Times New Roman" w:eastAsia="仿宋_GB2312" w:hAnsi="Times New Roman" w:cs="Times New Roman"/>
          <w:kern w:val="0"/>
          <w:sz w:val="32"/>
          <w:szCs w:val="32"/>
        </w:rPr>
        <w:t>地</w:t>
      </w:r>
      <w:r>
        <w:rPr>
          <w:rFonts w:ascii="Times New Roman" w:eastAsia="仿宋_GB2312" w:hAnsi="Times New Roman" w:cs="Times New Roman"/>
          <w:kern w:val="0"/>
          <w:sz w:val="32"/>
          <w:szCs w:val="32"/>
        </w:rPr>
        <w:t>要根据学校标准化创建、运行、提升情况，实施分级分类差异化监管，</w:t>
      </w:r>
      <w:r>
        <w:rPr>
          <w:rFonts w:ascii="Times New Roman" w:eastAsia="仿宋_GB2312" w:hAnsi="Times New Roman" w:cs="Times New Roman"/>
          <w:sz w:val="32"/>
          <w:szCs w:val="32"/>
        </w:rPr>
        <w:t>对完成标准化提升的学校，最大限度减少日常检查抽查频次；对未开展标准化创建、标准化运行质量无法满足自评达标要求的学校，实施重点监管，</w:t>
      </w:r>
      <w:r>
        <w:rPr>
          <w:rFonts w:ascii="Times New Roman" w:eastAsia="仿宋_GB2312" w:hAnsi="Times New Roman" w:cs="Times New Roman"/>
          <w:kern w:val="0"/>
          <w:sz w:val="32"/>
          <w:szCs w:val="32"/>
        </w:rPr>
        <w:t>并聚焦安全事故隐患和重点检查事项精准开展</w:t>
      </w:r>
      <w:r>
        <w:rPr>
          <w:rFonts w:ascii="Times New Roman" w:eastAsia="仿宋_GB2312" w:hAnsi="Times New Roman" w:cs="Times New Roman"/>
          <w:kern w:val="0"/>
          <w:sz w:val="32"/>
          <w:szCs w:val="32"/>
        </w:rPr>
        <w:t>督查，</w:t>
      </w:r>
      <w:r>
        <w:rPr>
          <w:rFonts w:ascii="Times New Roman" w:eastAsia="仿宋_GB2312" w:hAnsi="Times New Roman" w:cs="Times New Roman"/>
          <w:kern w:val="0"/>
          <w:sz w:val="32"/>
          <w:szCs w:val="32"/>
        </w:rPr>
        <w:t>尤其是</w:t>
      </w:r>
      <w:r>
        <w:rPr>
          <w:rFonts w:ascii="Times New Roman" w:eastAsia="仿宋_GB2312" w:hAnsi="Times New Roman" w:cs="Times New Roman"/>
          <w:kern w:val="0"/>
          <w:sz w:val="32"/>
          <w:szCs w:val="32"/>
        </w:rPr>
        <w:t>要</w:t>
      </w:r>
      <w:r>
        <w:rPr>
          <w:rFonts w:ascii="Times New Roman" w:eastAsia="仿宋_GB2312" w:hAnsi="Times New Roman" w:cs="Times New Roman"/>
          <w:kern w:val="0"/>
          <w:sz w:val="32"/>
          <w:szCs w:val="32"/>
        </w:rPr>
        <w:t>严查应排未排、应改未改的事故隐患，</w:t>
      </w:r>
      <w:r>
        <w:rPr>
          <w:rFonts w:ascii="Times New Roman" w:eastAsia="仿宋_GB2312" w:hAnsi="Times New Roman" w:cs="Times New Roman"/>
          <w:kern w:val="0"/>
          <w:sz w:val="32"/>
          <w:szCs w:val="32"/>
        </w:rPr>
        <w:t>进一步</w:t>
      </w:r>
      <w:r>
        <w:rPr>
          <w:rFonts w:ascii="Times New Roman" w:eastAsia="仿宋_GB2312" w:hAnsi="Times New Roman" w:cs="Times New Roman"/>
          <w:spacing w:val="6"/>
          <w:sz w:val="32"/>
          <w:szCs w:val="32"/>
        </w:rPr>
        <w:t>强化震慑作用，</w:t>
      </w:r>
      <w:r>
        <w:rPr>
          <w:rFonts w:ascii="Times New Roman" w:eastAsia="仿宋_GB2312" w:hAnsi="Times New Roman" w:cs="Times New Roman"/>
          <w:sz w:val="32"/>
          <w:szCs w:val="32"/>
        </w:rPr>
        <w:t>倒</w:t>
      </w:r>
      <w:proofErr w:type="gramStart"/>
      <w:r>
        <w:rPr>
          <w:rFonts w:ascii="Times New Roman" w:eastAsia="仿宋_GB2312" w:hAnsi="Times New Roman" w:cs="Times New Roman"/>
          <w:sz w:val="32"/>
          <w:szCs w:val="32"/>
        </w:rPr>
        <w:t>逼学校</w:t>
      </w:r>
      <w:proofErr w:type="gramEnd"/>
      <w:r>
        <w:rPr>
          <w:rFonts w:ascii="Times New Roman" w:eastAsia="仿宋_GB2312" w:hAnsi="Times New Roman" w:cs="Times New Roman"/>
          <w:sz w:val="32"/>
          <w:szCs w:val="32"/>
        </w:rPr>
        <w:t>主动创建、运行、提升标准化。</w:t>
      </w:r>
    </w:p>
    <w:p w:rsidR="00FC4141" w:rsidRDefault="004276FC" w:rsidP="00506879">
      <w:pPr>
        <w:adjustRightInd w:val="0"/>
        <w:snapToGrid w:val="0"/>
        <w:spacing w:line="580" w:lineRule="exact"/>
        <w:ind w:firstLineChars="200" w:firstLine="610"/>
        <w:rPr>
          <w:rFonts w:eastAsia="仿宋_GB2312"/>
          <w:bCs/>
          <w:sz w:val="32"/>
          <w:szCs w:val="32"/>
        </w:rPr>
      </w:pPr>
      <w:r>
        <w:rPr>
          <w:rFonts w:eastAsia="楷体_GB2312"/>
          <w:b/>
          <w:bCs/>
          <w:sz w:val="32"/>
          <w:szCs w:val="32"/>
        </w:rPr>
        <w:t>（五）全面总结完善阶段（</w:t>
      </w:r>
      <w:r>
        <w:rPr>
          <w:rFonts w:eastAsia="楷体_GB2312"/>
          <w:b/>
          <w:bCs/>
          <w:sz w:val="32"/>
          <w:szCs w:val="32"/>
        </w:rPr>
        <w:t>2024</w:t>
      </w:r>
      <w:r>
        <w:rPr>
          <w:rFonts w:eastAsia="楷体_GB2312"/>
          <w:b/>
          <w:bCs/>
          <w:sz w:val="32"/>
          <w:szCs w:val="32"/>
        </w:rPr>
        <w:t>年</w:t>
      </w:r>
      <w:r>
        <w:rPr>
          <w:rFonts w:eastAsia="楷体_GB2312"/>
          <w:b/>
          <w:bCs/>
          <w:sz w:val="32"/>
          <w:szCs w:val="32"/>
        </w:rPr>
        <w:t>12</w:t>
      </w:r>
      <w:r>
        <w:rPr>
          <w:rFonts w:eastAsia="楷体_GB2312"/>
          <w:b/>
          <w:bCs/>
          <w:sz w:val="32"/>
          <w:szCs w:val="32"/>
        </w:rPr>
        <w:t>月底前）。</w:t>
      </w:r>
      <w:r>
        <w:rPr>
          <w:rFonts w:eastAsia="仿宋_GB2312"/>
          <w:sz w:val="32"/>
          <w:szCs w:val="32"/>
        </w:rPr>
        <w:t>各</w:t>
      </w:r>
      <w:r>
        <w:rPr>
          <w:rFonts w:eastAsia="仿宋_GB2312"/>
          <w:sz w:val="32"/>
          <w:szCs w:val="32"/>
        </w:rPr>
        <w:t>地各校</w:t>
      </w:r>
      <w:r>
        <w:rPr>
          <w:rFonts w:eastAsia="仿宋_GB2312"/>
          <w:sz w:val="32"/>
          <w:szCs w:val="32"/>
        </w:rPr>
        <w:t>要</w:t>
      </w:r>
      <w:r>
        <w:rPr>
          <w:rFonts w:eastAsia="仿宋_GB2312"/>
          <w:sz w:val="32"/>
          <w:szCs w:val="32"/>
        </w:rPr>
        <w:lastRenderedPageBreak/>
        <w:t>全面总结</w:t>
      </w:r>
      <w:r>
        <w:rPr>
          <w:rFonts w:eastAsia="仿宋_GB2312"/>
          <w:sz w:val="32"/>
          <w:szCs w:val="32"/>
        </w:rPr>
        <w:t>学校</w:t>
      </w:r>
      <w:r>
        <w:rPr>
          <w:rFonts w:eastAsia="仿宋_GB2312"/>
          <w:sz w:val="32"/>
          <w:szCs w:val="32"/>
        </w:rPr>
        <w:t>标准化提升固本强</w:t>
      </w:r>
      <w:proofErr w:type="gramStart"/>
      <w:r>
        <w:rPr>
          <w:rFonts w:eastAsia="仿宋_GB2312"/>
          <w:sz w:val="32"/>
          <w:szCs w:val="32"/>
        </w:rPr>
        <w:t>基工作</w:t>
      </w:r>
      <w:proofErr w:type="gramEnd"/>
      <w:r>
        <w:rPr>
          <w:rFonts w:eastAsia="仿宋_GB2312"/>
          <w:sz w:val="32"/>
          <w:szCs w:val="32"/>
        </w:rPr>
        <w:t>情况，立足可复制、可推广，系统归纳、提炼好的典型经验做法，及时固化形成行之有效、操作性强的长效机制，深入分析工作推进过程中存在的共性问题和突出的个性问题，采取针对性强的改进措施，逐项逐条补齐短板、强化弱项，推动标准化提升与落实</w:t>
      </w:r>
      <w:r>
        <w:rPr>
          <w:rFonts w:eastAsia="仿宋_GB2312"/>
          <w:sz w:val="32"/>
          <w:szCs w:val="32"/>
        </w:rPr>
        <w:t>学校</w:t>
      </w:r>
      <w:r>
        <w:rPr>
          <w:rFonts w:eastAsia="仿宋_GB2312"/>
          <w:sz w:val="32"/>
          <w:szCs w:val="32"/>
        </w:rPr>
        <w:t>安全主体责任、双重预防机制建设、</w:t>
      </w:r>
      <w:r>
        <w:rPr>
          <w:rFonts w:eastAsia="仿宋_GB2312"/>
          <w:sz w:val="32"/>
          <w:szCs w:val="32"/>
        </w:rPr>
        <w:t>校园</w:t>
      </w:r>
      <w:r>
        <w:rPr>
          <w:rFonts w:eastAsia="仿宋_GB2312"/>
          <w:sz w:val="32"/>
          <w:szCs w:val="32"/>
        </w:rPr>
        <w:t>安全文化建设、监管执法检查、信息化管理等工作有机融合，持续完善推动标准化工作常态化机制建设，切实形成</w:t>
      </w:r>
      <w:r>
        <w:rPr>
          <w:rFonts w:eastAsia="仿宋_GB2312"/>
          <w:sz w:val="32"/>
          <w:szCs w:val="32"/>
        </w:rPr>
        <w:t>学校</w:t>
      </w:r>
      <w:r>
        <w:rPr>
          <w:rFonts w:eastAsia="仿宋_GB2312"/>
          <w:sz w:val="32"/>
          <w:szCs w:val="32"/>
        </w:rPr>
        <w:t>落实安全主体责任自主管理、自我约束、持续改进的内生动力机制。</w:t>
      </w:r>
    </w:p>
    <w:p w:rsidR="00FC4141" w:rsidRDefault="004276FC" w:rsidP="00506879">
      <w:pPr>
        <w:adjustRightInd w:val="0"/>
        <w:snapToGrid w:val="0"/>
        <w:spacing w:line="560" w:lineRule="exact"/>
        <w:ind w:firstLineChars="200" w:firstLine="607"/>
        <w:rPr>
          <w:rFonts w:eastAsia="黑体"/>
          <w:sz w:val="32"/>
          <w:szCs w:val="32"/>
        </w:rPr>
      </w:pPr>
      <w:r>
        <w:rPr>
          <w:rFonts w:eastAsia="黑体"/>
          <w:sz w:val="32"/>
          <w:szCs w:val="32"/>
        </w:rPr>
        <w:t>五、工作要求</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标准化提升固本强基是持续强化</w:t>
      </w:r>
      <w:r>
        <w:rPr>
          <w:rFonts w:eastAsia="仿宋_GB2312"/>
          <w:sz w:val="32"/>
          <w:szCs w:val="32"/>
        </w:rPr>
        <w:t>学校</w:t>
      </w:r>
      <w:r>
        <w:rPr>
          <w:rFonts w:eastAsia="仿宋_GB2312"/>
          <w:sz w:val="32"/>
          <w:szCs w:val="32"/>
        </w:rPr>
        <w:t>安全主体责任落实、夯实</w:t>
      </w:r>
      <w:r>
        <w:rPr>
          <w:rFonts w:eastAsia="仿宋_GB2312"/>
          <w:sz w:val="32"/>
          <w:szCs w:val="32"/>
        </w:rPr>
        <w:t>学校</w:t>
      </w:r>
      <w:r>
        <w:rPr>
          <w:rFonts w:eastAsia="仿宋_GB2312"/>
          <w:sz w:val="32"/>
          <w:szCs w:val="32"/>
        </w:rPr>
        <w:t>安全管理基础、增强安全保障能力的一项重大举措，</w:t>
      </w:r>
      <w:r>
        <w:rPr>
          <w:rFonts w:eastAsia="仿宋_GB2312"/>
          <w:kern w:val="0"/>
          <w:sz w:val="32"/>
          <w:szCs w:val="32"/>
        </w:rPr>
        <w:t>各地各校</w:t>
      </w:r>
      <w:r>
        <w:rPr>
          <w:rFonts w:eastAsia="仿宋_GB2312"/>
          <w:sz w:val="32"/>
          <w:szCs w:val="32"/>
        </w:rPr>
        <w:t>要高度重视，积极参与，主动作为，采取切实有效措施，狠抓各项工作落实。</w:t>
      </w:r>
    </w:p>
    <w:p w:rsidR="00FC4141" w:rsidRDefault="004276FC" w:rsidP="00506879">
      <w:pPr>
        <w:adjustRightInd w:val="0"/>
        <w:snapToGrid w:val="0"/>
        <w:spacing w:line="560" w:lineRule="exact"/>
        <w:ind w:firstLineChars="200" w:firstLine="610"/>
        <w:rPr>
          <w:rFonts w:eastAsia="仿宋_GB2312"/>
          <w:kern w:val="0"/>
          <w:sz w:val="32"/>
          <w:szCs w:val="32"/>
        </w:rPr>
      </w:pPr>
      <w:r>
        <w:rPr>
          <w:rFonts w:eastAsia="楷体_GB2312"/>
          <w:b/>
          <w:bCs/>
          <w:sz w:val="32"/>
          <w:szCs w:val="32"/>
        </w:rPr>
        <w:t>（一）</w:t>
      </w:r>
      <w:r>
        <w:rPr>
          <w:rFonts w:eastAsia="楷体_GB2312"/>
          <w:b/>
          <w:bCs/>
          <w:sz w:val="32"/>
          <w:szCs w:val="32"/>
        </w:rPr>
        <w:t>强化组织领导</w:t>
      </w:r>
      <w:r>
        <w:rPr>
          <w:rFonts w:eastAsia="楷体_GB2312"/>
          <w:b/>
          <w:bCs/>
          <w:sz w:val="32"/>
          <w:szCs w:val="32"/>
        </w:rPr>
        <w:t>。</w:t>
      </w:r>
      <w:r>
        <w:rPr>
          <w:rFonts w:eastAsia="仿宋_GB2312"/>
          <w:kern w:val="0"/>
          <w:sz w:val="32"/>
          <w:szCs w:val="32"/>
        </w:rPr>
        <w:t>各地各校</w:t>
      </w:r>
      <w:r>
        <w:rPr>
          <w:rFonts w:eastAsia="仿宋_GB2312"/>
          <w:kern w:val="0"/>
          <w:sz w:val="32"/>
          <w:szCs w:val="32"/>
        </w:rPr>
        <w:t>要统一思想、充分认识开展标准化提升专项行动固本强基的重大现实意义，切实将专项行动作为</w:t>
      </w:r>
      <w:r>
        <w:rPr>
          <w:rFonts w:eastAsia="仿宋_GB2312"/>
          <w:kern w:val="0"/>
          <w:sz w:val="32"/>
          <w:szCs w:val="32"/>
        </w:rPr>
        <w:t>2024</w:t>
      </w:r>
      <w:r>
        <w:rPr>
          <w:rFonts w:eastAsia="仿宋_GB2312"/>
          <w:kern w:val="0"/>
          <w:sz w:val="32"/>
          <w:szCs w:val="32"/>
        </w:rPr>
        <w:t>年</w:t>
      </w:r>
      <w:r>
        <w:rPr>
          <w:rFonts w:eastAsia="仿宋_GB2312"/>
          <w:kern w:val="0"/>
          <w:sz w:val="32"/>
          <w:szCs w:val="32"/>
        </w:rPr>
        <w:t>学校</w:t>
      </w:r>
      <w:r>
        <w:rPr>
          <w:rFonts w:eastAsia="仿宋_GB2312"/>
          <w:kern w:val="0"/>
          <w:sz w:val="32"/>
          <w:szCs w:val="32"/>
        </w:rPr>
        <w:t>安全工作的一条主线、摆上</w:t>
      </w:r>
      <w:r>
        <w:rPr>
          <w:rFonts w:eastAsia="仿宋_GB2312"/>
          <w:kern w:val="0"/>
          <w:sz w:val="32"/>
          <w:szCs w:val="32"/>
        </w:rPr>
        <w:t>重要议事日程，主要负责人亲自谋划、亲自推动，定期、不定期组织专题研究，周密部署安排，进一步调整充实</w:t>
      </w:r>
      <w:r>
        <w:rPr>
          <w:rFonts w:eastAsia="仿宋_GB2312"/>
          <w:kern w:val="0"/>
          <w:sz w:val="32"/>
          <w:szCs w:val="32"/>
        </w:rPr>
        <w:t>组织领导机构、</w:t>
      </w:r>
      <w:r>
        <w:rPr>
          <w:rFonts w:eastAsia="仿宋_GB2312"/>
          <w:kern w:val="0"/>
          <w:sz w:val="32"/>
          <w:szCs w:val="32"/>
        </w:rPr>
        <w:t>工作</w:t>
      </w:r>
      <w:r>
        <w:rPr>
          <w:rFonts w:eastAsia="仿宋_GB2312"/>
          <w:kern w:val="0"/>
          <w:sz w:val="32"/>
          <w:szCs w:val="32"/>
        </w:rPr>
        <w:t>专班</w:t>
      </w:r>
      <w:r>
        <w:rPr>
          <w:rFonts w:eastAsia="仿宋_GB2312"/>
          <w:kern w:val="0"/>
          <w:sz w:val="32"/>
          <w:szCs w:val="32"/>
        </w:rPr>
        <w:t>，明确分管领导具体负责协调日常工作，细化责任分工，强化工作合力，按时保质保量完成各阶段工作任务，切实把各项工作抓细抓实、抓出成效。</w:t>
      </w:r>
    </w:p>
    <w:p w:rsidR="00FC4141" w:rsidRDefault="004276FC" w:rsidP="00506879">
      <w:pPr>
        <w:adjustRightInd w:val="0"/>
        <w:snapToGrid w:val="0"/>
        <w:spacing w:line="560" w:lineRule="exact"/>
        <w:ind w:firstLineChars="200" w:firstLine="610"/>
        <w:rPr>
          <w:rFonts w:eastAsia="仿宋_GB2312"/>
          <w:kern w:val="0"/>
          <w:sz w:val="32"/>
          <w:szCs w:val="32"/>
        </w:rPr>
      </w:pPr>
      <w:r>
        <w:rPr>
          <w:rFonts w:eastAsia="楷体_GB2312"/>
          <w:b/>
          <w:bCs/>
          <w:sz w:val="32"/>
          <w:szCs w:val="32"/>
        </w:rPr>
        <w:t>（二）</w:t>
      </w:r>
      <w:r>
        <w:rPr>
          <w:rFonts w:eastAsia="楷体_GB2312"/>
          <w:b/>
          <w:bCs/>
          <w:sz w:val="32"/>
          <w:szCs w:val="32"/>
        </w:rPr>
        <w:t>强化</w:t>
      </w:r>
      <w:r>
        <w:rPr>
          <w:rFonts w:eastAsia="楷体_GB2312"/>
          <w:b/>
          <w:bCs/>
          <w:sz w:val="32"/>
          <w:szCs w:val="32"/>
        </w:rPr>
        <w:t>宣传发动。</w:t>
      </w:r>
      <w:r>
        <w:rPr>
          <w:rFonts w:eastAsia="仿宋_GB2312"/>
          <w:sz w:val="32"/>
          <w:szCs w:val="32"/>
        </w:rPr>
        <w:t>各地各校</w:t>
      </w:r>
      <w:r>
        <w:rPr>
          <w:rFonts w:eastAsia="仿宋_GB2312"/>
          <w:sz w:val="32"/>
          <w:szCs w:val="32"/>
        </w:rPr>
        <w:t>要充分利用</w:t>
      </w:r>
      <w:r>
        <w:rPr>
          <w:rFonts w:eastAsia="仿宋_GB2312"/>
          <w:sz w:val="32"/>
          <w:szCs w:val="32"/>
        </w:rPr>
        <w:t>短视频流量平台</w:t>
      </w:r>
      <w:r>
        <w:rPr>
          <w:rFonts w:eastAsia="仿宋_GB2312"/>
          <w:sz w:val="32"/>
          <w:szCs w:val="32"/>
        </w:rPr>
        <w:t>、报纸、板报、</w:t>
      </w:r>
      <w:proofErr w:type="gramStart"/>
      <w:r>
        <w:rPr>
          <w:rFonts w:eastAsia="仿宋_GB2312"/>
          <w:sz w:val="32"/>
          <w:szCs w:val="32"/>
        </w:rPr>
        <w:t>微信等</w:t>
      </w:r>
      <w:proofErr w:type="gramEnd"/>
      <w:r>
        <w:rPr>
          <w:rFonts w:eastAsia="仿宋_GB2312"/>
          <w:sz w:val="32"/>
          <w:szCs w:val="32"/>
        </w:rPr>
        <w:t>媒体，大力宣传标准化提升固本强基重要性和</w:t>
      </w:r>
      <w:r>
        <w:rPr>
          <w:rFonts w:eastAsia="仿宋_GB2312"/>
          <w:sz w:val="32"/>
          <w:szCs w:val="32"/>
        </w:rPr>
        <w:lastRenderedPageBreak/>
        <w:t>必要性、各类典型示范、工作动态和标准规范等相关知识，充分调动</w:t>
      </w:r>
      <w:r>
        <w:rPr>
          <w:rFonts w:eastAsia="仿宋_GB2312"/>
          <w:sz w:val="32"/>
          <w:szCs w:val="32"/>
        </w:rPr>
        <w:t>师生员</w:t>
      </w:r>
      <w:r>
        <w:rPr>
          <w:rFonts w:eastAsia="仿宋_GB2312"/>
          <w:sz w:val="32"/>
          <w:szCs w:val="32"/>
        </w:rPr>
        <w:t>工的积极性、主动性，切实凝聚各方共识，增强工作的主动性和自觉性，营造良好的舆论氛围。同时，</w:t>
      </w:r>
      <w:r>
        <w:rPr>
          <w:rFonts w:eastAsia="仿宋_GB2312"/>
          <w:kern w:val="0"/>
          <w:sz w:val="32"/>
          <w:szCs w:val="32"/>
        </w:rPr>
        <w:t>围绕</w:t>
      </w:r>
      <w:r>
        <w:rPr>
          <w:rFonts w:eastAsia="仿宋_GB2312"/>
          <w:kern w:val="0"/>
          <w:sz w:val="32"/>
          <w:szCs w:val="32"/>
        </w:rPr>
        <w:t>“</w:t>
      </w:r>
      <w:r>
        <w:rPr>
          <w:rFonts w:eastAsia="仿宋_GB2312"/>
          <w:kern w:val="0"/>
          <w:sz w:val="32"/>
          <w:szCs w:val="32"/>
        </w:rPr>
        <w:t>做什么，怎么做</w:t>
      </w:r>
      <w:r>
        <w:rPr>
          <w:rFonts w:eastAsia="仿宋_GB2312"/>
          <w:kern w:val="0"/>
          <w:sz w:val="32"/>
          <w:szCs w:val="32"/>
        </w:rPr>
        <w:t>”</w:t>
      </w:r>
      <w:r>
        <w:rPr>
          <w:rFonts w:eastAsia="仿宋_GB2312"/>
          <w:kern w:val="0"/>
          <w:sz w:val="32"/>
          <w:szCs w:val="32"/>
        </w:rPr>
        <w:t>为主要内容，突出以标杆</w:t>
      </w:r>
      <w:r>
        <w:rPr>
          <w:rFonts w:eastAsia="仿宋_GB2312"/>
          <w:kern w:val="0"/>
          <w:sz w:val="32"/>
          <w:szCs w:val="32"/>
        </w:rPr>
        <w:t>学校</w:t>
      </w:r>
      <w:r>
        <w:rPr>
          <w:rFonts w:eastAsia="仿宋_GB2312"/>
          <w:kern w:val="0"/>
          <w:sz w:val="32"/>
          <w:szCs w:val="32"/>
        </w:rPr>
        <w:t>成功案例为重点，组织制作覆盖</w:t>
      </w:r>
      <w:r>
        <w:rPr>
          <w:rFonts w:eastAsia="仿宋_GB2312"/>
          <w:kern w:val="0"/>
          <w:sz w:val="32"/>
          <w:szCs w:val="32"/>
        </w:rPr>
        <w:t>教育领域</w:t>
      </w:r>
      <w:r>
        <w:rPr>
          <w:rFonts w:eastAsia="仿宋_GB2312"/>
          <w:kern w:val="0"/>
          <w:sz w:val="32"/>
          <w:szCs w:val="32"/>
        </w:rPr>
        <w:t>的标准化</w:t>
      </w:r>
      <w:r>
        <w:rPr>
          <w:rFonts w:eastAsia="仿宋_GB2312"/>
          <w:kern w:val="0"/>
          <w:sz w:val="32"/>
          <w:szCs w:val="32"/>
        </w:rPr>
        <w:t>提升</w:t>
      </w:r>
      <w:r>
        <w:rPr>
          <w:rFonts w:eastAsia="仿宋_GB2312"/>
          <w:kern w:val="0"/>
          <w:sz w:val="32"/>
          <w:szCs w:val="32"/>
        </w:rPr>
        <w:t>实务培训标准课件，采取集中授课、现场观摩、场景模拟和交流答疑等方式，深入开展专题业务培训，切实提高</w:t>
      </w:r>
      <w:r>
        <w:rPr>
          <w:rFonts w:eastAsia="仿宋_GB2312"/>
          <w:kern w:val="0"/>
          <w:sz w:val="32"/>
          <w:szCs w:val="32"/>
        </w:rPr>
        <w:t>学校</w:t>
      </w:r>
      <w:r>
        <w:rPr>
          <w:rFonts w:eastAsia="仿宋_GB2312"/>
          <w:kern w:val="0"/>
          <w:sz w:val="32"/>
          <w:szCs w:val="32"/>
        </w:rPr>
        <w:t>主要负责人、安全管理人员、一线</w:t>
      </w:r>
      <w:r>
        <w:rPr>
          <w:rFonts w:eastAsia="仿宋_GB2312"/>
          <w:kern w:val="0"/>
          <w:sz w:val="32"/>
          <w:szCs w:val="32"/>
        </w:rPr>
        <w:t>教职工</w:t>
      </w:r>
      <w:r>
        <w:rPr>
          <w:rFonts w:eastAsia="仿宋_GB2312"/>
          <w:kern w:val="0"/>
          <w:sz w:val="32"/>
          <w:szCs w:val="32"/>
        </w:rPr>
        <w:t>实施标准化提升实务技能，形成多层级、多维度技术支撑。</w:t>
      </w:r>
    </w:p>
    <w:p w:rsidR="00FC4141" w:rsidRDefault="004276FC">
      <w:pPr>
        <w:adjustRightInd w:val="0"/>
        <w:snapToGrid w:val="0"/>
        <w:spacing w:line="560" w:lineRule="exact"/>
        <w:ind w:firstLine="636"/>
        <w:rPr>
          <w:rFonts w:eastAsia="仿宋_GB2312"/>
          <w:sz w:val="32"/>
          <w:szCs w:val="32"/>
        </w:rPr>
      </w:pPr>
      <w:r>
        <w:rPr>
          <w:rFonts w:eastAsia="楷体_GB2312"/>
          <w:b/>
          <w:bCs/>
          <w:sz w:val="32"/>
          <w:szCs w:val="32"/>
        </w:rPr>
        <w:t>（</w:t>
      </w:r>
      <w:r>
        <w:rPr>
          <w:rFonts w:eastAsia="楷体_GB2312"/>
          <w:b/>
          <w:bCs/>
          <w:sz w:val="32"/>
          <w:szCs w:val="32"/>
        </w:rPr>
        <w:t>三</w:t>
      </w:r>
      <w:r>
        <w:rPr>
          <w:rFonts w:eastAsia="楷体_GB2312"/>
          <w:b/>
          <w:bCs/>
          <w:sz w:val="32"/>
          <w:szCs w:val="32"/>
        </w:rPr>
        <w:t>）</w:t>
      </w:r>
      <w:r>
        <w:rPr>
          <w:rFonts w:eastAsia="楷体_GB2312"/>
          <w:b/>
          <w:bCs/>
          <w:sz w:val="32"/>
          <w:szCs w:val="32"/>
        </w:rPr>
        <w:t>强化</w:t>
      </w:r>
      <w:r>
        <w:rPr>
          <w:rFonts w:eastAsia="楷体_GB2312"/>
          <w:b/>
          <w:bCs/>
          <w:sz w:val="32"/>
          <w:szCs w:val="32"/>
        </w:rPr>
        <w:t>评审管控。</w:t>
      </w:r>
      <w:r>
        <w:rPr>
          <w:rFonts w:eastAsia="仿宋_GB2312"/>
          <w:sz w:val="32"/>
          <w:szCs w:val="32"/>
        </w:rPr>
        <w:t>各地各校</w:t>
      </w:r>
      <w:r>
        <w:rPr>
          <w:rFonts w:eastAsia="仿宋_GB2312"/>
          <w:sz w:val="32"/>
          <w:szCs w:val="32"/>
        </w:rPr>
        <w:t>要加强对</w:t>
      </w:r>
      <w:r>
        <w:rPr>
          <w:rFonts w:eastAsia="仿宋_GB2312"/>
          <w:sz w:val="32"/>
          <w:szCs w:val="32"/>
        </w:rPr>
        <w:t>学校</w:t>
      </w:r>
      <w:r>
        <w:rPr>
          <w:rFonts w:eastAsia="仿宋_GB2312"/>
          <w:sz w:val="32"/>
          <w:szCs w:val="32"/>
        </w:rPr>
        <w:t>达标确认组织单位、评审单位、现场评审人员的监督管理，依照国家法律、法规、规章、标准和相关行业标</w:t>
      </w:r>
      <w:r>
        <w:rPr>
          <w:rFonts w:eastAsia="仿宋_GB2312"/>
          <w:sz w:val="32"/>
          <w:szCs w:val="32"/>
        </w:rPr>
        <w:t>准化评定标准的有关规定，加强监督执法检查，督促指导评审机构严格评审人员管理、评审过程管控和评审质量控制，严厉查处弄虚作假、评审走过场、评审机构替代</w:t>
      </w:r>
      <w:r>
        <w:rPr>
          <w:rFonts w:eastAsia="仿宋_GB2312"/>
          <w:sz w:val="32"/>
          <w:szCs w:val="32"/>
        </w:rPr>
        <w:t>学校</w:t>
      </w:r>
      <w:r>
        <w:rPr>
          <w:rFonts w:eastAsia="仿宋_GB2312"/>
          <w:sz w:val="32"/>
          <w:szCs w:val="32"/>
        </w:rPr>
        <w:t>创建、咨询和评审</w:t>
      </w:r>
      <w:r>
        <w:rPr>
          <w:rFonts w:eastAsia="仿宋_GB2312"/>
          <w:sz w:val="32"/>
          <w:szCs w:val="32"/>
        </w:rPr>
        <w:t>“</w:t>
      </w:r>
      <w:r>
        <w:rPr>
          <w:rFonts w:eastAsia="仿宋_GB2312"/>
          <w:sz w:val="32"/>
          <w:szCs w:val="32"/>
        </w:rPr>
        <w:t>捆绑</w:t>
      </w:r>
      <w:r>
        <w:rPr>
          <w:rFonts w:eastAsia="仿宋_GB2312"/>
          <w:sz w:val="32"/>
          <w:szCs w:val="32"/>
        </w:rPr>
        <w:t>”</w:t>
      </w:r>
      <w:r>
        <w:rPr>
          <w:rFonts w:eastAsia="仿宋_GB2312"/>
          <w:sz w:val="32"/>
          <w:szCs w:val="32"/>
        </w:rPr>
        <w:t>收费、牟取不当利益等违规违纪违法行为，解决</w:t>
      </w:r>
      <w:r>
        <w:rPr>
          <w:rFonts w:eastAsia="仿宋_GB2312"/>
          <w:sz w:val="32"/>
          <w:szCs w:val="32"/>
        </w:rPr>
        <w:t>“</w:t>
      </w:r>
      <w:r>
        <w:rPr>
          <w:rFonts w:eastAsia="仿宋_GB2312"/>
          <w:sz w:val="32"/>
          <w:szCs w:val="32"/>
        </w:rPr>
        <w:t>为取证而取证</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为达标而达标</w:t>
      </w:r>
      <w:r>
        <w:rPr>
          <w:rFonts w:eastAsia="仿宋_GB2312"/>
          <w:sz w:val="32"/>
          <w:szCs w:val="32"/>
        </w:rPr>
        <w:t>”</w:t>
      </w:r>
      <w:r>
        <w:rPr>
          <w:rFonts w:eastAsia="仿宋_GB2312"/>
          <w:sz w:val="32"/>
          <w:szCs w:val="32"/>
        </w:rPr>
        <w:t>造成的现场管理与制度建设</w:t>
      </w:r>
      <w:r>
        <w:rPr>
          <w:rFonts w:eastAsia="仿宋_GB2312"/>
          <w:sz w:val="32"/>
          <w:szCs w:val="32"/>
        </w:rPr>
        <w:t>“</w:t>
      </w:r>
      <w:r>
        <w:rPr>
          <w:rFonts w:eastAsia="仿宋_GB2312"/>
          <w:sz w:val="32"/>
          <w:szCs w:val="32"/>
        </w:rPr>
        <w:t>两层皮</w:t>
      </w:r>
      <w:r>
        <w:rPr>
          <w:rFonts w:eastAsia="仿宋_GB2312"/>
          <w:sz w:val="32"/>
          <w:szCs w:val="32"/>
        </w:rPr>
        <w:t>”</w:t>
      </w:r>
      <w:r>
        <w:rPr>
          <w:rFonts w:eastAsia="仿宋_GB2312"/>
          <w:sz w:val="32"/>
          <w:szCs w:val="32"/>
        </w:rPr>
        <w:t>的问题，切实规范标准化达标确认评审，保证评审质量。</w:t>
      </w:r>
    </w:p>
    <w:p w:rsidR="00FC4141" w:rsidRDefault="004276FC" w:rsidP="00506879">
      <w:pPr>
        <w:spacing w:line="560" w:lineRule="exact"/>
        <w:ind w:firstLineChars="200" w:firstLine="610"/>
        <w:rPr>
          <w:rFonts w:eastAsia="仿宋_GB2312"/>
          <w:sz w:val="32"/>
          <w:szCs w:val="32"/>
        </w:rPr>
      </w:pPr>
      <w:r>
        <w:rPr>
          <w:rFonts w:eastAsia="楷体_GB2312"/>
          <w:b/>
          <w:bCs/>
          <w:sz w:val="32"/>
          <w:szCs w:val="32"/>
        </w:rPr>
        <w:t>（</w:t>
      </w:r>
      <w:r>
        <w:rPr>
          <w:rFonts w:eastAsia="楷体_GB2312"/>
          <w:b/>
          <w:bCs/>
          <w:sz w:val="32"/>
          <w:szCs w:val="32"/>
        </w:rPr>
        <w:t>四</w:t>
      </w:r>
      <w:r>
        <w:rPr>
          <w:rFonts w:eastAsia="楷体_GB2312"/>
          <w:b/>
          <w:bCs/>
          <w:sz w:val="32"/>
          <w:szCs w:val="32"/>
        </w:rPr>
        <w:t>）</w:t>
      </w:r>
      <w:r>
        <w:rPr>
          <w:rFonts w:eastAsia="楷体_GB2312"/>
          <w:b/>
          <w:bCs/>
          <w:sz w:val="32"/>
          <w:szCs w:val="32"/>
        </w:rPr>
        <w:t>强化常态</w:t>
      </w:r>
      <w:r>
        <w:rPr>
          <w:rFonts w:eastAsia="楷体_GB2312"/>
          <w:b/>
          <w:bCs/>
          <w:sz w:val="32"/>
          <w:szCs w:val="32"/>
        </w:rPr>
        <w:t>调度。</w:t>
      </w:r>
      <w:r>
        <w:rPr>
          <w:rFonts w:eastAsia="仿宋_GB2312"/>
          <w:sz w:val="32"/>
          <w:szCs w:val="32"/>
        </w:rPr>
        <w:t>各地各校要进一步建立标准化提升</w:t>
      </w:r>
      <w:r>
        <w:rPr>
          <w:rFonts w:eastAsia="仿宋_GB2312"/>
          <w:sz w:val="32"/>
          <w:szCs w:val="32"/>
        </w:rPr>
        <w:t>专项行动</w:t>
      </w:r>
      <w:r>
        <w:rPr>
          <w:rFonts w:eastAsia="仿宋_GB2312"/>
          <w:sz w:val="32"/>
          <w:szCs w:val="32"/>
        </w:rPr>
        <w:t>工作调度机制</w:t>
      </w:r>
      <w:r>
        <w:rPr>
          <w:rFonts w:eastAsia="仿宋_GB2312"/>
          <w:sz w:val="32"/>
          <w:szCs w:val="32"/>
        </w:rPr>
        <w:t>和月报制度，</w:t>
      </w:r>
      <w:r>
        <w:rPr>
          <w:rFonts w:eastAsia="仿宋_GB2312"/>
          <w:sz w:val="32"/>
          <w:szCs w:val="32"/>
        </w:rPr>
        <w:t>并指定专人</w:t>
      </w:r>
      <w:r>
        <w:rPr>
          <w:rFonts w:eastAsia="仿宋_GB2312"/>
          <w:sz w:val="32"/>
          <w:szCs w:val="32"/>
          <w:lang w:val="en"/>
        </w:rPr>
        <w:t>逐月如实形成每月工作总结、如实填报工作进展</w:t>
      </w:r>
      <w:r>
        <w:rPr>
          <w:rFonts w:eastAsia="仿宋_GB2312"/>
          <w:sz w:val="32"/>
          <w:szCs w:val="32"/>
        </w:rPr>
        <w:t>月报</w:t>
      </w:r>
      <w:r>
        <w:rPr>
          <w:rFonts w:eastAsia="仿宋_GB2312"/>
          <w:sz w:val="32"/>
          <w:szCs w:val="32"/>
          <w:lang w:val="en"/>
        </w:rPr>
        <w:t>表</w:t>
      </w:r>
      <w:r>
        <w:rPr>
          <w:rFonts w:eastAsia="仿宋_GB2312"/>
          <w:sz w:val="32"/>
          <w:szCs w:val="32"/>
        </w:rPr>
        <w:t>（附件</w:t>
      </w:r>
      <w:r>
        <w:rPr>
          <w:rFonts w:eastAsia="仿宋_GB2312"/>
          <w:sz w:val="32"/>
          <w:szCs w:val="32"/>
        </w:rPr>
        <w:t>3</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lang w:val="en"/>
        </w:rPr>
        <w:t>，于下一个月</w:t>
      </w:r>
      <w:r>
        <w:rPr>
          <w:rFonts w:eastAsia="仿宋_GB2312"/>
          <w:sz w:val="32"/>
          <w:szCs w:val="32"/>
        </w:rPr>
        <w:t>1</w:t>
      </w:r>
      <w:r>
        <w:rPr>
          <w:rFonts w:eastAsia="仿宋_GB2312"/>
          <w:sz w:val="32"/>
          <w:szCs w:val="32"/>
          <w:lang w:val="en"/>
        </w:rPr>
        <w:t>日前将书面工作总结、工作进展情况表（加盖单位公章）及其电子文档报送</w:t>
      </w:r>
      <w:r>
        <w:rPr>
          <w:rFonts w:eastAsia="仿宋_GB2312"/>
          <w:sz w:val="32"/>
          <w:szCs w:val="32"/>
          <w:lang w:val="en"/>
        </w:rPr>
        <w:t>市教育局学校安全工作科</w:t>
      </w:r>
      <w:r>
        <w:rPr>
          <w:rFonts w:eastAsia="仿宋_GB2312"/>
          <w:sz w:val="32"/>
          <w:szCs w:val="32"/>
        </w:rPr>
        <w:t>；年终及时编制年度工作总结，连同有关报表于</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5</w:t>
      </w:r>
      <w:r>
        <w:rPr>
          <w:rFonts w:eastAsia="仿宋_GB2312"/>
          <w:sz w:val="32"/>
          <w:szCs w:val="32"/>
        </w:rPr>
        <w:t>日前报送</w:t>
      </w:r>
      <w:r>
        <w:rPr>
          <w:rFonts w:eastAsia="仿宋_GB2312"/>
          <w:sz w:val="32"/>
          <w:szCs w:val="32"/>
          <w:lang w:val="en"/>
        </w:rPr>
        <w:t>市教育局学校安全工作科</w:t>
      </w:r>
      <w:r>
        <w:rPr>
          <w:rFonts w:eastAsia="仿宋_GB2312"/>
          <w:sz w:val="32"/>
          <w:szCs w:val="32"/>
        </w:rPr>
        <w:t>。</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lastRenderedPageBreak/>
        <w:t>联系人：</w:t>
      </w:r>
      <w:r>
        <w:rPr>
          <w:rFonts w:eastAsia="仿宋_GB2312"/>
          <w:sz w:val="32"/>
          <w:szCs w:val="32"/>
        </w:rPr>
        <w:t>张文明</w:t>
      </w:r>
      <w:r>
        <w:rPr>
          <w:rFonts w:eastAsia="仿宋_GB2312"/>
          <w:sz w:val="32"/>
          <w:szCs w:val="32"/>
        </w:rPr>
        <w:t>，联系电话</w:t>
      </w:r>
      <w:r>
        <w:rPr>
          <w:rFonts w:eastAsia="仿宋_GB2312"/>
          <w:sz w:val="32"/>
          <w:szCs w:val="32"/>
        </w:rPr>
        <w:t>/</w:t>
      </w:r>
      <w:r>
        <w:rPr>
          <w:rFonts w:eastAsia="仿宋_GB2312"/>
          <w:sz w:val="32"/>
          <w:szCs w:val="32"/>
        </w:rPr>
        <w:t>传真：</w:t>
      </w:r>
      <w:r>
        <w:rPr>
          <w:rFonts w:eastAsia="仿宋_GB2312"/>
          <w:sz w:val="32"/>
          <w:szCs w:val="32"/>
        </w:rPr>
        <w:t>0595-</w:t>
      </w:r>
      <w:r>
        <w:rPr>
          <w:rFonts w:eastAsia="仿宋_GB2312"/>
          <w:sz w:val="32"/>
          <w:szCs w:val="32"/>
        </w:rPr>
        <w:t>22782905</w:t>
      </w:r>
    </w:p>
    <w:p w:rsidR="00FC4141" w:rsidRDefault="004276FC" w:rsidP="00506879">
      <w:pPr>
        <w:adjustRightInd w:val="0"/>
        <w:snapToGrid w:val="0"/>
        <w:spacing w:line="560" w:lineRule="exact"/>
        <w:ind w:firstLineChars="200" w:firstLine="607"/>
        <w:rPr>
          <w:rFonts w:eastAsia="仿宋_GB2312"/>
          <w:sz w:val="32"/>
          <w:szCs w:val="32"/>
        </w:rPr>
      </w:pPr>
      <w:r>
        <w:rPr>
          <w:rFonts w:eastAsia="仿宋_GB2312"/>
          <w:sz w:val="32"/>
          <w:szCs w:val="32"/>
        </w:rPr>
        <w:t>邮箱：</w:t>
      </w:r>
      <w:r>
        <w:rPr>
          <w:rFonts w:eastAsia="仿宋_GB2312"/>
          <w:sz w:val="32"/>
          <w:szCs w:val="32"/>
        </w:rPr>
        <w:t>xak</w:t>
      </w:r>
      <w:r>
        <w:rPr>
          <w:rFonts w:eastAsia="仿宋_GB2312"/>
          <w:sz w:val="32"/>
          <w:szCs w:val="32"/>
        </w:rPr>
        <w:t>@</w:t>
      </w:r>
      <w:r>
        <w:rPr>
          <w:rFonts w:eastAsia="仿宋_GB2312"/>
          <w:sz w:val="32"/>
          <w:szCs w:val="32"/>
        </w:rPr>
        <w:t>qzedu</w:t>
      </w:r>
      <w:r>
        <w:rPr>
          <w:rFonts w:eastAsia="仿宋_GB2312"/>
          <w:sz w:val="32"/>
          <w:szCs w:val="32"/>
        </w:rPr>
        <w:t>.c</w:t>
      </w:r>
      <w:r>
        <w:rPr>
          <w:rFonts w:eastAsia="仿宋_GB2312"/>
          <w:sz w:val="32"/>
          <w:szCs w:val="32"/>
        </w:rPr>
        <w:t>n</w:t>
      </w:r>
    </w:p>
    <w:p w:rsidR="00FC4141" w:rsidRDefault="00FC4141" w:rsidP="00506879">
      <w:pPr>
        <w:pStyle w:val="a0"/>
        <w:adjustRightInd w:val="0"/>
        <w:snapToGrid w:val="0"/>
        <w:spacing w:line="560" w:lineRule="exact"/>
        <w:ind w:firstLineChars="200" w:firstLine="607"/>
        <w:rPr>
          <w:rFonts w:ascii="Times New Roman" w:eastAsia="仿宋_GB2312" w:hAnsi="Times New Roman" w:cs="Times New Roman"/>
          <w:sz w:val="32"/>
          <w:szCs w:val="32"/>
        </w:rPr>
      </w:pPr>
    </w:p>
    <w:p w:rsidR="00FC4141" w:rsidRDefault="004276FC" w:rsidP="00506879">
      <w:pPr>
        <w:pStyle w:val="Default"/>
        <w:snapToGrid w:val="0"/>
        <w:spacing w:line="560" w:lineRule="exact"/>
        <w:ind w:firstLineChars="200" w:firstLine="607"/>
        <w:jc w:val="both"/>
        <w:rPr>
          <w:rFonts w:eastAsia="仿宋_GB2312"/>
          <w:color w:val="auto"/>
          <w:kern w:val="2"/>
          <w:sz w:val="32"/>
          <w:szCs w:val="32"/>
        </w:rPr>
      </w:pPr>
      <w:r>
        <w:rPr>
          <w:rFonts w:eastAsia="仿宋_GB2312"/>
          <w:color w:val="auto"/>
          <w:kern w:val="2"/>
          <w:sz w:val="32"/>
          <w:szCs w:val="32"/>
        </w:rPr>
        <w:t>附件：</w:t>
      </w:r>
      <w:bookmarkStart w:id="0" w:name="_Toc1030864577_WPSOffice_Level1"/>
      <w:r>
        <w:rPr>
          <w:rFonts w:eastAsia="仿宋_GB2312"/>
          <w:color w:val="auto"/>
          <w:kern w:val="2"/>
          <w:sz w:val="32"/>
          <w:szCs w:val="32"/>
        </w:rPr>
        <w:t>1.</w:t>
      </w:r>
      <w:bookmarkEnd w:id="0"/>
      <w:r>
        <w:rPr>
          <w:rFonts w:eastAsia="仿宋_GB2312"/>
          <w:color w:val="auto"/>
          <w:kern w:val="2"/>
          <w:sz w:val="32"/>
          <w:szCs w:val="32"/>
        </w:rPr>
        <w:t>关于自主加强安全生产标准化建设告知书（参考）</w:t>
      </w:r>
    </w:p>
    <w:p w:rsidR="00FC4141" w:rsidRDefault="004276FC" w:rsidP="00506879">
      <w:pPr>
        <w:pStyle w:val="Default"/>
        <w:snapToGrid w:val="0"/>
        <w:spacing w:line="560" w:lineRule="exact"/>
        <w:ind w:leftChars="119" w:left="231" w:firstLineChars="424" w:firstLine="1288"/>
        <w:jc w:val="both"/>
        <w:rPr>
          <w:rFonts w:eastAsia="仿宋_GB2312"/>
          <w:color w:val="auto"/>
          <w:kern w:val="2"/>
          <w:sz w:val="32"/>
          <w:szCs w:val="32"/>
        </w:rPr>
      </w:pPr>
      <w:r>
        <w:rPr>
          <w:rFonts w:eastAsia="仿宋_GB2312"/>
          <w:color w:val="auto"/>
          <w:kern w:val="2"/>
          <w:sz w:val="32"/>
          <w:szCs w:val="32"/>
        </w:rPr>
        <w:t>2.</w:t>
      </w:r>
      <w:r>
        <w:rPr>
          <w:rFonts w:eastAsia="仿宋_GB2312"/>
          <w:color w:val="auto"/>
          <w:kern w:val="2"/>
          <w:sz w:val="32"/>
          <w:szCs w:val="32"/>
        </w:rPr>
        <w:t>关于自主加强安全生产标准化建设承诺书（参考）</w:t>
      </w:r>
    </w:p>
    <w:p w:rsidR="00FC4141" w:rsidRDefault="004276FC" w:rsidP="00506879">
      <w:pPr>
        <w:pStyle w:val="Default"/>
        <w:snapToGrid w:val="0"/>
        <w:spacing w:line="560" w:lineRule="exact"/>
        <w:ind w:leftChars="119" w:left="231" w:firstLineChars="424" w:firstLine="1288"/>
        <w:jc w:val="both"/>
        <w:rPr>
          <w:rFonts w:eastAsia="仿宋_GB2312"/>
          <w:color w:val="auto"/>
          <w:kern w:val="2"/>
          <w:sz w:val="32"/>
          <w:szCs w:val="32"/>
        </w:rPr>
      </w:pPr>
      <w:bookmarkStart w:id="1" w:name="_Toc185483250_WPSOffice_Level1"/>
      <w:r>
        <w:rPr>
          <w:rFonts w:eastAsia="仿宋_GB2312"/>
          <w:color w:val="auto"/>
          <w:kern w:val="2"/>
          <w:sz w:val="32"/>
          <w:szCs w:val="32"/>
        </w:rPr>
        <w:t>3.</w:t>
      </w:r>
      <w:r>
        <w:rPr>
          <w:rFonts w:eastAsia="仿宋_GB2312"/>
          <w:color w:val="auto"/>
          <w:kern w:val="2"/>
          <w:sz w:val="32"/>
          <w:szCs w:val="32"/>
        </w:rPr>
        <w:t>泉州市</w:t>
      </w:r>
      <w:r>
        <w:rPr>
          <w:rFonts w:eastAsia="仿宋_GB2312"/>
          <w:color w:val="auto"/>
          <w:kern w:val="2"/>
          <w:sz w:val="32"/>
          <w:szCs w:val="32"/>
        </w:rPr>
        <w:t>学校</w:t>
      </w:r>
      <w:r>
        <w:rPr>
          <w:rFonts w:eastAsia="仿宋_GB2312"/>
          <w:color w:val="auto"/>
          <w:kern w:val="2"/>
          <w:sz w:val="32"/>
          <w:szCs w:val="32"/>
        </w:rPr>
        <w:t>安全生产标准化提升专项行动固本强</w:t>
      </w:r>
      <w:r>
        <w:rPr>
          <w:rFonts w:eastAsia="仿宋_GB2312"/>
          <w:color w:val="auto"/>
          <w:kern w:val="2"/>
          <w:sz w:val="32"/>
          <w:szCs w:val="32"/>
        </w:rPr>
        <w:t>基</w:t>
      </w:r>
    </w:p>
    <w:p w:rsidR="00FC4141" w:rsidRDefault="004276FC" w:rsidP="00506879">
      <w:pPr>
        <w:pStyle w:val="Default"/>
        <w:snapToGrid w:val="0"/>
        <w:spacing w:line="560" w:lineRule="exact"/>
        <w:ind w:leftChars="118" w:left="229" w:firstLineChars="497" w:firstLine="1509"/>
        <w:jc w:val="both"/>
        <w:rPr>
          <w:rFonts w:eastAsia="仿宋_GB2312"/>
          <w:color w:val="auto"/>
          <w:kern w:val="2"/>
          <w:sz w:val="32"/>
          <w:szCs w:val="32"/>
        </w:rPr>
      </w:pPr>
      <w:r>
        <w:rPr>
          <w:rFonts w:eastAsia="仿宋_GB2312"/>
          <w:color w:val="auto"/>
          <w:kern w:val="2"/>
          <w:sz w:val="32"/>
          <w:szCs w:val="32"/>
        </w:rPr>
        <w:t>进展</w:t>
      </w:r>
      <w:proofErr w:type="gramStart"/>
      <w:r>
        <w:rPr>
          <w:rFonts w:eastAsia="仿宋_GB2312"/>
          <w:color w:val="auto"/>
          <w:kern w:val="2"/>
          <w:sz w:val="32"/>
          <w:szCs w:val="32"/>
        </w:rPr>
        <w:t>情况月</w:t>
      </w:r>
      <w:proofErr w:type="gramEnd"/>
      <w:r>
        <w:rPr>
          <w:rFonts w:eastAsia="仿宋_GB2312"/>
          <w:color w:val="auto"/>
          <w:kern w:val="2"/>
          <w:sz w:val="32"/>
          <w:szCs w:val="32"/>
        </w:rPr>
        <w:t>报表（一）</w:t>
      </w:r>
    </w:p>
    <w:p w:rsidR="00FC4141" w:rsidRDefault="004276FC" w:rsidP="00506879">
      <w:pPr>
        <w:pStyle w:val="Default"/>
        <w:snapToGrid w:val="0"/>
        <w:spacing w:line="560" w:lineRule="exact"/>
        <w:ind w:leftChars="119" w:left="231" w:firstLineChars="424" w:firstLine="1288"/>
        <w:jc w:val="both"/>
        <w:rPr>
          <w:rFonts w:eastAsia="仿宋_GB2312"/>
          <w:color w:val="auto"/>
          <w:kern w:val="2"/>
          <w:sz w:val="32"/>
          <w:szCs w:val="32"/>
        </w:rPr>
      </w:pPr>
      <w:r>
        <w:rPr>
          <w:rFonts w:eastAsia="仿宋_GB2312"/>
          <w:color w:val="auto"/>
          <w:kern w:val="2"/>
          <w:sz w:val="32"/>
          <w:szCs w:val="32"/>
        </w:rPr>
        <w:t>4</w:t>
      </w:r>
      <w:r>
        <w:rPr>
          <w:rFonts w:eastAsia="仿宋_GB2312"/>
          <w:color w:val="auto"/>
          <w:kern w:val="2"/>
          <w:sz w:val="32"/>
          <w:szCs w:val="32"/>
        </w:rPr>
        <w:t>.</w:t>
      </w:r>
      <w:r>
        <w:rPr>
          <w:rFonts w:eastAsia="仿宋_GB2312"/>
          <w:color w:val="auto"/>
          <w:kern w:val="2"/>
          <w:sz w:val="32"/>
          <w:szCs w:val="32"/>
        </w:rPr>
        <w:t>泉州市</w:t>
      </w:r>
      <w:r>
        <w:rPr>
          <w:rFonts w:eastAsia="仿宋_GB2312"/>
          <w:color w:val="auto"/>
          <w:kern w:val="2"/>
          <w:sz w:val="32"/>
          <w:szCs w:val="32"/>
        </w:rPr>
        <w:t>学校</w:t>
      </w:r>
      <w:r>
        <w:rPr>
          <w:rFonts w:eastAsia="仿宋_GB2312"/>
          <w:color w:val="auto"/>
          <w:kern w:val="2"/>
          <w:sz w:val="32"/>
          <w:szCs w:val="32"/>
        </w:rPr>
        <w:t>安全生产标准化提升专项行动固本强基</w:t>
      </w:r>
    </w:p>
    <w:p w:rsidR="00FC4141" w:rsidRDefault="004276FC" w:rsidP="00506879">
      <w:pPr>
        <w:pStyle w:val="Default"/>
        <w:snapToGrid w:val="0"/>
        <w:spacing w:line="560" w:lineRule="exact"/>
        <w:ind w:leftChars="118" w:left="229" w:firstLineChars="497" w:firstLine="1509"/>
        <w:jc w:val="both"/>
        <w:rPr>
          <w:rFonts w:eastAsia="仿宋_GB2312"/>
          <w:color w:val="auto"/>
          <w:kern w:val="2"/>
          <w:sz w:val="32"/>
          <w:szCs w:val="32"/>
        </w:rPr>
      </w:pPr>
      <w:r>
        <w:rPr>
          <w:rFonts w:eastAsia="仿宋_GB2312"/>
          <w:color w:val="auto"/>
          <w:kern w:val="2"/>
          <w:sz w:val="32"/>
          <w:szCs w:val="32"/>
        </w:rPr>
        <w:t>进展</w:t>
      </w:r>
      <w:proofErr w:type="gramStart"/>
      <w:r>
        <w:rPr>
          <w:rFonts w:eastAsia="仿宋_GB2312"/>
          <w:color w:val="auto"/>
          <w:kern w:val="2"/>
          <w:sz w:val="32"/>
          <w:szCs w:val="32"/>
        </w:rPr>
        <w:t>情况月</w:t>
      </w:r>
      <w:proofErr w:type="gramEnd"/>
      <w:r>
        <w:rPr>
          <w:rFonts w:eastAsia="仿宋_GB2312"/>
          <w:color w:val="auto"/>
          <w:kern w:val="2"/>
          <w:sz w:val="32"/>
          <w:szCs w:val="32"/>
        </w:rPr>
        <w:t>报表（二）</w:t>
      </w:r>
      <w:bookmarkEnd w:id="1"/>
    </w:p>
    <w:p w:rsidR="00FC4141" w:rsidRDefault="004276FC" w:rsidP="00506879">
      <w:pPr>
        <w:pStyle w:val="Default"/>
        <w:snapToGrid w:val="0"/>
        <w:spacing w:line="560" w:lineRule="exact"/>
        <w:ind w:leftChars="119" w:left="231" w:firstLineChars="424" w:firstLine="1288"/>
        <w:jc w:val="both"/>
        <w:rPr>
          <w:rFonts w:eastAsia="仿宋_GB2312"/>
          <w:sz w:val="32"/>
          <w:szCs w:val="32"/>
        </w:rPr>
      </w:pPr>
      <w:r>
        <w:rPr>
          <w:rFonts w:eastAsia="仿宋_GB2312"/>
          <w:color w:val="auto"/>
          <w:kern w:val="2"/>
          <w:sz w:val="32"/>
          <w:szCs w:val="32"/>
        </w:rPr>
        <w:t>5</w:t>
      </w:r>
      <w:r>
        <w:rPr>
          <w:rFonts w:eastAsia="仿宋_GB2312"/>
          <w:color w:val="auto"/>
          <w:kern w:val="2"/>
          <w:sz w:val="32"/>
          <w:szCs w:val="32"/>
        </w:rPr>
        <w:t>.</w:t>
      </w:r>
      <w:r>
        <w:rPr>
          <w:rFonts w:eastAsia="仿宋_GB2312"/>
          <w:color w:val="auto"/>
          <w:kern w:val="2"/>
          <w:sz w:val="32"/>
          <w:szCs w:val="32"/>
        </w:rPr>
        <w:t>泉州市教育行业（领域）安全生产检查清单</w:t>
      </w:r>
      <w:r>
        <w:rPr>
          <w:rFonts w:eastAsia="仿宋_GB2312"/>
          <w:color w:val="auto"/>
          <w:kern w:val="2"/>
          <w:sz w:val="32"/>
          <w:szCs w:val="32"/>
        </w:rPr>
        <w:t xml:space="preserve"> </w:t>
      </w:r>
      <w:r>
        <w:rPr>
          <w:rFonts w:eastAsia="仿宋_GB2312"/>
          <w:sz w:val="32"/>
          <w:szCs w:val="32"/>
        </w:rPr>
        <w:t xml:space="preserve">             </w:t>
      </w:r>
    </w:p>
    <w:p w:rsidR="00FC4141" w:rsidRDefault="004276FC">
      <w:pPr>
        <w:rPr>
          <w:rFonts w:eastAsia="仿宋_GB2312"/>
          <w:sz w:val="32"/>
          <w:szCs w:val="32"/>
        </w:rPr>
      </w:pPr>
      <w:r>
        <w:rPr>
          <w:rFonts w:eastAsia="仿宋_GB2312"/>
          <w:sz w:val="32"/>
          <w:szCs w:val="32"/>
        </w:rPr>
        <w:br w:type="page"/>
      </w:r>
    </w:p>
    <w:p w:rsidR="00FC4141" w:rsidRDefault="004276FC">
      <w:pPr>
        <w:pStyle w:val="Default"/>
        <w:snapToGrid w:val="0"/>
        <w:spacing w:line="460" w:lineRule="exact"/>
        <w:jc w:val="both"/>
        <w:rPr>
          <w:rFonts w:eastAsia="黑体"/>
          <w:b/>
          <w:bCs/>
          <w:sz w:val="32"/>
          <w:szCs w:val="32"/>
        </w:rPr>
      </w:pPr>
      <w:r>
        <w:rPr>
          <w:rFonts w:eastAsia="黑体"/>
          <w:sz w:val="32"/>
          <w:szCs w:val="32"/>
        </w:rPr>
        <w:lastRenderedPageBreak/>
        <w:t>附件</w:t>
      </w:r>
      <w:r>
        <w:rPr>
          <w:rFonts w:eastAsia="黑体"/>
          <w:sz w:val="32"/>
          <w:szCs w:val="32"/>
        </w:rPr>
        <w:t>1</w:t>
      </w:r>
    </w:p>
    <w:p w:rsidR="00FC4141" w:rsidRDefault="00FC4141">
      <w:pPr>
        <w:adjustRightInd w:val="0"/>
        <w:snapToGrid w:val="0"/>
        <w:spacing w:line="460" w:lineRule="exact"/>
        <w:jc w:val="center"/>
        <w:rPr>
          <w:rFonts w:eastAsia="方正小标宋简体"/>
          <w:snapToGrid w:val="0"/>
          <w:kern w:val="0"/>
          <w:sz w:val="36"/>
          <w:szCs w:val="36"/>
        </w:rPr>
      </w:pPr>
    </w:p>
    <w:p w:rsidR="00FC4141" w:rsidRDefault="004276FC">
      <w:pPr>
        <w:adjustRightInd w:val="0"/>
        <w:snapToGrid w:val="0"/>
        <w:spacing w:line="460" w:lineRule="exact"/>
        <w:jc w:val="center"/>
        <w:rPr>
          <w:rFonts w:eastAsia="楷体"/>
          <w:sz w:val="36"/>
          <w:szCs w:val="36"/>
        </w:rPr>
      </w:pPr>
      <w:r>
        <w:rPr>
          <w:rFonts w:eastAsia="方正小标宋简体"/>
          <w:snapToGrid w:val="0"/>
          <w:kern w:val="0"/>
          <w:sz w:val="36"/>
          <w:szCs w:val="36"/>
        </w:rPr>
        <w:t>关于自主加强</w:t>
      </w:r>
      <w:r>
        <w:rPr>
          <w:rFonts w:eastAsia="方正小标宋简体"/>
          <w:snapToGrid w:val="0"/>
          <w:kern w:val="0"/>
          <w:sz w:val="36"/>
          <w:szCs w:val="36"/>
        </w:rPr>
        <w:t>学校安全</w:t>
      </w:r>
      <w:r>
        <w:rPr>
          <w:rFonts w:eastAsia="方正小标宋简体"/>
          <w:snapToGrid w:val="0"/>
          <w:kern w:val="0"/>
          <w:sz w:val="36"/>
          <w:szCs w:val="36"/>
        </w:rPr>
        <w:t>标准化建设告知书</w:t>
      </w:r>
      <w:r>
        <w:rPr>
          <w:rFonts w:eastAsia="楷体"/>
          <w:snapToGrid w:val="0"/>
          <w:kern w:val="0"/>
          <w:sz w:val="32"/>
          <w:szCs w:val="36"/>
        </w:rPr>
        <w:t>（</w:t>
      </w:r>
      <w:r>
        <w:rPr>
          <w:rFonts w:eastAsia="楷体"/>
          <w:color w:val="000000"/>
          <w:sz w:val="32"/>
          <w:szCs w:val="32"/>
        </w:rPr>
        <w:t>参考</w:t>
      </w:r>
      <w:r>
        <w:rPr>
          <w:rFonts w:eastAsia="楷体"/>
          <w:snapToGrid w:val="0"/>
          <w:kern w:val="0"/>
          <w:sz w:val="32"/>
          <w:szCs w:val="36"/>
        </w:rPr>
        <w:t>）</w:t>
      </w:r>
    </w:p>
    <w:p w:rsidR="00FC4141" w:rsidRDefault="00FC4141">
      <w:pPr>
        <w:adjustRightInd w:val="0"/>
        <w:snapToGrid w:val="0"/>
        <w:spacing w:line="460" w:lineRule="exact"/>
        <w:jc w:val="center"/>
        <w:rPr>
          <w:rFonts w:eastAsia="方正小标宋简体"/>
          <w:sz w:val="36"/>
          <w:szCs w:val="36"/>
        </w:rPr>
      </w:pPr>
    </w:p>
    <w:p w:rsidR="00FC4141" w:rsidRDefault="004276FC">
      <w:pPr>
        <w:pStyle w:val="20"/>
        <w:adjustRightInd w:val="0"/>
        <w:snapToGrid w:val="0"/>
        <w:spacing w:after="0" w:line="460" w:lineRule="exact"/>
        <w:ind w:leftChars="0" w:left="0" w:firstLineChars="0" w:firstLine="0"/>
        <w:jc w:val="left"/>
        <w:rPr>
          <w:rFonts w:ascii="Times New Roman" w:eastAsia="仿宋" w:hAnsi="Times New Roman"/>
        </w:rPr>
      </w:pPr>
      <w:r>
        <w:rPr>
          <w:rFonts w:ascii="Times New Roman" w:eastAsia="仿宋" w:hAnsi="Times New Roman"/>
          <w:u w:val="single"/>
        </w:rPr>
        <w:t xml:space="preserve">                      </w:t>
      </w:r>
      <w:r>
        <w:rPr>
          <w:rFonts w:ascii="Times New Roman" w:eastAsia="仿宋" w:hAnsi="Times New Roman"/>
        </w:rPr>
        <w:t>：</w:t>
      </w:r>
    </w:p>
    <w:p w:rsidR="00FC4141" w:rsidRDefault="004276FC" w:rsidP="00506879">
      <w:pPr>
        <w:adjustRightInd w:val="0"/>
        <w:snapToGrid w:val="0"/>
        <w:spacing w:line="460" w:lineRule="exact"/>
        <w:ind w:firstLineChars="200" w:firstLine="607"/>
        <w:rPr>
          <w:rFonts w:eastAsia="仿宋_GB2312"/>
          <w:sz w:val="32"/>
          <w:szCs w:val="32"/>
        </w:rPr>
      </w:pPr>
      <w:r>
        <w:rPr>
          <w:rFonts w:eastAsia="仿宋_GB2312"/>
          <w:sz w:val="32"/>
          <w:szCs w:val="32"/>
        </w:rPr>
        <w:t>2021</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号起施行新修改的《安全生产法》第</w:t>
      </w:r>
      <w:r>
        <w:rPr>
          <w:rFonts w:eastAsia="仿宋_GB2312"/>
          <w:sz w:val="32"/>
          <w:szCs w:val="32"/>
        </w:rPr>
        <w:t>21</w:t>
      </w:r>
      <w:r>
        <w:rPr>
          <w:rFonts w:eastAsia="仿宋_GB2312"/>
          <w:sz w:val="32"/>
          <w:szCs w:val="32"/>
        </w:rPr>
        <w:t>条，明确将</w:t>
      </w:r>
      <w:r>
        <w:rPr>
          <w:rFonts w:eastAsia="仿宋_GB2312"/>
          <w:sz w:val="32"/>
          <w:szCs w:val="32"/>
        </w:rPr>
        <w:t>“</w:t>
      </w:r>
      <w:r>
        <w:rPr>
          <w:rFonts w:eastAsia="仿宋_GB2312"/>
          <w:sz w:val="32"/>
          <w:szCs w:val="32"/>
        </w:rPr>
        <w:t>建立健全并落实本单位全员安全生产责任制，加强安全生产标准化建设</w:t>
      </w:r>
      <w:r>
        <w:rPr>
          <w:rFonts w:eastAsia="仿宋_GB2312"/>
          <w:sz w:val="32"/>
          <w:szCs w:val="32"/>
        </w:rPr>
        <w:t>”</w:t>
      </w:r>
      <w:r>
        <w:rPr>
          <w:rFonts w:eastAsia="仿宋_GB2312"/>
          <w:sz w:val="32"/>
          <w:szCs w:val="32"/>
        </w:rPr>
        <w:t>列为生产经营单位主要负责人第一条安全生产工作职责。根据</w:t>
      </w:r>
      <w:r>
        <w:rPr>
          <w:rFonts w:eastAsia="仿宋_GB2312"/>
          <w:color w:val="000000"/>
          <w:sz w:val="32"/>
          <w:szCs w:val="32"/>
        </w:rPr>
        <w:t>《泉州市安全生产委员会关于印发泉州市安全生产标准化提升专项行动方案的通知》（</w:t>
      </w:r>
      <w:proofErr w:type="gramStart"/>
      <w:r>
        <w:rPr>
          <w:rFonts w:eastAsia="仿宋_GB2312"/>
          <w:color w:val="000000"/>
          <w:sz w:val="32"/>
          <w:szCs w:val="32"/>
        </w:rPr>
        <w:t>泉安委</w:t>
      </w:r>
      <w:proofErr w:type="gramEnd"/>
      <w:r>
        <w:rPr>
          <w:rFonts w:eastAsia="仿宋_GB2312"/>
          <w:color w:val="000000"/>
          <w:sz w:val="32"/>
          <w:szCs w:val="32"/>
        </w:rPr>
        <w:t>〔</w:t>
      </w:r>
      <w:r>
        <w:rPr>
          <w:rFonts w:eastAsia="仿宋_GB2312"/>
          <w:color w:val="000000"/>
          <w:sz w:val="32"/>
          <w:szCs w:val="32"/>
        </w:rPr>
        <w:t>2021</w:t>
      </w:r>
      <w:r>
        <w:rPr>
          <w:rFonts w:eastAsia="仿宋_GB2312"/>
          <w:color w:val="000000"/>
          <w:sz w:val="32"/>
          <w:szCs w:val="32"/>
        </w:rPr>
        <w:t>〕</w:t>
      </w:r>
      <w:r>
        <w:rPr>
          <w:rFonts w:eastAsia="仿宋_GB2312"/>
          <w:color w:val="000000"/>
          <w:sz w:val="32"/>
          <w:szCs w:val="32"/>
        </w:rPr>
        <w:t>18</w:t>
      </w:r>
      <w:r>
        <w:rPr>
          <w:rFonts w:eastAsia="仿宋_GB2312"/>
          <w:color w:val="000000"/>
          <w:sz w:val="32"/>
          <w:szCs w:val="32"/>
        </w:rPr>
        <w:t>号）</w:t>
      </w:r>
      <w:r>
        <w:rPr>
          <w:rFonts w:eastAsia="仿宋_GB2312"/>
          <w:sz w:val="32"/>
          <w:szCs w:val="32"/>
        </w:rPr>
        <w:t>精神，请你单位按照</w:t>
      </w:r>
      <w:r>
        <w:rPr>
          <w:rFonts w:eastAsia="仿宋_GB2312"/>
          <w:sz w:val="32"/>
          <w:szCs w:val="32"/>
        </w:rPr>
        <w:t>《</w:t>
      </w:r>
      <w:r>
        <w:rPr>
          <w:rFonts w:eastAsia="仿宋_GB2312"/>
          <w:sz w:val="32"/>
          <w:szCs w:val="32"/>
        </w:rPr>
        <w:t>泉州市教育局关于印发</w:t>
      </w:r>
      <w:r>
        <w:rPr>
          <w:rFonts w:eastAsia="仿宋_GB2312"/>
          <w:sz w:val="32"/>
          <w:szCs w:val="32"/>
        </w:rPr>
        <w:t>&lt;</w:t>
      </w:r>
      <w:r>
        <w:rPr>
          <w:rFonts w:eastAsia="仿宋_GB2312"/>
          <w:sz w:val="32"/>
          <w:szCs w:val="32"/>
        </w:rPr>
        <w:t>泉州市教育系统安全标准化运行提升指南</w:t>
      </w:r>
      <w:r>
        <w:rPr>
          <w:rFonts w:eastAsia="仿宋_GB2312"/>
          <w:sz w:val="32"/>
          <w:szCs w:val="32"/>
        </w:rPr>
        <w:t>&gt;</w:t>
      </w:r>
      <w:r>
        <w:rPr>
          <w:rFonts w:eastAsia="仿宋_GB2312"/>
          <w:sz w:val="32"/>
          <w:szCs w:val="32"/>
        </w:rPr>
        <w:t>的通知</w:t>
      </w:r>
      <w:r>
        <w:rPr>
          <w:rFonts w:eastAsia="仿宋_GB2312"/>
          <w:sz w:val="32"/>
          <w:szCs w:val="32"/>
        </w:rPr>
        <w:t>》（</w:t>
      </w:r>
      <w:proofErr w:type="gramStart"/>
      <w:r>
        <w:rPr>
          <w:rFonts w:eastAsia="仿宋_GB2312"/>
          <w:sz w:val="32"/>
          <w:szCs w:val="32"/>
        </w:rPr>
        <w:t>泉教安</w:t>
      </w:r>
      <w:proofErr w:type="gramEnd"/>
      <w:r>
        <w:rPr>
          <w:rFonts w:eastAsia="仿宋_GB2312"/>
          <w:sz w:val="32"/>
          <w:szCs w:val="32"/>
        </w:rPr>
        <w:t>〔</w:t>
      </w:r>
      <w:r>
        <w:rPr>
          <w:rFonts w:eastAsia="仿宋_GB2312"/>
          <w:sz w:val="32"/>
          <w:szCs w:val="32"/>
        </w:rPr>
        <w:t>2022</w:t>
      </w:r>
      <w:r>
        <w:rPr>
          <w:rFonts w:eastAsia="仿宋_GB2312"/>
          <w:sz w:val="32"/>
          <w:szCs w:val="32"/>
        </w:rPr>
        <w:t>〕</w:t>
      </w:r>
      <w:r>
        <w:rPr>
          <w:rFonts w:eastAsia="仿宋_GB2312"/>
          <w:sz w:val="32"/>
          <w:szCs w:val="32"/>
        </w:rPr>
        <w:t>16</w:t>
      </w:r>
      <w:r>
        <w:rPr>
          <w:rFonts w:eastAsia="仿宋_GB2312"/>
          <w:sz w:val="32"/>
          <w:szCs w:val="32"/>
        </w:rPr>
        <w:t>号</w:t>
      </w:r>
      <w:r>
        <w:rPr>
          <w:rFonts w:eastAsia="仿宋_GB2312"/>
          <w:sz w:val="32"/>
          <w:szCs w:val="32"/>
        </w:rPr>
        <w:t>）</w:t>
      </w:r>
      <w:r>
        <w:rPr>
          <w:rFonts w:eastAsia="仿宋_GB2312"/>
          <w:sz w:val="32"/>
          <w:szCs w:val="32"/>
        </w:rPr>
        <w:t xml:space="preserve"> </w:t>
      </w:r>
      <w:r>
        <w:rPr>
          <w:rFonts w:eastAsia="仿宋_GB2312"/>
          <w:sz w:val="32"/>
          <w:szCs w:val="32"/>
        </w:rPr>
        <w:t>和本</w:t>
      </w:r>
      <w:r>
        <w:rPr>
          <w:rFonts w:eastAsia="仿宋_GB2312"/>
          <w:sz w:val="32"/>
          <w:szCs w:val="32"/>
        </w:rPr>
        <w:t>校</w:t>
      </w:r>
      <w:r>
        <w:rPr>
          <w:rFonts w:eastAsia="仿宋_GB2312"/>
          <w:sz w:val="32"/>
          <w:szCs w:val="32"/>
        </w:rPr>
        <w:t>创建</w:t>
      </w:r>
      <w:r>
        <w:rPr>
          <w:rFonts w:eastAsia="仿宋_GB2312"/>
          <w:sz w:val="32"/>
          <w:szCs w:val="32"/>
        </w:rPr>
        <w:t>学校安全</w:t>
      </w:r>
      <w:r>
        <w:rPr>
          <w:rFonts w:eastAsia="仿宋_GB2312"/>
          <w:sz w:val="32"/>
          <w:szCs w:val="32"/>
        </w:rPr>
        <w:t>标准化选定的评定标准，于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日前完成一次安全标准化提升年度自评工作，及时整改不符合项，切实巩固提高本</w:t>
      </w:r>
      <w:r>
        <w:rPr>
          <w:rFonts w:eastAsia="仿宋_GB2312"/>
          <w:sz w:val="32"/>
          <w:szCs w:val="32"/>
        </w:rPr>
        <w:t>校</w:t>
      </w:r>
      <w:r>
        <w:rPr>
          <w:rFonts w:eastAsia="仿宋_GB2312"/>
          <w:sz w:val="32"/>
          <w:szCs w:val="32"/>
        </w:rPr>
        <w:t>安全标准化运行质量，提升本质安全水平。</w:t>
      </w:r>
    </w:p>
    <w:p w:rsidR="00FC4141" w:rsidRDefault="004276FC" w:rsidP="00506879">
      <w:pPr>
        <w:adjustRightInd w:val="0"/>
        <w:snapToGrid w:val="0"/>
        <w:spacing w:line="460" w:lineRule="exact"/>
        <w:ind w:firstLineChars="200" w:firstLine="607"/>
        <w:rPr>
          <w:rFonts w:eastAsia="仿宋_GB2312"/>
          <w:sz w:val="32"/>
          <w:szCs w:val="32"/>
        </w:rPr>
      </w:pPr>
      <w:r>
        <w:rPr>
          <w:rFonts w:eastAsia="仿宋_GB2312"/>
          <w:sz w:val="32"/>
          <w:szCs w:val="32"/>
        </w:rPr>
        <w:t>特此告知</w:t>
      </w:r>
      <w:r>
        <w:rPr>
          <w:rFonts w:eastAsia="仿宋_GB2312"/>
          <w:sz w:val="32"/>
          <w:szCs w:val="32"/>
        </w:rPr>
        <w:t>!</w:t>
      </w:r>
    </w:p>
    <w:p w:rsidR="00FC4141" w:rsidRDefault="00FC4141" w:rsidP="00506879">
      <w:pPr>
        <w:adjustRightInd w:val="0"/>
        <w:snapToGrid w:val="0"/>
        <w:spacing w:line="460" w:lineRule="exact"/>
        <w:ind w:firstLineChars="200" w:firstLine="607"/>
        <w:rPr>
          <w:rFonts w:eastAsia="仿宋_GB2312"/>
          <w:sz w:val="32"/>
          <w:szCs w:val="32"/>
        </w:rPr>
      </w:pPr>
    </w:p>
    <w:p w:rsidR="00FC4141" w:rsidRDefault="00FC4141" w:rsidP="00506879">
      <w:pPr>
        <w:adjustRightInd w:val="0"/>
        <w:snapToGrid w:val="0"/>
        <w:spacing w:line="460" w:lineRule="exact"/>
        <w:ind w:firstLineChars="200" w:firstLine="607"/>
        <w:rPr>
          <w:rFonts w:eastAsia="仿宋_GB2312"/>
          <w:sz w:val="32"/>
          <w:szCs w:val="32"/>
        </w:rPr>
      </w:pPr>
    </w:p>
    <w:p w:rsidR="00FC4141" w:rsidRDefault="004276FC" w:rsidP="00506879">
      <w:pPr>
        <w:adjustRightInd w:val="0"/>
        <w:snapToGrid w:val="0"/>
        <w:spacing w:line="500" w:lineRule="exact"/>
        <w:ind w:firstLineChars="2800" w:firstLine="5424"/>
        <w:rPr>
          <w:rFonts w:eastAsia="仿宋_GB2312"/>
          <w:sz w:val="32"/>
          <w:szCs w:val="32"/>
        </w:rPr>
      </w:pPr>
      <w:r>
        <w:rPr>
          <w:rFonts w:eastAsia="仿宋_GB2312"/>
          <w:u w:val="single"/>
        </w:rPr>
        <w:t xml:space="preserve">                </w:t>
      </w:r>
      <w:r>
        <w:rPr>
          <w:rFonts w:eastAsia="仿宋_GB2312"/>
          <w:color w:val="000000"/>
          <w:sz w:val="32"/>
          <w:szCs w:val="32"/>
        </w:rPr>
        <w:t>教育局</w:t>
      </w:r>
      <w:r>
        <w:rPr>
          <w:rFonts w:eastAsia="仿宋_GB2312"/>
          <w:sz w:val="32"/>
          <w:szCs w:val="32"/>
        </w:rPr>
        <w:t>(</w:t>
      </w:r>
      <w:r>
        <w:rPr>
          <w:rFonts w:eastAsia="仿宋_GB2312"/>
          <w:sz w:val="32"/>
          <w:szCs w:val="32"/>
        </w:rPr>
        <w:t>盖章</w:t>
      </w:r>
      <w:r>
        <w:rPr>
          <w:rFonts w:eastAsia="仿宋_GB2312"/>
          <w:sz w:val="32"/>
          <w:szCs w:val="32"/>
        </w:rPr>
        <w:t>)</w:t>
      </w:r>
    </w:p>
    <w:p w:rsidR="00FC4141" w:rsidRDefault="004276FC" w:rsidP="00506879">
      <w:pPr>
        <w:adjustRightInd w:val="0"/>
        <w:snapToGrid w:val="0"/>
        <w:spacing w:line="500" w:lineRule="exact"/>
        <w:ind w:firstLineChars="200" w:firstLine="607"/>
        <w:rPr>
          <w:rFonts w:eastAsia="仿宋_GB2312"/>
          <w:b/>
          <w:color w:val="000000"/>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FC4141" w:rsidRDefault="00FC4141">
      <w:pPr>
        <w:adjustRightInd w:val="0"/>
        <w:snapToGrid w:val="0"/>
        <w:spacing w:line="460" w:lineRule="exact"/>
        <w:rPr>
          <w:rFonts w:eastAsia="仿宋_GB2312"/>
          <w:color w:val="000000"/>
          <w:sz w:val="32"/>
          <w:szCs w:val="32"/>
        </w:rPr>
      </w:pPr>
    </w:p>
    <w:p w:rsidR="00FC4141" w:rsidRDefault="004276FC">
      <w:pPr>
        <w:adjustRightInd w:val="0"/>
        <w:snapToGrid w:val="0"/>
        <w:spacing w:line="460" w:lineRule="exact"/>
        <w:rPr>
          <w:rFonts w:eastAsia="仿宋_GB2312"/>
          <w:color w:val="000000"/>
          <w:sz w:val="32"/>
          <w:szCs w:val="32"/>
        </w:rPr>
      </w:pPr>
      <w:r>
        <w:rPr>
          <w:rFonts w:eastAsia="仿宋_GB2312"/>
          <w:color w:val="000000"/>
          <w:sz w:val="32"/>
          <w:szCs w:val="32"/>
        </w:rPr>
        <w:t>接收单位</w:t>
      </w:r>
      <w:r>
        <w:rPr>
          <w:rFonts w:eastAsia="仿宋_GB2312"/>
          <w:sz w:val="32"/>
          <w:szCs w:val="32"/>
        </w:rPr>
        <w:t>（盖章）</w:t>
      </w:r>
      <w:r>
        <w:rPr>
          <w:rFonts w:eastAsia="仿宋_GB2312"/>
          <w:color w:val="000000"/>
          <w:sz w:val="32"/>
          <w:szCs w:val="32"/>
        </w:rPr>
        <w:t>：</w:t>
      </w:r>
    </w:p>
    <w:p w:rsidR="00FC4141" w:rsidRDefault="004276FC">
      <w:pPr>
        <w:adjustRightInd w:val="0"/>
        <w:snapToGrid w:val="0"/>
        <w:spacing w:line="460" w:lineRule="exact"/>
        <w:rPr>
          <w:rFonts w:eastAsia="仿宋_GB2312"/>
          <w:color w:val="000000"/>
          <w:sz w:val="32"/>
          <w:szCs w:val="32"/>
        </w:rPr>
      </w:pPr>
      <w:r>
        <w:rPr>
          <w:rFonts w:eastAsia="仿宋_GB2312"/>
          <w:color w:val="000000"/>
          <w:sz w:val="32"/>
          <w:szCs w:val="32"/>
        </w:rPr>
        <w:t>主要负责人（签字）：</w:t>
      </w:r>
    </w:p>
    <w:p w:rsidR="00FC4141" w:rsidRDefault="00FC4141">
      <w:pPr>
        <w:spacing w:line="460" w:lineRule="exact"/>
        <w:rPr>
          <w:rFonts w:eastAsia="仿宋_GB2312"/>
          <w:color w:val="000000"/>
          <w:sz w:val="32"/>
          <w:szCs w:val="32"/>
        </w:rPr>
      </w:pPr>
    </w:p>
    <w:p w:rsidR="00FC4141" w:rsidRDefault="004276FC">
      <w:pPr>
        <w:adjustRightInd w:val="0"/>
        <w:snapToGrid w:val="0"/>
        <w:spacing w:line="460" w:lineRule="exact"/>
        <w:rPr>
          <w:rFonts w:eastAsia="仿宋_GB2312"/>
          <w:color w:val="000000"/>
          <w:sz w:val="32"/>
          <w:szCs w:val="32"/>
        </w:rPr>
      </w:pPr>
      <w:r>
        <w:rPr>
          <w:rFonts w:eastAsia="仿宋_GB2312"/>
          <w:b/>
          <w:bCs/>
          <w:color w:val="000000"/>
          <w:sz w:val="32"/>
          <w:szCs w:val="32"/>
        </w:rPr>
        <w:t>备注：</w:t>
      </w:r>
      <w:r>
        <w:rPr>
          <w:rFonts w:eastAsia="仿宋_GB2312"/>
          <w:color w:val="000000"/>
          <w:sz w:val="32"/>
          <w:szCs w:val="32"/>
        </w:rPr>
        <w:t>本告知书一式四份，一份留存</w:t>
      </w:r>
      <w:r>
        <w:rPr>
          <w:rFonts w:eastAsia="仿宋_GB2312"/>
          <w:color w:val="000000"/>
          <w:sz w:val="32"/>
          <w:szCs w:val="32"/>
        </w:rPr>
        <w:t>学校</w:t>
      </w:r>
      <w:r>
        <w:rPr>
          <w:rFonts w:eastAsia="仿宋_GB2312"/>
          <w:color w:val="000000"/>
          <w:sz w:val="32"/>
          <w:szCs w:val="32"/>
        </w:rPr>
        <w:t>备查、一份在</w:t>
      </w:r>
      <w:r>
        <w:rPr>
          <w:rFonts w:eastAsia="仿宋_GB2312"/>
          <w:color w:val="000000"/>
          <w:sz w:val="32"/>
          <w:szCs w:val="32"/>
        </w:rPr>
        <w:t>学校</w:t>
      </w:r>
      <w:r>
        <w:rPr>
          <w:rFonts w:eastAsia="仿宋_GB2312"/>
          <w:color w:val="000000"/>
          <w:sz w:val="32"/>
          <w:szCs w:val="32"/>
        </w:rPr>
        <w:t>公示栏公示、一份报送属地乡镇（街道、园区）安办备案、一份报送所在县（市、区）</w:t>
      </w:r>
      <w:r>
        <w:rPr>
          <w:rFonts w:eastAsia="仿宋_GB2312"/>
          <w:color w:val="000000"/>
          <w:sz w:val="32"/>
          <w:szCs w:val="32"/>
        </w:rPr>
        <w:t>教育局</w:t>
      </w:r>
      <w:r>
        <w:rPr>
          <w:rFonts w:eastAsia="仿宋_GB2312"/>
          <w:color w:val="000000"/>
          <w:sz w:val="32"/>
          <w:szCs w:val="32"/>
        </w:rPr>
        <w:t>备案。</w:t>
      </w:r>
    </w:p>
    <w:p w:rsidR="00FC4141" w:rsidRDefault="004276FC">
      <w:pPr>
        <w:adjustRightInd w:val="0"/>
        <w:snapToGrid w:val="0"/>
        <w:spacing w:line="480" w:lineRule="exact"/>
        <w:rPr>
          <w:rFonts w:eastAsia="仿宋"/>
          <w:sz w:val="32"/>
          <w:szCs w:val="32"/>
        </w:rPr>
      </w:pPr>
      <w:r>
        <w:rPr>
          <w:rFonts w:eastAsia="仿宋"/>
          <w:color w:val="000000"/>
          <w:sz w:val="28"/>
          <w:szCs w:val="28"/>
        </w:rPr>
        <w:br w:type="page"/>
      </w:r>
      <w:r>
        <w:rPr>
          <w:rFonts w:eastAsia="黑体"/>
          <w:sz w:val="32"/>
          <w:szCs w:val="32"/>
        </w:rPr>
        <w:lastRenderedPageBreak/>
        <w:t>附件</w:t>
      </w:r>
      <w:r>
        <w:rPr>
          <w:rFonts w:eastAsia="黑体"/>
          <w:sz w:val="32"/>
          <w:szCs w:val="32"/>
        </w:rPr>
        <w:t>2</w:t>
      </w:r>
    </w:p>
    <w:p w:rsidR="00FC4141" w:rsidRDefault="00FC4141">
      <w:pPr>
        <w:adjustRightInd w:val="0"/>
        <w:snapToGrid w:val="0"/>
        <w:spacing w:line="480" w:lineRule="exact"/>
        <w:jc w:val="center"/>
        <w:rPr>
          <w:rFonts w:eastAsia="方正小标宋简体"/>
          <w:snapToGrid w:val="0"/>
          <w:kern w:val="0"/>
          <w:sz w:val="36"/>
          <w:szCs w:val="36"/>
        </w:rPr>
      </w:pPr>
    </w:p>
    <w:p w:rsidR="00FC4141" w:rsidRDefault="004276FC">
      <w:pPr>
        <w:adjustRightInd w:val="0"/>
        <w:snapToGrid w:val="0"/>
        <w:spacing w:line="480" w:lineRule="exact"/>
        <w:jc w:val="center"/>
        <w:rPr>
          <w:rFonts w:eastAsia="楷体"/>
          <w:kern w:val="0"/>
          <w:sz w:val="32"/>
          <w:szCs w:val="32"/>
        </w:rPr>
      </w:pPr>
      <w:r>
        <w:rPr>
          <w:rFonts w:eastAsia="方正小标宋简体"/>
          <w:snapToGrid w:val="0"/>
          <w:kern w:val="0"/>
          <w:sz w:val="36"/>
          <w:szCs w:val="36"/>
        </w:rPr>
        <w:t>关于自主加强</w:t>
      </w:r>
      <w:r>
        <w:rPr>
          <w:rFonts w:eastAsia="方正小标宋简体"/>
          <w:snapToGrid w:val="0"/>
          <w:kern w:val="0"/>
          <w:sz w:val="36"/>
          <w:szCs w:val="36"/>
        </w:rPr>
        <w:t>学校安全</w:t>
      </w:r>
      <w:r>
        <w:rPr>
          <w:rFonts w:eastAsia="方正小标宋简体"/>
          <w:snapToGrid w:val="0"/>
          <w:kern w:val="0"/>
          <w:sz w:val="36"/>
          <w:szCs w:val="36"/>
        </w:rPr>
        <w:t>标准</w:t>
      </w:r>
      <w:proofErr w:type="gramStart"/>
      <w:r>
        <w:rPr>
          <w:rFonts w:eastAsia="方正小标宋简体"/>
          <w:snapToGrid w:val="0"/>
          <w:kern w:val="0"/>
          <w:sz w:val="36"/>
          <w:szCs w:val="36"/>
        </w:rPr>
        <w:t>化承诺</w:t>
      </w:r>
      <w:proofErr w:type="gramEnd"/>
      <w:r>
        <w:rPr>
          <w:rFonts w:eastAsia="方正小标宋简体"/>
          <w:snapToGrid w:val="0"/>
          <w:kern w:val="0"/>
          <w:sz w:val="36"/>
          <w:szCs w:val="36"/>
        </w:rPr>
        <w:t>书</w:t>
      </w:r>
      <w:r>
        <w:rPr>
          <w:rFonts w:eastAsia="楷体"/>
          <w:snapToGrid w:val="0"/>
          <w:color w:val="000000"/>
          <w:kern w:val="0"/>
          <w:sz w:val="32"/>
          <w:szCs w:val="32"/>
        </w:rPr>
        <w:t>（参考）</w:t>
      </w:r>
    </w:p>
    <w:p w:rsidR="00FC4141" w:rsidRDefault="00FC4141">
      <w:pPr>
        <w:spacing w:line="480" w:lineRule="exact"/>
        <w:jc w:val="left"/>
        <w:rPr>
          <w:rFonts w:eastAsia="楷体"/>
          <w:kern w:val="0"/>
          <w:sz w:val="32"/>
          <w:szCs w:val="32"/>
        </w:rPr>
      </w:pPr>
    </w:p>
    <w:p w:rsidR="00FC4141" w:rsidRDefault="004276FC">
      <w:pPr>
        <w:pStyle w:val="a7"/>
        <w:widowControl w:val="0"/>
        <w:shd w:val="clear" w:color="auto" w:fill="FFFFFF"/>
        <w:adjustRightInd w:val="0"/>
        <w:snapToGrid w:val="0"/>
        <w:spacing w:before="0" w:beforeAutospacing="0" w:after="0" w:afterAutospacing="0" w:line="520" w:lineRule="exact"/>
        <w:ind w:firstLine="658"/>
        <w:jc w:val="both"/>
        <w:rPr>
          <w:rFonts w:ascii="Times New Roman" w:eastAsia="仿宋_GB2312" w:hAnsi="Times New Roman" w:cs="Times New Roman"/>
          <w:color w:val="000000"/>
          <w:sz w:val="32"/>
        </w:rPr>
      </w:pPr>
      <w:r>
        <w:rPr>
          <w:rFonts w:ascii="Times New Roman" w:eastAsia="仿宋_GB2312" w:hAnsi="Times New Roman" w:cs="Times New Roman"/>
          <w:sz w:val="32"/>
          <w:szCs w:val="32"/>
        </w:rPr>
        <w:t>本单位及本人郑重承诺，按照《泉州市教育系统安全标准化运行提升指南》要求自主创建、自主运行，从</w:t>
      </w:r>
      <w:r>
        <w:rPr>
          <w:rFonts w:ascii="Times New Roman" w:eastAsia="仿宋_GB2312" w:hAnsi="Times New Roman" w:cs="Times New Roman"/>
          <w:sz w:val="32"/>
          <w:szCs w:val="32"/>
        </w:rPr>
        <w:t>组织领导、安全制度、隐患整治、安全教育、安防配置、建筑安全、消防安全、食品安全、实验室和危化品管理安全、学校设施、设备安全、突发事件、综合治理等十二个方面，建立与学校日常安全管理相适应、以安全标准化为</w:t>
      </w:r>
      <w:r>
        <w:rPr>
          <w:rFonts w:ascii="Times New Roman" w:eastAsia="仿宋_GB2312" w:hAnsi="Times New Roman" w:cs="Times New Roman"/>
          <w:color w:val="000000"/>
          <w:sz w:val="32"/>
        </w:rPr>
        <w:t>重点的</w:t>
      </w:r>
      <w:r>
        <w:rPr>
          <w:rFonts w:ascii="Times New Roman" w:eastAsia="仿宋_GB2312" w:hAnsi="Times New Roman" w:cs="Times New Roman"/>
          <w:color w:val="000000"/>
          <w:sz w:val="32"/>
        </w:rPr>
        <w:t>学校</w:t>
      </w:r>
      <w:r>
        <w:rPr>
          <w:rFonts w:ascii="Times New Roman" w:eastAsia="仿宋_GB2312" w:hAnsi="Times New Roman" w:cs="Times New Roman"/>
          <w:color w:val="000000"/>
          <w:sz w:val="32"/>
        </w:rPr>
        <w:t>自主安全管理体系，实现安全管理规范化，并于</w:t>
      </w:r>
      <w:r>
        <w:rPr>
          <w:rFonts w:ascii="Times New Roman" w:eastAsia="仿宋_GB2312" w:hAnsi="Times New Roman" w:cs="Times New Roman"/>
          <w:color w:val="000000"/>
          <w:sz w:val="32"/>
          <w:u w:val="single"/>
        </w:rPr>
        <w:t xml:space="preserve">      </w:t>
      </w:r>
      <w:r>
        <w:rPr>
          <w:rFonts w:ascii="Times New Roman" w:eastAsia="仿宋_GB2312" w:hAnsi="Times New Roman" w:cs="Times New Roman"/>
          <w:color w:val="000000"/>
          <w:sz w:val="32"/>
        </w:rPr>
        <w:t>年</w:t>
      </w:r>
      <w:r>
        <w:rPr>
          <w:rFonts w:ascii="Times New Roman" w:eastAsia="仿宋_GB2312" w:hAnsi="Times New Roman" w:cs="Times New Roman"/>
          <w:color w:val="000000"/>
          <w:sz w:val="32"/>
          <w:u w:val="single"/>
        </w:rPr>
        <w:t xml:space="preserve">   </w:t>
      </w:r>
      <w:r>
        <w:rPr>
          <w:rFonts w:ascii="Times New Roman" w:eastAsia="仿宋_GB2312" w:hAnsi="Times New Roman" w:cs="Times New Roman"/>
          <w:color w:val="000000"/>
          <w:sz w:val="32"/>
        </w:rPr>
        <w:t>月</w:t>
      </w:r>
      <w:r>
        <w:rPr>
          <w:rFonts w:ascii="Times New Roman" w:eastAsia="仿宋_GB2312" w:hAnsi="Times New Roman" w:cs="Times New Roman"/>
          <w:color w:val="000000"/>
          <w:sz w:val="32"/>
          <w:u w:val="single"/>
        </w:rPr>
        <w:t xml:space="preserve">   </w:t>
      </w:r>
      <w:r>
        <w:rPr>
          <w:rFonts w:ascii="Times New Roman" w:eastAsia="仿宋_GB2312" w:hAnsi="Times New Roman" w:cs="Times New Roman"/>
          <w:color w:val="000000"/>
          <w:sz w:val="32"/>
        </w:rPr>
        <w:t>日之前完成</w:t>
      </w:r>
      <w:r>
        <w:rPr>
          <w:rFonts w:ascii="Times New Roman" w:eastAsia="仿宋_GB2312" w:hAnsi="Times New Roman" w:cs="Times New Roman"/>
          <w:color w:val="000000"/>
          <w:sz w:val="32"/>
        </w:rPr>
        <w:t>学校安全</w:t>
      </w:r>
      <w:r>
        <w:rPr>
          <w:rFonts w:ascii="Times New Roman" w:eastAsia="仿宋_GB2312" w:hAnsi="Times New Roman" w:cs="Times New Roman"/>
          <w:color w:val="000000"/>
          <w:sz w:val="32"/>
        </w:rPr>
        <w:t>标准</w:t>
      </w:r>
      <w:proofErr w:type="gramStart"/>
      <w:r>
        <w:rPr>
          <w:rFonts w:ascii="Times New Roman" w:eastAsia="仿宋_GB2312" w:hAnsi="Times New Roman" w:cs="Times New Roman"/>
          <w:color w:val="000000"/>
          <w:sz w:val="32"/>
        </w:rPr>
        <w:t>化创建</w:t>
      </w:r>
      <w:proofErr w:type="gramEnd"/>
      <w:r>
        <w:rPr>
          <w:rFonts w:ascii="Times New Roman" w:eastAsia="仿宋_GB2312" w:hAnsi="Times New Roman" w:cs="Times New Roman"/>
          <w:color w:val="000000"/>
          <w:sz w:val="32"/>
        </w:rPr>
        <w:t>和自评工作。</w:t>
      </w:r>
      <w:r>
        <w:rPr>
          <w:rFonts w:ascii="Times New Roman" w:eastAsia="仿宋_GB2312" w:hAnsi="Times New Roman" w:cs="Times New Roman"/>
          <w:sz w:val="32"/>
        </w:rPr>
        <w:t>如</w:t>
      </w:r>
      <w:r>
        <w:rPr>
          <w:rFonts w:ascii="Times New Roman" w:eastAsia="仿宋_GB2312" w:hAnsi="Times New Roman" w:cs="Times New Roman"/>
          <w:color w:val="000000"/>
          <w:sz w:val="32"/>
        </w:rPr>
        <w:t>未正确履行</w:t>
      </w:r>
      <w:r>
        <w:rPr>
          <w:rFonts w:ascii="Times New Roman" w:eastAsia="仿宋_GB2312" w:hAnsi="Times New Roman" w:cs="Times New Roman"/>
          <w:color w:val="000000"/>
          <w:sz w:val="32"/>
        </w:rPr>
        <w:t>学校</w:t>
      </w:r>
      <w:r>
        <w:rPr>
          <w:rFonts w:ascii="Times New Roman" w:eastAsia="仿宋_GB2312" w:hAnsi="Times New Roman" w:cs="Times New Roman"/>
          <w:color w:val="000000"/>
          <w:sz w:val="32"/>
        </w:rPr>
        <w:t>主体责任，加强</w:t>
      </w:r>
      <w:r>
        <w:rPr>
          <w:rFonts w:ascii="Times New Roman" w:eastAsia="仿宋_GB2312" w:hAnsi="Times New Roman" w:cs="Times New Roman"/>
          <w:color w:val="000000"/>
          <w:sz w:val="32"/>
        </w:rPr>
        <w:t>学校安全</w:t>
      </w:r>
      <w:r>
        <w:rPr>
          <w:rFonts w:ascii="Times New Roman" w:eastAsia="仿宋_GB2312" w:hAnsi="Times New Roman" w:cs="Times New Roman"/>
          <w:color w:val="000000"/>
          <w:sz w:val="32"/>
        </w:rPr>
        <w:t>标准化建设，愿意承担一切行政的、民事的和刑事的责任。</w:t>
      </w:r>
      <w:r>
        <w:rPr>
          <w:rFonts w:ascii="Times New Roman" w:eastAsia="仿宋_GB2312" w:hAnsi="Times New Roman" w:cs="Times New Roman"/>
          <w:sz w:val="32"/>
        </w:rPr>
        <w:t>欢迎社会公众对我单位</w:t>
      </w:r>
      <w:r>
        <w:rPr>
          <w:rFonts w:ascii="Times New Roman" w:eastAsia="仿宋_GB2312" w:hAnsi="Times New Roman" w:cs="Times New Roman"/>
          <w:sz w:val="32"/>
        </w:rPr>
        <w:t>学校安全</w:t>
      </w:r>
      <w:r>
        <w:rPr>
          <w:rFonts w:ascii="Times New Roman" w:eastAsia="仿宋_GB2312" w:hAnsi="Times New Roman" w:cs="Times New Roman"/>
          <w:sz w:val="32"/>
        </w:rPr>
        <w:t>标准</w:t>
      </w:r>
      <w:proofErr w:type="gramStart"/>
      <w:r>
        <w:rPr>
          <w:rFonts w:ascii="Times New Roman" w:eastAsia="仿宋_GB2312" w:hAnsi="Times New Roman" w:cs="Times New Roman"/>
          <w:sz w:val="32"/>
        </w:rPr>
        <w:t>化创建</w:t>
      </w:r>
      <w:proofErr w:type="gramEnd"/>
      <w:r>
        <w:rPr>
          <w:rFonts w:ascii="Times New Roman" w:eastAsia="仿宋_GB2312" w:hAnsi="Times New Roman" w:cs="Times New Roman"/>
          <w:sz w:val="32"/>
        </w:rPr>
        <w:t>及其运行状况进行监督，如发现隐患可向政府及有关部门举报。</w:t>
      </w:r>
    </w:p>
    <w:p w:rsidR="00FC4141" w:rsidRDefault="00FC4141" w:rsidP="00506879">
      <w:pPr>
        <w:adjustRightInd w:val="0"/>
        <w:snapToGrid w:val="0"/>
        <w:spacing w:line="480" w:lineRule="exact"/>
        <w:ind w:firstLineChars="200" w:firstLine="607"/>
        <w:rPr>
          <w:rFonts w:eastAsia="仿宋_GB2312"/>
          <w:kern w:val="0"/>
          <w:sz w:val="32"/>
          <w:szCs w:val="32"/>
        </w:rPr>
      </w:pPr>
    </w:p>
    <w:p w:rsidR="00FC4141" w:rsidRDefault="00FC4141" w:rsidP="00506879">
      <w:pPr>
        <w:adjustRightInd w:val="0"/>
        <w:snapToGrid w:val="0"/>
        <w:spacing w:line="480" w:lineRule="exact"/>
        <w:ind w:firstLineChars="200" w:firstLine="607"/>
        <w:rPr>
          <w:rFonts w:eastAsia="仿宋_GB2312"/>
          <w:kern w:val="0"/>
          <w:sz w:val="32"/>
          <w:szCs w:val="32"/>
        </w:rPr>
      </w:pPr>
    </w:p>
    <w:p w:rsidR="00FC4141" w:rsidRDefault="004276FC" w:rsidP="00506879">
      <w:pPr>
        <w:spacing w:line="480" w:lineRule="exact"/>
        <w:ind w:firstLineChars="200" w:firstLine="607"/>
        <w:rPr>
          <w:rFonts w:eastAsia="仿宋_GB2312"/>
          <w:kern w:val="0"/>
          <w:sz w:val="32"/>
          <w:szCs w:val="32"/>
        </w:rPr>
      </w:pPr>
      <w:r>
        <w:rPr>
          <w:rFonts w:eastAsia="仿宋_GB2312"/>
          <w:kern w:val="0"/>
          <w:sz w:val="32"/>
          <w:szCs w:val="32"/>
        </w:rPr>
        <w:t>承诺单位（盖章）：</w:t>
      </w:r>
      <w:r>
        <w:rPr>
          <w:rFonts w:eastAsia="仿宋_GB2312"/>
          <w:kern w:val="0"/>
          <w:sz w:val="32"/>
          <w:szCs w:val="32"/>
        </w:rPr>
        <w:t xml:space="preserve">            </w:t>
      </w:r>
      <w:r>
        <w:rPr>
          <w:rFonts w:eastAsia="仿宋_GB2312"/>
          <w:kern w:val="0"/>
          <w:sz w:val="32"/>
          <w:szCs w:val="32"/>
        </w:rPr>
        <w:t>法定代表人（签名）：</w:t>
      </w:r>
    </w:p>
    <w:p w:rsidR="00FC4141" w:rsidRDefault="00FC4141" w:rsidP="00506879">
      <w:pPr>
        <w:spacing w:line="480" w:lineRule="exact"/>
        <w:ind w:firstLineChars="200" w:firstLine="607"/>
        <w:rPr>
          <w:rFonts w:eastAsia="仿宋_GB2312"/>
          <w:kern w:val="0"/>
          <w:sz w:val="32"/>
          <w:szCs w:val="32"/>
        </w:rPr>
      </w:pPr>
    </w:p>
    <w:p w:rsidR="00FC4141" w:rsidRDefault="004276FC" w:rsidP="00506879">
      <w:pPr>
        <w:spacing w:line="480" w:lineRule="exact"/>
        <w:ind w:firstLineChars="1900" w:firstLine="5771"/>
        <w:rPr>
          <w:rFonts w:eastAsia="仿宋_GB2312"/>
          <w:kern w:val="0"/>
          <w:sz w:val="32"/>
          <w:szCs w:val="32"/>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rsidR="00FC4141" w:rsidRDefault="00FC4141">
      <w:pPr>
        <w:spacing w:line="480" w:lineRule="exact"/>
        <w:jc w:val="left"/>
        <w:rPr>
          <w:rFonts w:eastAsia="仿宋_GB2312"/>
          <w:kern w:val="0"/>
          <w:sz w:val="32"/>
          <w:szCs w:val="32"/>
        </w:rPr>
      </w:pPr>
    </w:p>
    <w:p w:rsidR="00FC4141" w:rsidRDefault="004276FC">
      <w:pPr>
        <w:adjustRightInd w:val="0"/>
        <w:snapToGrid w:val="0"/>
        <w:spacing w:line="480" w:lineRule="exact"/>
        <w:jc w:val="left"/>
        <w:rPr>
          <w:rFonts w:eastAsia="仿宋_GB2312"/>
          <w:color w:val="000000"/>
          <w:sz w:val="32"/>
        </w:rPr>
      </w:pPr>
      <w:r>
        <w:rPr>
          <w:rFonts w:eastAsia="仿宋_GB2312"/>
          <w:b/>
          <w:bCs/>
          <w:kern w:val="0"/>
          <w:sz w:val="32"/>
          <w:szCs w:val="32"/>
        </w:rPr>
        <w:t>备注：</w:t>
      </w:r>
      <w:proofErr w:type="gramStart"/>
      <w:r>
        <w:rPr>
          <w:rFonts w:eastAsia="仿宋_GB2312"/>
          <w:kern w:val="0"/>
          <w:sz w:val="32"/>
          <w:szCs w:val="32"/>
        </w:rPr>
        <w:t>本承诺</w:t>
      </w:r>
      <w:proofErr w:type="gramEnd"/>
      <w:r>
        <w:rPr>
          <w:rFonts w:eastAsia="仿宋_GB2312"/>
          <w:kern w:val="0"/>
          <w:sz w:val="32"/>
          <w:szCs w:val="32"/>
        </w:rPr>
        <w:t>书一式四份，一份留存</w:t>
      </w:r>
      <w:r>
        <w:rPr>
          <w:rFonts w:eastAsia="仿宋_GB2312"/>
          <w:kern w:val="0"/>
          <w:sz w:val="32"/>
          <w:szCs w:val="32"/>
        </w:rPr>
        <w:t>学校</w:t>
      </w:r>
      <w:r>
        <w:rPr>
          <w:rFonts w:eastAsia="仿宋_GB2312"/>
          <w:kern w:val="0"/>
          <w:sz w:val="32"/>
          <w:szCs w:val="32"/>
        </w:rPr>
        <w:t>备查、一份在</w:t>
      </w:r>
      <w:r>
        <w:rPr>
          <w:rFonts w:eastAsia="仿宋_GB2312"/>
          <w:kern w:val="0"/>
          <w:sz w:val="32"/>
          <w:szCs w:val="32"/>
        </w:rPr>
        <w:t>学校</w:t>
      </w:r>
      <w:r>
        <w:rPr>
          <w:rFonts w:eastAsia="仿宋_GB2312"/>
          <w:kern w:val="0"/>
          <w:sz w:val="32"/>
          <w:szCs w:val="32"/>
        </w:rPr>
        <w:t>公示栏公示、一份报送属地乡镇（街道、园区）安办备案、一份报送</w:t>
      </w:r>
      <w:r>
        <w:rPr>
          <w:rFonts w:eastAsia="仿宋_GB2312"/>
          <w:color w:val="000000"/>
          <w:sz w:val="32"/>
        </w:rPr>
        <w:t>所在县</w:t>
      </w:r>
      <w:r>
        <w:rPr>
          <w:rFonts w:eastAsia="仿宋_GB2312"/>
          <w:color w:val="000000"/>
          <w:sz w:val="32"/>
        </w:rPr>
        <w:t>（市、区）教育局</w:t>
      </w:r>
      <w:r>
        <w:rPr>
          <w:rFonts w:eastAsia="仿宋_GB2312"/>
          <w:color w:val="000000"/>
          <w:sz w:val="32"/>
        </w:rPr>
        <w:t>备案。</w:t>
      </w:r>
    </w:p>
    <w:p w:rsidR="00FC4141" w:rsidRDefault="00FC4141">
      <w:pPr>
        <w:pStyle w:val="a0"/>
        <w:rPr>
          <w:rFonts w:ascii="Times New Roman" w:eastAsia="仿宋_GB2312" w:hAnsi="Times New Roman" w:cs="Times New Roman"/>
        </w:rPr>
        <w:sectPr w:rsidR="00FC4141">
          <w:footerReference w:type="even" r:id="rId8"/>
          <w:footerReference w:type="default" r:id="rId9"/>
          <w:pgSz w:w="11906" w:h="16838"/>
          <w:pgMar w:top="2098" w:right="1474" w:bottom="1984" w:left="1587" w:header="851" w:footer="992" w:gutter="0"/>
          <w:cols w:space="720"/>
          <w:docGrid w:type="linesAndChars" w:linePitch="654" w:charSpace="-3336"/>
        </w:sectPr>
      </w:pPr>
    </w:p>
    <w:p w:rsidR="00FC4141" w:rsidRDefault="004276FC">
      <w:pPr>
        <w:pStyle w:val="a0"/>
        <w:adjustRightInd w:val="0"/>
        <w:snapToGrid w:val="0"/>
        <w:spacing w:line="400" w:lineRule="exact"/>
        <w:rPr>
          <w:rFonts w:ascii="Times New Roman" w:eastAsia="黑体" w:hAnsi="Times New Roman" w:cs="Times New Roman"/>
          <w:bCs/>
          <w:color w:val="000000"/>
          <w:spacing w:val="-6"/>
          <w:sz w:val="32"/>
          <w:szCs w:val="32"/>
        </w:rPr>
      </w:pPr>
      <w:r>
        <w:rPr>
          <w:rFonts w:ascii="Times New Roman" w:eastAsia="黑体" w:hAnsi="Times New Roman" w:cs="Times New Roman"/>
          <w:bCs/>
          <w:color w:val="000000"/>
          <w:spacing w:val="-6"/>
          <w:sz w:val="32"/>
          <w:szCs w:val="32"/>
        </w:rPr>
        <w:lastRenderedPageBreak/>
        <w:t>附件</w:t>
      </w:r>
      <w:r>
        <w:rPr>
          <w:rFonts w:ascii="Times New Roman" w:eastAsia="黑体" w:hAnsi="Times New Roman" w:cs="Times New Roman"/>
          <w:bCs/>
          <w:color w:val="000000"/>
          <w:spacing w:val="-6"/>
          <w:sz w:val="32"/>
          <w:szCs w:val="32"/>
        </w:rPr>
        <w:t>3</w:t>
      </w:r>
    </w:p>
    <w:p w:rsidR="00FC4141" w:rsidRDefault="00FC4141">
      <w:pPr>
        <w:pStyle w:val="a0"/>
        <w:adjustRightInd w:val="0"/>
        <w:snapToGrid w:val="0"/>
        <w:spacing w:line="400" w:lineRule="exact"/>
        <w:rPr>
          <w:rFonts w:ascii="Times New Roman" w:eastAsia="黑体" w:hAnsi="Times New Roman" w:cs="Times New Roman"/>
          <w:bCs/>
          <w:color w:val="000000"/>
          <w:spacing w:val="-6"/>
          <w:sz w:val="32"/>
          <w:szCs w:val="32"/>
        </w:rPr>
      </w:pPr>
    </w:p>
    <w:p w:rsidR="00FC4141" w:rsidRDefault="004276FC">
      <w:pPr>
        <w:pStyle w:val="Default"/>
        <w:snapToGrid w:val="0"/>
        <w:jc w:val="center"/>
        <w:rPr>
          <w:rFonts w:eastAsia="方正小标宋简体"/>
          <w:bCs/>
          <w:kern w:val="2"/>
          <w:sz w:val="44"/>
          <w:szCs w:val="44"/>
        </w:rPr>
      </w:pPr>
      <w:bookmarkStart w:id="2" w:name="_Toc1473707048_WPSOffice_Level1"/>
      <w:r>
        <w:rPr>
          <w:rFonts w:eastAsia="方正小标宋简体"/>
          <w:bCs/>
          <w:sz w:val="44"/>
          <w:szCs w:val="44"/>
        </w:rPr>
        <w:t>泉州市</w:t>
      </w:r>
      <w:r>
        <w:rPr>
          <w:rFonts w:eastAsia="方正小标宋简体"/>
          <w:bCs/>
          <w:kern w:val="2"/>
          <w:sz w:val="44"/>
          <w:szCs w:val="44"/>
        </w:rPr>
        <w:t>学校安全</w:t>
      </w:r>
      <w:r>
        <w:rPr>
          <w:rFonts w:eastAsia="方正小标宋简体"/>
          <w:bCs/>
          <w:kern w:val="2"/>
          <w:sz w:val="44"/>
          <w:szCs w:val="44"/>
        </w:rPr>
        <w:t>标准化</w:t>
      </w:r>
      <w:bookmarkStart w:id="3" w:name="_Toc5874809_WPSOffice_Level1"/>
      <w:bookmarkEnd w:id="2"/>
      <w:r>
        <w:rPr>
          <w:rFonts w:eastAsia="方正小标宋简体"/>
          <w:bCs/>
          <w:kern w:val="2"/>
          <w:sz w:val="44"/>
          <w:szCs w:val="44"/>
        </w:rPr>
        <w:t>提升</w:t>
      </w:r>
      <w:r>
        <w:rPr>
          <w:rFonts w:eastAsia="方正小标宋简体"/>
          <w:bCs/>
          <w:color w:val="auto"/>
          <w:kern w:val="2"/>
          <w:sz w:val="44"/>
          <w:szCs w:val="44"/>
        </w:rPr>
        <w:t>专项</w:t>
      </w:r>
      <w:r>
        <w:rPr>
          <w:rFonts w:eastAsia="方正小标宋简体"/>
          <w:bCs/>
          <w:kern w:val="2"/>
          <w:sz w:val="44"/>
          <w:szCs w:val="44"/>
        </w:rPr>
        <w:t>行动</w:t>
      </w:r>
      <w:r>
        <w:rPr>
          <w:rFonts w:eastAsia="方正小标宋简体"/>
          <w:bCs/>
          <w:kern w:val="2"/>
          <w:sz w:val="44"/>
          <w:szCs w:val="44"/>
        </w:rPr>
        <w:t>固本强</w:t>
      </w:r>
      <w:proofErr w:type="gramStart"/>
      <w:r>
        <w:rPr>
          <w:rFonts w:eastAsia="方正小标宋简体"/>
          <w:bCs/>
          <w:kern w:val="2"/>
          <w:sz w:val="44"/>
          <w:szCs w:val="44"/>
        </w:rPr>
        <w:t>基动</w:t>
      </w:r>
      <w:r>
        <w:rPr>
          <w:rFonts w:eastAsia="方正小标宋简体"/>
          <w:bCs/>
          <w:kern w:val="2"/>
          <w:sz w:val="44"/>
          <w:szCs w:val="44"/>
        </w:rPr>
        <w:t>进展情况月</w:t>
      </w:r>
      <w:proofErr w:type="gramEnd"/>
      <w:r>
        <w:rPr>
          <w:rFonts w:eastAsia="方正小标宋简体"/>
          <w:bCs/>
          <w:kern w:val="2"/>
          <w:sz w:val="44"/>
          <w:szCs w:val="44"/>
        </w:rPr>
        <w:t>报表</w:t>
      </w:r>
      <w:bookmarkEnd w:id="3"/>
      <w:r>
        <w:rPr>
          <w:rFonts w:eastAsia="方正小标宋简体"/>
          <w:bCs/>
          <w:kern w:val="2"/>
          <w:sz w:val="44"/>
          <w:szCs w:val="44"/>
        </w:rPr>
        <w:t>（一）</w:t>
      </w:r>
    </w:p>
    <w:p w:rsidR="00FC4141" w:rsidRDefault="004276FC" w:rsidP="00506879">
      <w:pPr>
        <w:pStyle w:val="Default"/>
        <w:wordWrap w:val="0"/>
        <w:snapToGrid w:val="0"/>
        <w:spacing w:beforeLines="70" w:before="168" w:line="400" w:lineRule="exact"/>
        <w:rPr>
          <w:kern w:val="2"/>
          <w:szCs w:val="24"/>
        </w:rPr>
      </w:pPr>
      <w:r>
        <w:rPr>
          <w:kern w:val="2"/>
          <w:szCs w:val="24"/>
        </w:rPr>
        <w:t>填报单位（盖章）：</w:t>
      </w:r>
      <w:r>
        <w:rPr>
          <w:kern w:val="2"/>
          <w:szCs w:val="24"/>
          <w:u w:val="single"/>
        </w:rPr>
        <w:t xml:space="preserve">                       </w:t>
      </w:r>
      <w:r>
        <w:rPr>
          <w:kern w:val="2"/>
          <w:szCs w:val="24"/>
        </w:rPr>
        <w:t xml:space="preserve">  </w:t>
      </w:r>
      <w:r>
        <w:rPr>
          <w:kern w:val="2"/>
          <w:szCs w:val="24"/>
        </w:rPr>
        <w:t>填表人：</w:t>
      </w:r>
      <w:r>
        <w:rPr>
          <w:kern w:val="2"/>
          <w:szCs w:val="24"/>
          <w:u w:val="single"/>
        </w:rPr>
        <w:t xml:space="preserve">            </w:t>
      </w:r>
      <w:r>
        <w:rPr>
          <w:kern w:val="2"/>
          <w:szCs w:val="24"/>
        </w:rPr>
        <w:t xml:space="preserve">  </w:t>
      </w:r>
      <w:r>
        <w:rPr>
          <w:kern w:val="2"/>
          <w:szCs w:val="24"/>
        </w:rPr>
        <w:t>联系电话：</w:t>
      </w:r>
      <w:r>
        <w:rPr>
          <w:kern w:val="2"/>
          <w:szCs w:val="24"/>
          <w:u w:val="single"/>
        </w:rPr>
        <w:t xml:space="preserve">             </w:t>
      </w:r>
      <w:r>
        <w:rPr>
          <w:kern w:val="2"/>
          <w:szCs w:val="24"/>
        </w:rPr>
        <w:t xml:space="preserve">         </w:t>
      </w:r>
      <w:r>
        <w:rPr>
          <w:kern w:val="2"/>
          <w:szCs w:val="24"/>
          <w:u w:val="single"/>
        </w:rPr>
        <w:t xml:space="preserve">       </w:t>
      </w:r>
      <w:r>
        <w:rPr>
          <w:kern w:val="2"/>
          <w:szCs w:val="24"/>
        </w:rPr>
        <w:t>年</w:t>
      </w:r>
      <w:r>
        <w:rPr>
          <w:kern w:val="2"/>
          <w:szCs w:val="24"/>
          <w:u w:val="single"/>
        </w:rPr>
        <w:t xml:space="preserve">   </w:t>
      </w:r>
      <w:r>
        <w:rPr>
          <w:kern w:val="2"/>
          <w:szCs w:val="24"/>
        </w:rPr>
        <w:t>月</w:t>
      </w:r>
      <w:r>
        <w:rPr>
          <w:kern w:val="2"/>
          <w:szCs w:val="24"/>
          <w:u w:val="single"/>
        </w:rPr>
        <w:t xml:space="preserve">   </w:t>
      </w:r>
      <w:r>
        <w:rPr>
          <w:kern w:val="2"/>
          <w:szCs w:val="24"/>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36"/>
        <w:gridCol w:w="421"/>
        <w:gridCol w:w="452"/>
        <w:gridCol w:w="420"/>
        <w:gridCol w:w="494"/>
        <w:gridCol w:w="706"/>
        <w:gridCol w:w="488"/>
        <w:gridCol w:w="6"/>
        <w:gridCol w:w="467"/>
        <w:gridCol w:w="505"/>
        <w:gridCol w:w="488"/>
        <w:gridCol w:w="482"/>
        <w:gridCol w:w="488"/>
        <w:gridCol w:w="488"/>
        <w:gridCol w:w="497"/>
        <w:gridCol w:w="476"/>
        <w:gridCol w:w="627"/>
        <w:gridCol w:w="488"/>
        <w:gridCol w:w="488"/>
        <w:gridCol w:w="488"/>
        <w:gridCol w:w="488"/>
        <w:gridCol w:w="491"/>
        <w:gridCol w:w="488"/>
        <w:gridCol w:w="488"/>
        <w:gridCol w:w="488"/>
        <w:gridCol w:w="491"/>
        <w:gridCol w:w="488"/>
        <w:gridCol w:w="488"/>
        <w:gridCol w:w="488"/>
        <w:gridCol w:w="491"/>
      </w:tblGrid>
      <w:tr w:rsidR="00FC4141">
        <w:trPr>
          <w:trHeight w:val="689"/>
          <w:jc w:val="center"/>
        </w:trPr>
        <w:tc>
          <w:tcPr>
            <w:tcW w:w="915" w:type="pct"/>
            <w:gridSpan w:val="6"/>
            <w:tcBorders>
              <w:top w:val="single" w:sz="4" w:space="0" w:color="auto"/>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kern w:val="0"/>
                <w:sz w:val="24"/>
              </w:rPr>
            </w:pPr>
            <w:r>
              <w:rPr>
                <w:b/>
                <w:kern w:val="0"/>
                <w:sz w:val="24"/>
              </w:rPr>
              <w:t>学校</w:t>
            </w:r>
            <w:r>
              <w:rPr>
                <w:b/>
                <w:kern w:val="0"/>
                <w:sz w:val="24"/>
              </w:rPr>
              <w:t>数量（</w:t>
            </w:r>
            <w:r>
              <w:rPr>
                <w:b/>
                <w:kern w:val="0"/>
                <w:sz w:val="24"/>
              </w:rPr>
              <w:t>所</w:t>
            </w:r>
            <w:r>
              <w:rPr>
                <w:b/>
                <w:kern w:val="0"/>
                <w:sz w:val="24"/>
              </w:rPr>
              <w:t>）</w:t>
            </w:r>
          </w:p>
        </w:tc>
        <w:tc>
          <w:tcPr>
            <w:tcW w:w="1934" w:type="pct"/>
            <w:gridSpan w:val="12"/>
            <w:tcBorders>
              <w:top w:val="single" w:sz="4" w:space="0" w:color="auto"/>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kern w:val="0"/>
                <w:sz w:val="24"/>
              </w:rPr>
            </w:pPr>
            <w:r>
              <w:rPr>
                <w:b/>
                <w:kern w:val="0"/>
                <w:sz w:val="24"/>
              </w:rPr>
              <w:t>落实</w:t>
            </w:r>
            <w:r>
              <w:rPr>
                <w:b/>
                <w:kern w:val="0"/>
                <w:sz w:val="24"/>
              </w:rPr>
              <w:t>“</w:t>
            </w:r>
            <w:r>
              <w:rPr>
                <w:b/>
                <w:kern w:val="0"/>
                <w:sz w:val="24"/>
              </w:rPr>
              <w:t>一</w:t>
            </w:r>
            <w:r>
              <w:rPr>
                <w:b/>
                <w:kern w:val="0"/>
                <w:sz w:val="24"/>
              </w:rPr>
              <w:t>校</w:t>
            </w:r>
            <w:proofErr w:type="gramStart"/>
            <w:r>
              <w:rPr>
                <w:b/>
                <w:kern w:val="0"/>
                <w:sz w:val="24"/>
              </w:rPr>
              <w:t>一</w:t>
            </w:r>
            <w:proofErr w:type="gramEnd"/>
            <w:r>
              <w:rPr>
                <w:b/>
                <w:kern w:val="0"/>
                <w:sz w:val="24"/>
              </w:rPr>
              <w:t>策</w:t>
            </w:r>
            <w:r>
              <w:rPr>
                <w:b/>
                <w:kern w:val="0"/>
                <w:sz w:val="24"/>
              </w:rPr>
              <w:t>”</w:t>
            </w:r>
            <w:r>
              <w:rPr>
                <w:b/>
                <w:kern w:val="0"/>
                <w:sz w:val="24"/>
              </w:rPr>
              <w:t>数量（</w:t>
            </w:r>
            <w:r>
              <w:rPr>
                <w:b/>
                <w:kern w:val="0"/>
                <w:sz w:val="24"/>
              </w:rPr>
              <w:t>所</w:t>
            </w:r>
            <w:r>
              <w:rPr>
                <w:b/>
                <w:kern w:val="0"/>
                <w:sz w:val="24"/>
              </w:rPr>
              <w:t>）</w:t>
            </w:r>
          </w:p>
        </w:tc>
        <w:tc>
          <w:tcPr>
            <w:tcW w:w="826" w:type="pct"/>
            <w:gridSpan w:val="5"/>
            <w:tcBorders>
              <w:top w:val="single" w:sz="4" w:space="0" w:color="auto"/>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kern w:val="0"/>
                <w:sz w:val="24"/>
              </w:rPr>
            </w:pPr>
            <w:r>
              <w:rPr>
                <w:b/>
                <w:kern w:val="0"/>
                <w:sz w:val="24"/>
              </w:rPr>
              <w:t>标杆</w:t>
            </w:r>
            <w:r>
              <w:rPr>
                <w:b/>
                <w:kern w:val="0"/>
                <w:sz w:val="24"/>
              </w:rPr>
              <w:t>学校</w:t>
            </w:r>
            <w:r>
              <w:rPr>
                <w:b/>
                <w:kern w:val="0"/>
                <w:sz w:val="24"/>
              </w:rPr>
              <w:t>数量（</w:t>
            </w:r>
            <w:r>
              <w:rPr>
                <w:b/>
                <w:kern w:val="0"/>
                <w:sz w:val="24"/>
              </w:rPr>
              <w:t>所</w:t>
            </w:r>
            <w:r>
              <w:rPr>
                <w:b/>
                <w:kern w:val="0"/>
                <w:sz w:val="24"/>
              </w:rPr>
              <w:t>）</w:t>
            </w:r>
          </w:p>
        </w:tc>
        <w:tc>
          <w:tcPr>
            <w:tcW w:w="661" w:type="pct"/>
            <w:gridSpan w:val="4"/>
            <w:tcBorders>
              <w:top w:val="single" w:sz="4" w:space="0" w:color="auto"/>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kern w:val="0"/>
                <w:sz w:val="24"/>
              </w:rPr>
            </w:pPr>
            <w:r>
              <w:rPr>
                <w:b/>
                <w:kern w:val="0"/>
                <w:sz w:val="24"/>
              </w:rPr>
              <w:t>评审达标学校</w:t>
            </w:r>
          </w:p>
          <w:p w:rsidR="00FC4141" w:rsidRDefault="004276FC">
            <w:pPr>
              <w:adjustRightInd w:val="0"/>
              <w:snapToGrid w:val="0"/>
              <w:spacing w:line="360" w:lineRule="exact"/>
              <w:jc w:val="center"/>
              <w:rPr>
                <w:b/>
                <w:kern w:val="0"/>
                <w:sz w:val="24"/>
              </w:rPr>
            </w:pPr>
            <w:r>
              <w:rPr>
                <w:b/>
                <w:kern w:val="0"/>
                <w:sz w:val="24"/>
              </w:rPr>
              <w:t>数量（所）</w:t>
            </w:r>
          </w:p>
        </w:tc>
        <w:tc>
          <w:tcPr>
            <w:tcW w:w="661" w:type="pct"/>
            <w:gridSpan w:val="4"/>
            <w:tcBorders>
              <w:top w:val="single" w:sz="4" w:space="0" w:color="auto"/>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kern w:val="0"/>
                <w:sz w:val="24"/>
              </w:rPr>
            </w:pPr>
            <w:r>
              <w:rPr>
                <w:b/>
                <w:kern w:val="0"/>
                <w:sz w:val="24"/>
              </w:rPr>
              <w:t>示范岗位（</w:t>
            </w:r>
            <w:proofErr w:type="gramStart"/>
            <w:r>
              <w:rPr>
                <w:b/>
                <w:kern w:val="0"/>
                <w:sz w:val="24"/>
              </w:rPr>
              <w:t>个</w:t>
            </w:r>
            <w:proofErr w:type="gramEnd"/>
            <w:r>
              <w:rPr>
                <w:b/>
                <w:kern w:val="0"/>
                <w:sz w:val="24"/>
              </w:rPr>
              <w:t>）</w:t>
            </w:r>
          </w:p>
        </w:tc>
      </w:tr>
      <w:tr w:rsidR="00FC4141">
        <w:trPr>
          <w:trHeight w:val="1134"/>
          <w:jc w:val="center"/>
        </w:trPr>
        <w:tc>
          <w:tcPr>
            <w:tcW w:w="164"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kern w:val="0"/>
                <w:sz w:val="24"/>
              </w:rPr>
              <w:t>总数</w:t>
            </w:r>
          </w:p>
        </w:tc>
        <w:tc>
          <w:tcPr>
            <w:tcW w:w="147"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高校</w:t>
            </w:r>
          </w:p>
        </w:tc>
        <w:tc>
          <w:tcPr>
            <w:tcW w:w="142"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中学（中职）</w:t>
            </w:r>
          </w:p>
        </w:tc>
        <w:tc>
          <w:tcPr>
            <w:tcW w:w="153"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小学</w:t>
            </w:r>
          </w:p>
        </w:tc>
        <w:tc>
          <w:tcPr>
            <w:tcW w:w="142"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幼儿园</w:t>
            </w:r>
          </w:p>
        </w:tc>
        <w:tc>
          <w:tcPr>
            <w:tcW w:w="164"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创建提升数量</w:t>
            </w:r>
          </w:p>
        </w:tc>
        <w:tc>
          <w:tcPr>
            <w:tcW w:w="239" w:type="pct"/>
            <w:vMerge w:val="restart"/>
            <w:tcBorders>
              <w:top w:val="nil"/>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及考核清单（</w:t>
            </w:r>
            <w:r>
              <w:rPr>
                <w:b/>
                <w:kern w:val="0"/>
                <w:sz w:val="24"/>
              </w:rPr>
              <w:t>所</w:t>
            </w:r>
            <w:r>
              <w:rPr>
                <w:b/>
                <w:kern w:val="0"/>
                <w:sz w:val="24"/>
              </w:rPr>
              <w:t>）</w:t>
            </w:r>
          </w:p>
          <w:p w:rsidR="00FC4141" w:rsidRDefault="004276FC">
            <w:pPr>
              <w:adjustRightInd w:val="0"/>
              <w:snapToGrid w:val="0"/>
              <w:spacing w:line="360" w:lineRule="exact"/>
              <w:ind w:left="113" w:right="113"/>
              <w:rPr>
                <w:b/>
                <w:sz w:val="24"/>
              </w:rPr>
            </w:pPr>
            <w:r>
              <w:rPr>
                <w:b/>
                <w:kern w:val="0"/>
                <w:sz w:val="24"/>
              </w:rPr>
              <w:t>编制全员安全生产责任制</w:t>
            </w:r>
          </w:p>
        </w:tc>
        <w:tc>
          <w:tcPr>
            <w:tcW w:w="496" w:type="pct"/>
            <w:gridSpan w:val="4"/>
            <w:tcBorders>
              <w:top w:val="nil"/>
              <w:left w:val="single" w:sz="4" w:space="0" w:color="auto"/>
              <w:bottom w:val="single" w:sz="4" w:space="0" w:color="auto"/>
              <w:right w:val="single" w:sz="4" w:space="0" w:color="auto"/>
            </w:tcBorders>
            <w:vAlign w:val="center"/>
          </w:tcPr>
          <w:p w:rsidR="00FC4141" w:rsidRDefault="004276FC">
            <w:pPr>
              <w:adjustRightInd w:val="0"/>
              <w:snapToGrid w:val="0"/>
              <w:spacing w:line="360" w:lineRule="exact"/>
              <w:jc w:val="center"/>
              <w:rPr>
                <w:b/>
                <w:sz w:val="24"/>
              </w:rPr>
            </w:pPr>
            <w:r>
              <w:rPr>
                <w:b/>
                <w:sz w:val="24"/>
              </w:rPr>
              <w:t>健全</w:t>
            </w:r>
          </w:p>
          <w:p w:rsidR="00FC4141" w:rsidRDefault="004276FC">
            <w:pPr>
              <w:adjustRightInd w:val="0"/>
              <w:snapToGrid w:val="0"/>
              <w:spacing w:line="360" w:lineRule="exact"/>
              <w:jc w:val="center"/>
              <w:rPr>
                <w:b/>
                <w:sz w:val="24"/>
              </w:rPr>
            </w:pPr>
            <w:r>
              <w:rPr>
                <w:b/>
                <w:sz w:val="24"/>
              </w:rPr>
              <w:t>三张清单</w:t>
            </w:r>
          </w:p>
        </w:tc>
        <w:tc>
          <w:tcPr>
            <w:tcW w:w="826" w:type="pct"/>
            <w:gridSpan w:val="5"/>
            <w:tcBorders>
              <w:top w:val="nil"/>
              <w:left w:val="single" w:sz="4" w:space="0" w:color="auto"/>
              <w:right w:val="single" w:sz="4" w:space="0" w:color="auto"/>
            </w:tcBorders>
            <w:vAlign w:val="center"/>
          </w:tcPr>
          <w:p w:rsidR="00FC4141" w:rsidRDefault="004276FC">
            <w:pPr>
              <w:adjustRightInd w:val="0"/>
              <w:snapToGrid w:val="0"/>
              <w:spacing w:line="360" w:lineRule="exact"/>
              <w:jc w:val="center"/>
              <w:rPr>
                <w:b/>
                <w:sz w:val="24"/>
              </w:rPr>
            </w:pPr>
            <w:r>
              <w:rPr>
                <w:b/>
                <w:sz w:val="24"/>
              </w:rPr>
              <w:t>四</w:t>
            </w:r>
            <w:proofErr w:type="gramStart"/>
            <w:r>
              <w:rPr>
                <w:b/>
                <w:sz w:val="24"/>
              </w:rPr>
              <w:t>色安全</w:t>
            </w:r>
            <w:proofErr w:type="gramEnd"/>
            <w:r>
              <w:rPr>
                <w:b/>
                <w:sz w:val="24"/>
              </w:rPr>
              <w:t>风险</w:t>
            </w:r>
          </w:p>
          <w:p w:rsidR="00FC4141" w:rsidRDefault="004276FC">
            <w:pPr>
              <w:adjustRightInd w:val="0"/>
              <w:snapToGrid w:val="0"/>
              <w:spacing w:line="360" w:lineRule="exact"/>
              <w:jc w:val="center"/>
              <w:rPr>
                <w:b/>
                <w:sz w:val="24"/>
              </w:rPr>
            </w:pPr>
            <w:r>
              <w:rPr>
                <w:b/>
                <w:sz w:val="24"/>
              </w:rPr>
              <w:t>分级管控</w:t>
            </w:r>
          </w:p>
        </w:tc>
        <w:tc>
          <w:tcPr>
            <w:tcW w:w="161" w:type="pct"/>
            <w:vMerge w:val="restart"/>
            <w:tcBorders>
              <w:top w:val="nil"/>
              <w:left w:val="single" w:sz="4" w:space="0" w:color="auto"/>
              <w:right w:val="single" w:sz="4" w:space="0" w:color="auto"/>
            </w:tcBorders>
            <w:vAlign w:val="center"/>
          </w:tcPr>
          <w:p w:rsidR="00FC4141" w:rsidRDefault="004276FC">
            <w:pPr>
              <w:adjustRightInd w:val="0"/>
              <w:snapToGrid w:val="0"/>
              <w:spacing w:line="360" w:lineRule="exact"/>
              <w:jc w:val="center"/>
              <w:rPr>
                <w:b/>
                <w:sz w:val="24"/>
              </w:rPr>
            </w:pPr>
            <w:r>
              <w:rPr>
                <w:b/>
                <w:sz w:val="24"/>
              </w:rPr>
              <w:t>强化</w:t>
            </w:r>
            <w:r>
              <w:rPr>
                <w:b/>
                <w:sz w:val="24"/>
              </w:rPr>
              <w:t>5S</w:t>
            </w:r>
          </w:p>
          <w:p w:rsidR="00FC4141" w:rsidRDefault="004276FC">
            <w:pPr>
              <w:adjustRightInd w:val="0"/>
              <w:snapToGrid w:val="0"/>
              <w:spacing w:line="360" w:lineRule="exact"/>
              <w:jc w:val="center"/>
              <w:rPr>
                <w:b/>
                <w:sz w:val="24"/>
              </w:rPr>
            </w:pPr>
            <w:r>
              <w:rPr>
                <w:b/>
                <w:sz w:val="24"/>
              </w:rPr>
              <w:t>现场管理</w:t>
            </w:r>
          </w:p>
        </w:tc>
        <w:tc>
          <w:tcPr>
            <w:tcW w:w="209" w:type="pct"/>
            <w:vMerge w:val="restart"/>
            <w:tcBorders>
              <w:top w:val="single" w:sz="4" w:space="0" w:color="auto"/>
              <w:left w:val="single" w:sz="4" w:space="0" w:color="auto"/>
              <w:right w:val="single" w:sz="4" w:space="0" w:color="auto"/>
            </w:tcBorders>
            <w:textDirection w:val="tbRlV"/>
            <w:vAlign w:val="bottom"/>
          </w:tcPr>
          <w:p w:rsidR="00FC4141" w:rsidRDefault="00FC4141">
            <w:pPr>
              <w:adjustRightInd w:val="0"/>
              <w:snapToGrid w:val="0"/>
              <w:spacing w:line="360" w:lineRule="exact"/>
              <w:ind w:leftChars="-43" w:left="-78" w:rightChars="-44" w:right="-92" w:hangingChars="5" w:hanging="12"/>
              <w:jc w:val="center"/>
              <w:rPr>
                <w:sz w:val="24"/>
              </w:rPr>
            </w:pPr>
          </w:p>
          <w:p w:rsidR="00FC4141" w:rsidRDefault="004276FC">
            <w:pPr>
              <w:ind w:left="113" w:right="113"/>
              <w:jc w:val="center"/>
              <w:rPr>
                <w:sz w:val="24"/>
              </w:rPr>
            </w:pPr>
            <w:proofErr w:type="gramStart"/>
            <w:r>
              <w:rPr>
                <w:b/>
                <w:bCs/>
                <w:sz w:val="24"/>
              </w:rPr>
              <w:t>完善六</w:t>
            </w:r>
            <w:proofErr w:type="gramEnd"/>
            <w:r>
              <w:rPr>
                <w:b/>
                <w:bCs/>
                <w:sz w:val="24"/>
              </w:rPr>
              <w:t>有可视化警示标识（所）</w:t>
            </w:r>
          </w:p>
        </w:tc>
        <w:tc>
          <w:tcPr>
            <w:tcW w:w="165" w:type="pct"/>
            <w:vMerge w:val="restart"/>
            <w:tcBorders>
              <w:top w:val="single" w:sz="4" w:space="0" w:color="auto"/>
              <w:left w:val="single" w:sz="4" w:space="0" w:color="auto"/>
              <w:right w:val="single" w:sz="4" w:space="0" w:color="auto"/>
            </w:tcBorders>
            <w:textDirection w:val="tbLrV"/>
            <w:vAlign w:val="center"/>
          </w:tcPr>
          <w:p w:rsidR="00FC4141" w:rsidRDefault="004276FC">
            <w:pPr>
              <w:adjustRightInd w:val="0"/>
              <w:snapToGrid w:val="0"/>
              <w:spacing w:line="360" w:lineRule="exact"/>
              <w:ind w:rightChars="-44" w:right="-92"/>
              <w:jc w:val="center"/>
              <w:rPr>
                <w:b/>
                <w:kern w:val="0"/>
                <w:sz w:val="24"/>
              </w:rPr>
            </w:pPr>
            <w:r>
              <w:rPr>
                <w:b/>
                <w:kern w:val="0"/>
                <w:sz w:val="24"/>
              </w:rPr>
              <w:t>标杆层级</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高校</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中学（中职）</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小学</w:t>
            </w:r>
          </w:p>
        </w:tc>
        <w:tc>
          <w:tcPr>
            <w:tcW w:w="166"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幼儿园</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高校</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中学（中职）</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小学</w:t>
            </w:r>
          </w:p>
        </w:tc>
        <w:tc>
          <w:tcPr>
            <w:tcW w:w="166"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幼儿园</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高校</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中学（中职）</w:t>
            </w:r>
          </w:p>
        </w:tc>
        <w:tc>
          <w:tcPr>
            <w:tcW w:w="165"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小学</w:t>
            </w:r>
          </w:p>
        </w:tc>
        <w:tc>
          <w:tcPr>
            <w:tcW w:w="166" w:type="pct"/>
            <w:vMerge w:val="restart"/>
            <w:tcBorders>
              <w:top w:val="single" w:sz="4" w:space="0" w:color="auto"/>
              <w:left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幼儿园</w:t>
            </w:r>
          </w:p>
        </w:tc>
      </w:tr>
      <w:tr w:rsidR="00FC4141">
        <w:trPr>
          <w:trHeight w:val="2268"/>
          <w:jc w:val="center"/>
        </w:trPr>
        <w:tc>
          <w:tcPr>
            <w:tcW w:w="164" w:type="pct"/>
            <w:vMerge/>
            <w:tcBorders>
              <w:left w:val="single" w:sz="4" w:space="0" w:color="auto"/>
              <w:bottom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47"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42"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53"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42"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4" w:type="pct"/>
            <w:vMerge/>
            <w:tcBorders>
              <w:left w:val="single" w:sz="4" w:space="0" w:color="auto"/>
              <w:bottom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239" w:type="pct"/>
            <w:vMerge/>
            <w:tcBorders>
              <w:left w:val="single" w:sz="4" w:space="0" w:color="auto"/>
              <w:bottom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rPr>
                <w:b/>
                <w:kern w:val="0"/>
                <w:sz w:val="24"/>
              </w:rPr>
            </w:pPr>
          </w:p>
        </w:tc>
        <w:tc>
          <w:tcPr>
            <w:tcW w:w="165" w:type="pct"/>
            <w:tcBorders>
              <w:top w:val="single" w:sz="4" w:space="0" w:color="auto"/>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学校数量</w:t>
            </w:r>
            <w:r>
              <w:rPr>
                <w:b/>
                <w:kern w:val="0"/>
                <w:sz w:val="24"/>
              </w:rPr>
              <w:t>（所）</w:t>
            </w:r>
          </w:p>
        </w:tc>
        <w:tc>
          <w:tcPr>
            <w:tcW w:w="160" w:type="pct"/>
            <w:gridSpan w:val="2"/>
            <w:tcBorders>
              <w:top w:val="single" w:sz="4" w:space="0" w:color="auto"/>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自查隐患数量（条）</w:t>
            </w:r>
          </w:p>
        </w:tc>
        <w:tc>
          <w:tcPr>
            <w:tcW w:w="171" w:type="pct"/>
            <w:tcBorders>
              <w:top w:val="single" w:sz="4" w:space="0" w:color="auto"/>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rPr>
                <w:b/>
                <w:sz w:val="24"/>
              </w:rPr>
            </w:pPr>
            <w:r>
              <w:rPr>
                <w:b/>
                <w:sz w:val="24"/>
              </w:rPr>
              <w:t>整改隐患数量（条）</w:t>
            </w:r>
          </w:p>
        </w:tc>
        <w:tc>
          <w:tcPr>
            <w:tcW w:w="165" w:type="pct"/>
            <w:tcBorders>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学校数量（条）</w:t>
            </w:r>
          </w:p>
        </w:tc>
        <w:tc>
          <w:tcPr>
            <w:tcW w:w="163" w:type="pct"/>
            <w:tcBorders>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红色风险（处）</w:t>
            </w:r>
          </w:p>
        </w:tc>
        <w:tc>
          <w:tcPr>
            <w:tcW w:w="165" w:type="pct"/>
            <w:tcBorders>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橙色风险（处）</w:t>
            </w:r>
          </w:p>
        </w:tc>
        <w:tc>
          <w:tcPr>
            <w:tcW w:w="165" w:type="pct"/>
            <w:tcBorders>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sz w:val="24"/>
              </w:rPr>
            </w:pPr>
            <w:r>
              <w:rPr>
                <w:b/>
                <w:sz w:val="24"/>
              </w:rPr>
              <w:t>黄色风险（处）</w:t>
            </w:r>
          </w:p>
        </w:tc>
        <w:tc>
          <w:tcPr>
            <w:tcW w:w="168" w:type="pct"/>
            <w:tcBorders>
              <w:left w:val="single" w:sz="4" w:space="0" w:color="auto"/>
              <w:bottom w:val="single" w:sz="4" w:space="0" w:color="auto"/>
              <w:right w:val="single" w:sz="4" w:space="0" w:color="auto"/>
            </w:tcBorders>
            <w:textDirection w:val="tbRlV"/>
            <w:vAlign w:val="center"/>
          </w:tcPr>
          <w:p w:rsidR="00FC4141" w:rsidRDefault="004276FC">
            <w:pPr>
              <w:adjustRightInd w:val="0"/>
              <w:snapToGrid w:val="0"/>
              <w:spacing w:line="360" w:lineRule="exact"/>
              <w:ind w:left="113" w:right="113"/>
              <w:jc w:val="center"/>
              <w:rPr>
                <w:b/>
                <w:kern w:val="0"/>
                <w:sz w:val="24"/>
              </w:rPr>
            </w:pPr>
            <w:r>
              <w:rPr>
                <w:b/>
                <w:kern w:val="0"/>
                <w:sz w:val="24"/>
              </w:rPr>
              <w:t>蓝色风险（处）</w:t>
            </w:r>
          </w:p>
        </w:tc>
        <w:tc>
          <w:tcPr>
            <w:tcW w:w="161" w:type="pct"/>
            <w:vMerge/>
            <w:tcBorders>
              <w:left w:val="single" w:sz="4" w:space="0" w:color="auto"/>
              <w:bottom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209" w:type="pct"/>
            <w:vMerge/>
            <w:tcBorders>
              <w:left w:val="single" w:sz="4" w:space="0" w:color="auto"/>
              <w:right w:val="single" w:sz="4" w:space="0" w:color="auto"/>
            </w:tcBorders>
            <w:textDirection w:val="tbLrV"/>
            <w:vAlign w:val="center"/>
          </w:tcPr>
          <w:p w:rsidR="00FC4141" w:rsidRDefault="00FC4141">
            <w:pPr>
              <w:ind w:left="113" w:right="113"/>
              <w:jc w:val="center"/>
              <w:rPr>
                <w:sz w:val="24"/>
              </w:rPr>
            </w:pPr>
          </w:p>
        </w:tc>
        <w:tc>
          <w:tcPr>
            <w:tcW w:w="165" w:type="pct"/>
            <w:vMerge/>
            <w:tcBorders>
              <w:left w:val="single" w:sz="4" w:space="0" w:color="auto"/>
              <w:right w:val="single" w:sz="4" w:space="0" w:color="auto"/>
            </w:tcBorders>
            <w:textDirection w:val="tbLrV"/>
            <w:vAlign w:val="center"/>
          </w:tcPr>
          <w:p w:rsidR="00FC4141" w:rsidRDefault="00FC4141">
            <w:pPr>
              <w:adjustRightInd w:val="0"/>
              <w:snapToGrid w:val="0"/>
              <w:spacing w:line="360" w:lineRule="exact"/>
              <w:ind w:rightChars="-44" w:right="-92"/>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6"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6"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5"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c>
          <w:tcPr>
            <w:tcW w:w="166" w:type="pct"/>
            <w:vMerge/>
            <w:tcBorders>
              <w:left w:val="single" w:sz="4" w:space="0" w:color="auto"/>
              <w:right w:val="single" w:sz="4" w:space="0" w:color="auto"/>
            </w:tcBorders>
            <w:textDirection w:val="tbRlV"/>
            <w:vAlign w:val="center"/>
          </w:tcPr>
          <w:p w:rsidR="00FC4141" w:rsidRDefault="00FC4141">
            <w:pPr>
              <w:adjustRightInd w:val="0"/>
              <w:snapToGrid w:val="0"/>
              <w:spacing w:line="360" w:lineRule="exact"/>
              <w:ind w:left="113" w:right="113"/>
              <w:jc w:val="center"/>
              <w:rPr>
                <w:b/>
                <w:kern w:val="0"/>
                <w:sz w:val="24"/>
              </w:rPr>
            </w:pPr>
          </w:p>
        </w:tc>
      </w:tr>
      <w:tr w:rsidR="00FC4141">
        <w:trPr>
          <w:trHeight w:hRule="exact" w:val="883"/>
          <w:jc w:val="center"/>
        </w:trPr>
        <w:tc>
          <w:tcPr>
            <w:tcW w:w="164" w:type="pct"/>
            <w:vMerge w:val="restart"/>
            <w:tcBorders>
              <w:top w:val="nil"/>
              <w:left w:val="single" w:sz="4" w:space="0" w:color="auto"/>
              <w:bottom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47"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42"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53"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42"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4"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239" w:type="pct"/>
            <w:vMerge w:val="restart"/>
            <w:tcBorders>
              <w:top w:val="nil"/>
              <w:left w:val="single" w:sz="4" w:space="0" w:color="auto"/>
              <w:bottom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7" w:type="pct"/>
            <w:gridSpan w:val="2"/>
            <w:vMerge w:val="restart"/>
            <w:tcBorders>
              <w:top w:val="nil"/>
              <w:left w:val="single" w:sz="4" w:space="0" w:color="auto"/>
              <w:bottom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57" w:type="pct"/>
            <w:vMerge w:val="restart"/>
            <w:tcBorders>
              <w:top w:val="nil"/>
              <w:left w:val="single" w:sz="4" w:space="0" w:color="auto"/>
              <w:bottom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71" w:type="pct"/>
            <w:vMerge w:val="restart"/>
            <w:tcBorders>
              <w:top w:val="nil"/>
              <w:left w:val="single" w:sz="4" w:space="0" w:color="auto"/>
              <w:bottom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5"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3"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5"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5"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8"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1" w:type="pct"/>
            <w:vMerge w:val="restart"/>
            <w:tcBorders>
              <w:top w:val="single" w:sz="4" w:space="0" w:color="auto"/>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209" w:type="pct"/>
            <w:vMerge w:val="restart"/>
            <w:tcBorders>
              <w:top w:val="nil"/>
              <w:left w:val="single" w:sz="4" w:space="0" w:color="auto"/>
              <w:right w:val="single" w:sz="4" w:space="0" w:color="auto"/>
            </w:tcBorders>
            <w:vAlign w:val="center"/>
          </w:tcPr>
          <w:p w:rsidR="00FC4141" w:rsidRDefault="00FC4141">
            <w:pPr>
              <w:spacing w:line="320" w:lineRule="exact"/>
              <w:rPr>
                <w:rFonts w:eastAsia="仿宋"/>
                <w:sz w:val="18"/>
                <w:szCs w:val="18"/>
              </w:rPr>
            </w:pPr>
          </w:p>
        </w:tc>
        <w:tc>
          <w:tcPr>
            <w:tcW w:w="165" w:type="pct"/>
            <w:tcBorders>
              <w:top w:val="single" w:sz="4" w:space="0" w:color="auto"/>
              <w:left w:val="single" w:sz="4" w:space="0" w:color="auto"/>
              <w:bottom w:val="single" w:sz="4" w:space="0" w:color="auto"/>
              <w:right w:val="single" w:sz="4" w:space="0" w:color="auto"/>
            </w:tcBorders>
            <w:vAlign w:val="center"/>
          </w:tcPr>
          <w:p w:rsidR="00FC4141" w:rsidRDefault="004276FC">
            <w:pPr>
              <w:spacing w:line="400" w:lineRule="exact"/>
              <w:ind w:leftChars="-53" w:left="-111" w:rightChars="-51" w:right="-107"/>
              <w:jc w:val="center"/>
              <w:rPr>
                <w:rFonts w:eastAsia="仿宋"/>
                <w:kern w:val="0"/>
                <w:sz w:val="18"/>
                <w:szCs w:val="18"/>
              </w:rPr>
            </w:pPr>
            <w:r>
              <w:rPr>
                <w:rFonts w:eastAsia="仿宋"/>
                <w:kern w:val="0"/>
                <w:sz w:val="24"/>
              </w:rPr>
              <w:t>市级</w:t>
            </w:r>
          </w:p>
        </w:tc>
        <w:tc>
          <w:tcPr>
            <w:tcW w:w="165" w:type="pc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vMerge w:val="restart"/>
            <w:tcBorders>
              <w:top w:val="single" w:sz="4" w:space="0" w:color="auto"/>
              <w:left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r>
      <w:tr w:rsidR="00FC4141">
        <w:trPr>
          <w:trHeight w:val="582"/>
          <w:jc w:val="center"/>
        </w:trPr>
        <w:tc>
          <w:tcPr>
            <w:tcW w:w="164" w:type="pct"/>
            <w:vMerge/>
            <w:tcBorders>
              <w:top w:val="nil"/>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47"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42"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53"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42"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4"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239" w:type="pct"/>
            <w:vMerge/>
            <w:tcBorders>
              <w:top w:val="nil"/>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7" w:type="pct"/>
            <w:gridSpan w:val="2"/>
            <w:vMerge/>
            <w:tcBorders>
              <w:top w:val="nil"/>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57" w:type="pct"/>
            <w:vMerge/>
            <w:tcBorders>
              <w:top w:val="nil"/>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71" w:type="pct"/>
            <w:vMerge/>
            <w:tcBorders>
              <w:top w:val="nil"/>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3"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8"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1"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209" w:type="pct"/>
            <w:vMerge/>
            <w:tcBorders>
              <w:left w:val="single" w:sz="4" w:space="0" w:color="auto"/>
              <w:bottom w:val="single" w:sz="4" w:space="0" w:color="auto"/>
              <w:right w:val="single" w:sz="4" w:space="0" w:color="auto"/>
            </w:tcBorders>
            <w:vAlign w:val="center"/>
          </w:tcPr>
          <w:p w:rsidR="00FC4141" w:rsidRDefault="00FC4141">
            <w:pPr>
              <w:widowControl/>
              <w:spacing w:line="320" w:lineRule="exact"/>
              <w:rPr>
                <w:rFonts w:eastAsia="仿宋"/>
                <w:sz w:val="18"/>
                <w:szCs w:val="18"/>
              </w:rPr>
            </w:pPr>
          </w:p>
        </w:tc>
        <w:tc>
          <w:tcPr>
            <w:tcW w:w="165" w:type="pct"/>
            <w:tcBorders>
              <w:top w:val="single" w:sz="4" w:space="0" w:color="auto"/>
              <w:left w:val="single" w:sz="4" w:space="0" w:color="auto"/>
              <w:bottom w:val="single" w:sz="4" w:space="0" w:color="auto"/>
              <w:right w:val="single" w:sz="4" w:space="0" w:color="auto"/>
            </w:tcBorders>
            <w:vAlign w:val="center"/>
          </w:tcPr>
          <w:p w:rsidR="00FC4141" w:rsidRDefault="004276FC">
            <w:pPr>
              <w:spacing w:line="400" w:lineRule="exact"/>
              <w:ind w:leftChars="-53" w:left="-111" w:rightChars="-51" w:right="-107"/>
              <w:jc w:val="center"/>
              <w:rPr>
                <w:rFonts w:eastAsia="仿宋"/>
                <w:kern w:val="0"/>
                <w:sz w:val="18"/>
                <w:szCs w:val="18"/>
              </w:rPr>
            </w:pPr>
            <w:r>
              <w:rPr>
                <w:rFonts w:eastAsia="仿宋"/>
                <w:kern w:val="0"/>
                <w:sz w:val="24"/>
              </w:rPr>
              <w:t>县级</w:t>
            </w:r>
          </w:p>
        </w:tc>
        <w:tc>
          <w:tcPr>
            <w:tcW w:w="165" w:type="pct"/>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5"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c>
          <w:tcPr>
            <w:tcW w:w="166" w:type="pct"/>
            <w:vMerge/>
            <w:tcBorders>
              <w:left w:val="single" w:sz="4" w:space="0" w:color="auto"/>
              <w:bottom w:val="single" w:sz="4" w:space="0" w:color="auto"/>
              <w:right w:val="single" w:sz="4" w:space="0" w:color="auto"/>
            </w:tcBorders>
            <w:vAlign w:val="center"/>
          </w:tcPr>
          <w:p w:rsidR="00FC4141" w:rsidRDefault="00FC4141">
            <w:pPr>
              <w:spacing w:line="400" w:lineRule="exact"/>
              <w:ind w:leftChars="-53" w:left="-111" w:rightChars="-51" w:right="-107"/>
              <w:jc w:val="center"/>
              <w:rPr>
                <w:rFonts w:eastAsia="仿宋"/>
                <w:kern w:val="0"/>
                <w:sz w:val="18"/>
                <w:szCs w:val="18"/>
              </w:rPr>
            </w:pPr>
          </w:p>
        </w:tc>
      </w:tr>
    </w:tbl>
    <w:p w:rsidR="00FC4141" w:rsidRDefault="004276FC">
      <w:pPr>
        <w:autoSpaceDE w:val="0"/>
        <w:spacing w:line="360" w:lineRule="exact"/>
        <w:ind w:firstLineChars="150" w:firstLine="361"/>
        <w:rPr>
          <w:rFonts w:eastAsia="仿宋_GB2312"/>
          <w:sz w:val="24"/>
        </w:rPr>
      </w:pPr>
      <w:r>
        <w:rPr>
          <w:b/>
          <w:sz w:val="24"/>
        </w:rPr>
        <w:t>注：</w:t>
      </w:r>
      <w:r>
        <w:rPr>
          <w:rFonts w:eastAsia="仿宋_GB2312"/>
          <w:sz w:val="24"/>
        </w:rPr>
        <w:t>1.</w:t>
      </w:r>
      <w:proofErr w:type="gramStart"/>
      <w:r>
        <w:rPr>
          <w:rFonts w:eastAsia="仿宋_GB2312"/>
          <w:sz w:val="24"/>
        </w:rPr>
        <w:t>市直</w:t>
      </w:r>
      <w:r>
        <w:rPr>
          <w:rFonts w:eastAsia="仿宋_GB2312"/>
          <w:sz w:val="24"/>
        </w:rPr>
        <w:t>学校</w:t>
      </w:r>
      <w:proofErr w:type="gramEnd"/>
      <w:r>
        <w:rPr>
          <w:rFonts w:eastAsia="仿宋_GB2312"/>
          <w:sz w:val="24"/>
        </w:rPr>
        <w:t>每月</w:t>
      </w:r>
      <w:r>
        <w:rPr>
          <w:rFonts w:eastAsia="仿宋_GB2312"/>
          <w:sz w:val="24"/>
        </w:rPr>
        <w:t>1</w:t>
      </w:r>
      <w:r>
        <w:rPr>
          <w:rFonts w:eastAsia="仿宋_GB2312"/>
          <w:sz w:val="24"/>
        </w:rPr>
        <w:t>日前上报上一个月</w:t>
      </w:r>
      <w:r>
        <w:rPr>
          <w:rFonts w:eastAsia="仿宋_GB2312"/>
          <w:sz w:val="24"/>
        </w:rPr>
        <w:t>固本强</w:t>
      </w:r>
      <w:proofErr w:type="gramStart"/>
      <w:r>
        <w:rPr>
          <w:rFonts w:eastAsia="仿宋_GB2312"/>
          <w:sz w:val="24"/>
        </w:rPr>
        <w:t>基</w:t>
      </w:r>
      <w:r>
        <w:rPr>
          <w:rFonts w:eastAsia="仿宋_GB2312"/>
          <w:sz w:val="24"/>
        </w:rPr>
        <w:t>进展</w:t>
      </w:r>
      <w:proofErr w:type="gramEnd"/>
      <w:r>
        <w:rPr>
          <w:rFonts w:eastAsia="仿宋_GB2312"/>
          <w:sz w:val="24"/>
        </w:rPr>
        <w:t>情况</w:t>
      </w:r>
      <w:r>
        <w:rPr>
          <w:rFonts w:eastAsia="仿宋_GB2312"/>
          <w:sz w:val="24"/>
        </w:rPr>
        <w:t>；</w:t>
      </w:r>
      <w:r>
        <w:rPr>
          <w:rFonts w:eastAsia="仿宋_GB2312"/>
          <w:sz w:val="24"/>
        </w:rPr>
        <w:t>2.</w:t>
      </w:r>
      <w:r>
        <w:rPr>
          <w:rFonts w:eastAsia="仿宋_GB2312"/>
          <w:sz w:val="24"/>
        </w:rPr>
        <w:t>各县（市、区）</w:t>
      </w:r>
      <w:r>
        <w:rPr>
          <w:rFonts w:eastAsia="仿宋_GB2312"/>
          <w:sz w:val="24"/>
        </w:rPr>
        <w:t>3</w:t>
      </w:r>
      <w:r>
        <w:rPr>
          <w:rFonts w:eastAsia="仿宋_GB2312"/>
          <w:sz w:val="24"/>
        </w:rPr>
        <w:t>月</w:t>
      </w:r>
      <w:r>
        <w:rPr>
          <w:rFonts w:eastAsia="仿宋_GB2312"/>
          <w:sz w:val="24"/>
        </w:rPr>
        <w:t>31</w:t>
      </w:r>
      <w:r>
        <w:rPr>
          <w:rFonts w:eastAsia="仿宋_GB2312"/>
          <w:sz w:val="24"/>
        </w:rPr>
        <w:t>日、</w:t>
      </w:r>
      <w:r>
        <w:rPr>
          <w:rFonts w:eastAsia="仿宋_GB2312"/>
          <w:sz w:val="24"/>
        </w:rPr>
        <w:t>6</w:t>
      </w:r>
      <w:r>
        <w:rPr>
          <w:rFonts w:eastAsia="仿宋_GB2312"/>
          <w:sz w:val="24"/>
        </w:rPr>
        <w:t>月</w:t>
      </w:r>
      <w:r>
        <w:rPr>
          <w:rFonts w:eastAsia="仿宋_GB2312"/>
          <w:sz w:val="24"/>
        </w:rPr>
        <w:t>30</w:t>
      </w:r>
      <w:r>
        <w:rPr>
          <w:rFonts w:eastAsia="仿宋_GB2312"/>
          <w:sz w:val="24"/>
        </w:rPr>
        <w:t>日、</w:t>
      </w:r>
      <w:r>
        <w:rPr>
          <w:rFonts w:eastAsia="仿宋_GB2312"/>
          <w:sz w:val="24"/>
        </w:rPr>
        <w:t>9</w:t>
      </w:r>
      <w:r>
        <w:rPr>
          <w:rFonts w:eastAsia="仿宋_GB2312"/>
          <w:sz w:val="24"/>
        </w:rPr>
        <w:t>月</w:t>
      </w:r>
      <w:r>
        <w:rPr>
          <w:rFonts w:eastAsia="仿宋_GB2312"/>
          <w:sz w:val="24"/>
        </w:rPr>
        <w:t>30</w:t>
      </w:r>
      <w:r>
        <w:rPr>
          <w:rFonts w:eastAsia="仿宋_GB2312"/>
          <w:sz w:val="24"/>
        </w:rPr>
        <w:t>日、</w:t>
      </w:r>
      <w:r>
        <w:rPr>
          <w:rFonts w:eastAsia="仿宋_GB2312"/>
          <w:sz w:val="24"/>
        </w:rPr>
        <w:t>12</w:t>
      </w:r>
      <w:r>
        <w:rPr>
          <w:rFonts w:eastAsia="仿宋_GB2312"/>
          <w:sz w:val="24"/>
        </w:rPr>
        <w:t>月</w:t>
      </w:r>
      <w:r>
        <w:rPr>
          <w:rFonts w:eastAsia="仿宋_GB2312"/>
          <w:sz w:val="24"/>
        </w:rPr>
        <w:t>31</w:t>
      </w:r>
      <w:r>
        <w:rPr>
          <w:rFonts w:eastAsia="仿宋_GB2312"/>
          <w:sz w:val="24"/>
        </w:rPr>
        <w:t>日各上报一次。</w:t>
      </w:r>
    </w:p>
    <w:p w:rsidR="00FC4141" w:rsidRDefault="00FC4141">
      <w:pPr>
        <w:pStyle w:val="a0"/>
        <w:adjustRightInd w:val="0"/>
        <w:snapToGrid w:val="0"/>
        <w:spacing w:line="400" w:lineRule="exact"/>
        <w:rPr>
          <w:rFonts w:ascii="Times New Roman" w:eastAsia="黑体" w:hAnsi="Times New Roman" w:cs="Times New Roman"/>
          <w:bCs/>
          <w:color w:val="000000"/>
          <w:spacing w:val="-6"/>
          <w:sz w:val="32"/>
          <w:szCs w:val="32"/>
        </w:rPr>
      </w:pPr>
    </w:p>
    <w:p w:rsidR="00FC4141" w:rsidRDefault="00FC4141">
      <w:pPr>
        <w:pStyle w:val="a0"/>
        <w:adjustRightInd w:val="0"/>
        <w:snapToGrid w:val="0"/>
        <w:spacing w:line="400" w:lineRule="exact"/>
        <w:rPr>
          <w:rFonts w:ascii="Times New Roman" w:eastAsia="黑体" w:hAnsi="Times New Roman" w:cs="Times New Roman"/>
          <w:bCs/>
          <w:color w:val="000000"/>
          <w:spacing w:val="-6"/>
          <w:sz w:val="32"/>
          <w:szCs w:val="32"/>
        </w:rPr>
      </w:pPr>
    </w:p>
    <w:p w:rsidR="00FC4141" w:rsidRDefault="004276FC">
      <w:pPr>
        <w:pStyle w:val="a0"/>
        <w:adjustRightInd w:val="0"/>
        <w:snapToGrid w:val="0"/>
        <w:spacing w:line="400" w:lineRule="exact"/>
        <w:rPr>
          <w:rFonts w:ascii="Times New Roman" w:eastAsia="黑体" w:hAnsi="Times New Roman" w:cs="Times New Roman"/>
          <w:bCs/>
          <w:color w:val="000000"/>
          <w:spacing w:val="-6"/>
          <w:sz w:val="32"/>
          <w:szCs w:val="32"/>
        </w:rPr>
      </w:pPr>
      <w:r>
        <w:rPr>
          <w:rFonts w:ascii="Times New Roman" w:eastAsia="黑体" w:hAnsi="Times New Roman" w:cs="Times New Roman"/>
          <w:bCs/>
          <w:color w:val="000000"/>
          <w:spacing w:val="-6"/>
          <w:sz w:val="32"/>
          <w:szCs w:val="32"/>
        </w:rPr>
        <w:lastRenderedPageBreak/>
        <w:t>附件</w:t>
      </w:r>
      <w:r>
        <w:rPr>
          <w:rFonts w:ascii="Times New Roman" w:eastAsia="黑体" w:hAnsi="Times New Roman" w:cs="Times New Roman"/>
          <w:bCs/>
          <w:color w:val="000000"/>
          <w:spacing w:val="-6"/>
          <w:sz w:val="32"/>
          <w:szCs w:val="32"/>
        </w:rPr>
        <w:t>4</w:t>
      </w:r>
    </w:p>
    <w:p w:rsidR="00FC4141" w:rsidRDefault="00FC4141">
      <w:pPr>
        <w:pStyle w:val="a0"/>
        <w:adjustRightInd w:val="0"/>
        <w:snapToGrid w:val="0"/>
        <w:spacing w:line="400" w:lineRule="exact"/>
        <w:rPr>
          <w:rFonts w:ascii="Times New Roman" w:eastAsia="黑体" w:hAnsi="Times New Roman" w:cs="Times New Roman"/>
          <w:bCs/>
          <w:color w:val="000000"/>
          <w:spacing w:val="-6"/>
          <w:sz w:val="32"/>
          <w:szCs w:val="32"/>
        </w:rPr>
      </w:pPr>
    </w:p>
    <w:p w:rsidR="00FC4141" w:rsidRDefault="004276FC">
      <w:pPr>
        <w:pStyle w:val="Default"/>
        <w:snapToGrid w:val="0"/>
        <w:jc w:val="center"/>
        <w:rPr>
          <w:rFonts w:eastAsia="方正小标宋简体"/>
          <w:bCs/>
          <w:kern w:val="2"/>
          <w:sz w:val="44"/>
          <w:szCs w:val="44"/>
        </w:rPr>
      </w:pPr>
      <w:r>
        <w:rPr>
          <w:rFonts w:eastAsia="方正小标宋简体"/>
          <w:bCs/>
          <w:sz w:val="44"/>
          <w:szCs w:val="44"/>
        </w:rPr>
        <w:t>泉州市</w:t>
      </w:r>
      <w:r>
        <w:rPr>
          <w:rFonts w:eastAsia="方正小标宋简体"/>
          <w:bCs/>
          <w:kern w:val="2"/>
          <w:sz w:val="44"/>
          <w:szCs w:val="44"/>
        </w:rPr>
        <w:t>学校安全</w:t>
      </w:r>
      <w:r>
        <w:rPr>
          <w:rFonts w:eastAsia="方正小标宋简体"/>
          <w:bCs/>
          <w:kern w:val="2"/>
          <w:sz w:val="44"/>
          <w:szCs w:val="44"/>
        </w:rPr>
        <w:t>标准化提升</w:t>
      </w:r>
      <w:r>
        <w:rPr>
          <w:rFonts w:eastAsia="方正小标宋简体"/>
          <w:bCs/>
          <w:color w:val="auto"/>
          <w:kern w:val="2"/>
          <w:sz w:val="44"/>
          <w:szCs w:val="44"/>
        </w:rPr>
        <w:t>专项</w:t>
      </w:r>
      <w:r>
        <w:rPr>
          <w:rFonts w:eastAsia="方正小标宋简体"/>
          <w:bCs/>
          <w:kern w:val="2"/>
          <w:sz w:val="44"/>
          <w:szCs w:val="44"/>
        </w:rPr>
        <w:t>行动</w:t>
      </w:r>
      <w:r>
        <w:rPr>
          <w:rFonts w:eastAsia="方正小标宋简体"/>
          <w:bCs/>
          <w:kern w:val="2"/>
          <w:sz w:val="44"/>
          <w:szCs w:val="44"/>
        </w:rPr>
        <w:t>固本强</w:t>
      </w:r>
      <w:proofErr w:type="gramStart"/>
      <w:r>
        <w:rPr>
          <w:rFonts w:eastAsia="方正小标宋简体"/>
          <w:bCs/>
          <w:kern w:val="2"/>
          <w:sz w:val="44"/>
          <w:szCs w:val="44"/>
        </w:rPr>
        <w:t>基</w:t>
      </w:r>
      <w:r>
        <w:rPr>
          <w:rFonts w:eastAsia="方正小标宋简体"/>
          <w:bCs/>
          <w:kern w:val="2"/>
          <w:sz w:val="44"/>
          <w:szCs w:val="44"/>
        </w:rPr>
        <w:t>进展情况月</w:t>
      </w:r>
      <w:proofErr w:type="gramEnd"/>
      <w:r>
        <w:rPr>
          <w:rFonts w:eastAsia="方正小标宋简体"/>
          <w:bCs/>
          <w:kern w:val="2"/>
          <w:sz w:val="44"/>
          <w:szCs w:val="44"/>
        </w:rPr>
        <w:t>报表（</w:t>
      </w:r>
      <w:r>
        <w:rPr>
          <w:rFonts w:eastAsia="方正小标宋简体"/>
          <w:bCs/>
          <w:kern w:val="2"/>
          <w:sz w:val="44"/>
          <w:szCs w:val="44"/>
        </w:rPr>
        <w:t>二</w:t>
      </w:r>
      <w:r>
        <w:rPr>
          <w:rFonts w:eastAsia="方正小标宋简体"/>
          <w:bCs/>
          <w:kern w:val="2"/>
          <w:sz w:val="44"/>
          <w:szCs w:val="44"/>
        </w:rPr>
        <w:t>）</w:t>
      </w:r>
    </w:p>
    <w:p w:rsidR="00FC4141" w:rsidRDefault="004276FC" w:rsidP="00506879">
      <w:pPr>
        <w:pStyle w:val="Default"/>
        <w:wordWrap w:val="0"/>
        <w:snapToGrid w:val="0"/>
        <w:spacing w:beforeLines="70" w:before="168" w:line="400" w:lineRule="exact"/>
        <w:rPr>
          <w:rFonts w:eastAsia="方正小标宋简体"/>
          <w:bCs/>
          <w:kern w:val="2"/>
          <w:sz w:val="44"/>
          <w:szCs w:val="44"/>
        </w:rPr>
      </w:pPr>
      <w:r>
        <w:rPr>
          <w:kern w:val="2"/>
          <w:szCs w:val="24"/>
        </w:rPr>
        <w:t>填报单位（盖章）：</w:t>
      </w:r>
      <w:r>
        <w:rPr>
          <w:kern w:val="2"/>
          <w:szCs w:val="24"/>
          <w:u w:val="single"/>
        </w:rPr>
        <w:t xml:space="preserve">                       </w:t>
      </w:r>
      <w:r>
        <w:rPr>
          <w:kern w:val="2"/>
          <w:szCs w:val="24"/>
        </w:rPr>
        <w:t xml:space="preserve">  </w:t>
      </w:r>
      <w:r>
        <w:rPr>
          <w:kern w:val="2"/>
          <w:szCs w:val="24"/>
        </w:rPr>
        <w:t>填表人：</w:t>
      </w:r>
      <w:r>
        <w:rPr>
          <w:kern w:val="2"/>
          <w:szCs w:val="24"/>
          <w:u w:val="single"/>
        </w:rPr>
        <w:t xml:space="preserve">            </w:t>
      </w:r>
      <w:r>
        <w:rPr>
          <w:kern w:val="2"/>
          <w:szCs w:val="24"/>
        </w:rPr>
        <w:t xml:space="preserve">  </w:t>
      </w:r>
      <w:r>
        <w:rPr>
          <w:kern w:val="2"/>
          <w:szCs w:val="24"/>
        </w:rPr>
        <w:t>联系电话：</w:t>
      </w:r>
      <w:r>
        <w:rPr>
          <w:kern w:val="2"/>
          <w:szCs w:val="24"/>
          <w:u w:val="single"/>
        </w:rPr>
        <w:t xml:space="preserve">             </w:t>
      </w:r>
      <w:r>
        <w:rPr>
          <w:kern w:val="2"/>
          <w:szCs w:val="24"/>
        </w:rPr>
        <w:t xml:space="preserve">         </w:t>
      </w:r>
      <w:r>
        <w:rPr>
          <w:kern w:val="2"/>
          <w:szCs w:val="24"/>
          <w:u w:val="single"/>
        </w:rPr>
        <w:t xml:space="preserve">       </w:t>
      </w:r>
      <w:r>
        <w:rPr>
          <w:kern w:val="2"/>
          <w:szCs w:val="24"/>
        </w:rPr>
        <w:t>年</w:t>
      </w:r>
      <w:r>
        <w:rPr>
          <w:kern w:val="2"/>
          <w:szCs w:val="24"/>
          <w:u w:val="single"/>
        </w:rPr>
        <w:t xml:space="preserve">   </w:t>
      </w:r>
      <w:r>
        <w:rPr>
          <w:kern w:val="2"/>
          <w:szCs w:val="24"/>
        </w:rPr>
        <w:t>月</w:t>
      </w:r>
      <w:r>
        <w:rPr>
          <w:kern w:val="2"/>
          <w:szCs w:val="24"/>
          <w:u w:val="single"/>
        </w:rPr>
        <w:t xml:space="preserve">   </w:t>
      </w:r>
      <w:r>
        <w:rPr>
          <w:kern w:val="2"/>
          <w:szCs w:val="24"/>
        </w:rPr>
        <w:t>日</w:t>
      </w:r>
    </w:p>
    <w:tbl>
      <w:tblPr>
        <w:tblpPr w:leftFromText="180" w:rightFromText="180" w:vertAnchor="text" w:tblpXSpec="center"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344"/>
        <w:gridCol w:w="344"/>
        <w:gridCol w:w="409"/>
        <w:gridCol w:w="344"/>
        <w:gridCol w:w="344"/>
        <w:gridCol w:w="344"/>
        <w:gridCol w:w="347"/>
        <w:gridCol w:w="347"/>
        <w:gridCol w:w="362"/>
        <w:gridCol w:w="347"/>
        <w:gridCol w:w="346"/>
        <w:gridCol w:w="346"/>
        <w:gridCol w:w="346"/>
        <w:gridCol w:w="355"/>
        <w:gridCol w:w="349"/>
        <w:gridCol w:w="349"/>
        <w:gridCol w:w="349"/>
        <w:gridCol w:w="349"/>
        <w:gridCol w:w="352"/>
        <w:gridCol w:w="349"/>
        <w:gridCol w:w="349"/>
        <w:gridCol w:w="349"/>
        <w:gridCol w:w="349"/>
        <w:gridCol w:w="370"/>
        <w:gridCol w:w="399"/>
        <w:gridCol w:w="399"/>
        <w:gridCol w:w="399"/>
        <w:gridCol w:w="399"/>
        <w:gridCol w:w="399"/>
        <w:gridCol w:w="399"/>
        <w:gridCol w:w="399"/>
        <w:gridCol w:w="399"/>
        <w:gridCol w:w="396"/>
        <w:gridCol w:w="399"/>
        <w:gridCol w:w="399"/>
        <w:gridCol w:w="399"/>
        <w:gridCol w:w="399"/>
        <w:gridCol w:w="399"/>
        <w:gridCol w:w="426"/>
      </w:tblGrid>
      <w:tr w:rsidR="00FC4141">
        <w:trPr>
          <w:trHeight w:val="397"/>
        </w:trPr>
        <w:tc>
          <w:tcPr>
            <w:tcW w:w="486" w:type="pct"/>
            <w:gridSpan w:val="4"/>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优化标准规范</w:t>
            </w:r>
          </w:p>
        </w:tc>
        <w:tc>
          <w:tcPr>
            <w:tcW w:w="2480" w:type="pct"/>
            <w:gridSpan w:val="21"/>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四</w:t>
            </w:r>
            <w:proofErr w:type="gramStart"/>
            <w:r>
              <w:rPr>
                <w:rFonts w:ascii="Times New Roman" w:hAnsi="Times New Roman"/>
                <w:b/>
                <w:sz w:val="24"/>
                <w:szCs w:val="24"/>
              </w:rPr>
              <w:t>色安全</w:t>
            </w:r>
            <w:proofErr w:type="gramEnd"/>
            <w:r>
              <w:rPr>
                <w:rFonts w:ascii="Times New Roman" w:hAnsi="Times New Roman"/>
                <w:b/>
                <w:sz w:val="24"/>
                <w:szCs w:val="24"/>
              </w:rPr>
              <w:t>风险分级动态监管</w:t>
            </w:r>
          </w:p>
        </w:tc>
        <w:tc>
          <w:tcPr>
            <w:tcW w:w="2033" w:type="pct"/>
            <w:gridSpan w:val="15"/>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执法激励约束</w:t>
            </w:r>
          </w:p>
        </w:tc>
      </w:tr>
      <w:tr w:rsidR="00FC4141">
        <w:trPr>
          <w:trHeight w:val="1405"/>
        </w:trPr>
        <w:tc>
          <w:tcPr>
            <w:tcW w:w="116" w:type="pct"/>
            <w:vMerge w:val="restart"/>
            <w:textDirection w:val="tbRlV"/>
            <w:vAlign w:val="center"/>
          </w:tcPr>
          <w:p w:rsidR="00FC4141" w:rsidRDefault="004276FC">
            <w:pPr>
              <w:pStyle w:val="20"/>
              <w:adjustRightInd w:val="0"/>
              <w:snapToGrid w:val="0"/>
              <w:spacing w:after="0"/>
              <w:ind w:leftChars="-20" w:left="-42" w:right="113" w:firstLineChars="0" w:firstLine="0"/>
              <w:jc w:val="center"/>
              <w:rPr>
                <w:rFonts w:ascii="Times New Roman" w:hAnsi="Times New Roman"/>
                <w:b/>
                <w:sz w:val="24"/>
                <w:szCs w:val="24"/>
              </w:rPr>
            </w:pPr>
            <w:r>
              <w:rPr>
                <w:rFonts w:ascii="Times New Roman" w:hAnsi="Times New Roman"/>
                <w:b/>
                <w:sz w:val="24"/>
                <w:szCs w:val="24"/>
              </w:rPr>
              <w:t>安全生产检查清单︵份︶</w:t>
            </w:r>
          </w:p>
        </w:tc>
        <w:tc>
          <w:tcPr>
            <w:tcW w:w="116" w:type="pct"/>
            <w:vMerge w:val="restar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标准化运行提升指南︵份︶</w:t>
            </w:r>
          </w:p>
        </w:tc>
        <w:tc>
          <w:tcPr>
            <w:tcW w:w="116" w:type="pct"/>
            <w:vMerge w:val="restar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学校达标细则（份）</w:t>
            </w:r>
          </w:p>
        </w:tc>
        <w:tc>
          <w:tcPr>
            <w:tcW w:w="136" w:type="pct"/>
            <w:vMerge w:val="restart"/>
            <w:vAlign w:val="center"/>
          </w:tcPr>
          <w:p w:rsidR="00FC4141" w:rsidRDefault="004276FC">
            <w:pPr>
              <w:pStyle w:val="20"/>
              <w:adjustRightInd w:val="0"/>
              <w:snapToGrid w:val="0"/>
              <w:spacing w:after="0" w:line="260" w:lineRule="exact"/>
              <w:ind w:leftChars="0" w:left="-23" w:firstLineChars="0" w:firstLine="0"/>
              <w:jc w:val="center"/>
              <w:rPr>
                <w:rFonts w:ascii="Times New Roman" w:hAnsi="Times New Roman"/>
                <w:b/>
                <w:sz w:val="24"/>
                <w:szCs w:val="24"/>
              </w:rPr>
            </w:pPr>
            <w:proofErr w:type="gramStart"/>
            <w:r>
              <w:rPr>
                <w:rFonts w:ascii="Times New Roman" w:hAnsi="Times New Roman"/>
                <w:b/>
                <w:sz w:val="24"/>
                <w:szCs w:val="24"/>
              </w:rPr>
              <w:t>网格员</w:t>
            </w:r>
            <w:proofErr w:type="gramEnd"/>
            <w:r>
              <w:rPr>
                <w:rFonts w:ascii="Times New Roman" w:hAnsi="Times New Roman"/>
                <w:b/>
                <w:sz w:val="24"/>
                <w:szCs w:val="24"/>
              </w:rPr>
              <w:t>安全生产检查导则︵份︶</w:t>
            </w:r>
          </w:p>
        </w:tc>
        <w:tc>
          <w:tcPr>
            <w:tcW w:w="116" w:type="pct"/>
            <w:vMerge w:val="restar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学校总数</w:t>
            </w:r>
            <w:r>
              <w:rPr>
                <w:rFonts w:ascii="Times New Roman" w:hAnsi="Times New Roman"/>
                <w:b/>
                <w:sz w:val="24"/>
                <w:szCs w:val="24"/>
              </w:rPr>
              <w:t>︵</w:t>
            </w:r>
            <w:r>
              <w:rPr>
                <w:rFonts w:ascii="Times New Roman" w:hAnsi="Times New Roman"/>
                <w:b/>
                <w:sz w:val="24"/>
                <w:szCs w:val="24"/>
              </w:rPr>
              <w:t>所</w:t>
            </w:r>
            <w:r>
              <w:rPr>
                <w:rFonts w:ascii="Times New Roman" w:hAnsi="Times New Roman"/>
                <w:b/>
                <w:sz w:val="24"/>
                <w:szCs w:val="24"/>
              </w:rPr>
              <w:t>︶</w:t>
            </w:r>
          </w:p>
        </w:tc>
        <w:tc>
          <w:tcPr>
            <w:tcW w:w="588" w:type="pct"/>
            <w:gridSpan w:val="5"/>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红色风险</w:t>
            </w:r>
          </w:p>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w:t>
            </w:r>
            <w:r>
              <w:rPr>
                <w:rFonts w:ascii="Times New Roman" w:hAnsi="Times New Roman"/>
                <w:b/>
                <w:sz w:val="24"/>
                <w:szCs w:val="24"/>
              </w:rPr>
              <w:t>所</w:t>
            </w:r>
            <w:r>
              <w:rPr>
                <w:rFonts w:ascii="Times New Roman" w:hAnsi="Times New Roman"/>
                <w:b/>
                <w:sz w:val="24"/>
                <w:szCs w:val="24"/>
              </w:rPr>
              <w:t>）</w:t>
            </w:r>
          </w:p>
        </w:tc>
        <w:tc>
          <w:tcPr>
            <w:tcW w:w="588" w:type="pct"/>
            <w:gridSpan w:val="5"/>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橙色风险</w:t>
            </w:r>
          </w:p>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w:t>
            </w:r>
            <w:r>
              <w:rPr>
                <w:rFonts w:ascii="Times New Roman" w:hAnsi="Times New Roman"/>
                <w:b/>
                <w:sz w:val="24"/>
                <w:szCs w:val="24"/>
              </w:rPr>
              <w:t>所</w:t>
            </w:r>
            <w:r>
              <w:rPr>
                <w:rFonts w:ascii="Times New Roman" w:hAnsi="Times New Roman"/>
                <w:b/>
                <w:sz w:val="24"/>
                <w:szCs w:val="24"/>
              </w:rPr>
              <w:t>）</w:t>
            </w:r>
          </w:p>
        </w:tc>
        <w:tc>
          <w:tcPr>
            <w:tcW w:w="591" w:type="pct"/>
            <w:gridSpan w:val="5"/>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黄色风险</w:t>
            </w:r>
          </w:p>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w:t>
            </w:r>
            <w:r>
              <w:rPr>
                <w:rFonts w:ascii="Times New Roman" w:hAnsi="Times New Roman"/>
                <w:b/>
                <w:sz w:val="24"/>
                <w:szCs w:val="24"/>
              </w:rPr>
              <w:t>所</w:t>
            </w:r>
            <w:r>
              <w:rPr>
                <w:rFonts w:ascii="Times New Roman" w:hAnsi="Times New Roman"/>
                <w:b/>
                <w:sz w:val="24"/>
                <w:szCs w:val="24"/>
              </w:rPr>
              <w:t>）</w:t>
            </w:r>
          </w:p>
        </w:tc>
        <w:tc>
          <w:tcPr>
            <w:tcW w:w="596" w:type="pct"/>
            <w:gridSpan w:val="5"/>
            <w:vAlign w:val="center"/>
          </w:tcPr>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蓝色风险</w:t>
            </w:r>
          </w:p>
          <w:p w:rsidR="00FC4141" w:rsidRDefault="004276FC">
            <w:pPr>
              <w:pStyle w:val="20"/>
              <w:adjustRightInd w:val="0"/>
              <w:snapToGrid w:val="0"/>
              <w:spacing w:after="0"/>
              <w:ind w:leftChars="0" w:left="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w:t>
            </w:r>
            <w:r>
              <w:rPr>
                <w:rFonts w:ascii="Times New Roman" w:hAnsi="Times New Roman"/>
                <w:b/>
                <w:sz w:val="24"/>
                <w:szCs w:val="24"/>
              </w:rPr>
              <w:t>所</w:t>
            </w:r>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17" w:firstLineChars="0" w:firstLine="0"/>
              <w:jc w:val="center"/>
              <w:rPr>
                <w:rFonts w:ascii="Times New Roman" w:hAnsi="Times New Roman"/>
                <w:b/>
                <w:sz w:val="24"/>
                <w:szCs w:val="24"/>
              </w:rPr>
            </w:pPr>
            <w:r>
              <w:rPr>
                <w:rFonts w:ascii="Times New Roman" w:hAnsi="Times New Roman"/>
                <w:b/>
                <w:sz w:val="24"/>
                <w:szCs w:val="24"/>
              </w:rPr>
              <w:t>检查</w:t>
            </w:r>
            <w:r>
              <w:rPr>
                <w:rFonts w:ascii="Times New Roman" w:hAnsi="Times New Roman"/>
                <w:b/>
                <w:sz w:val="24"/>
                <w:szCs w:val="24"/>
              </w:rPr>
              <w:t>学校</w:t>
            </w:r>
            <w:r>
              <w:rPr>
                <w:rFonts w:ascii="Times New Roman" w:hAnsi="Times New Roman"/>
                <w:b/>
                <w:sz w:val="24"/>
                <w:szCs w:val="24"/>
              </w:rPr>
              <w:t>︵</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发现隐患︵条︶</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督促整改隐患︵条︶</w:t>
            </w:r>
          </w:p>
        </w:tc>
        <w:tc>
          <w:tcPr>
            <w:tcW w:w="270" w:type="pct"/>
            <w:gridSpan w:val="2"/>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重大隐患挂牌督办</w:t>
            </w:r>
          </w:p>
        </w:tc>
        <w:tc>
          <w:tcPr>
            <w:tcW w:w="270" w:type="pct"/>
            <w:gridSpan w:val="2"/>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罚款</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责令停产停业整顿︵</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4" w:type="pct"/>
            <w:vMerge w:val="restart"/>
            <w:vAlign w:val="center"/>
          </w:tcPr>
          <w:p w:rsidR="00FC4141" w:rsidRDefault="004276FC">
            <w:pPr>
              <w:pStyle w:val="20"/>
              <w:adjustRightInd w:val="0"/>
              <w:snapToGrid w:val="0"/>
              <w:spacing w:after="0" w:line="280" w:lineRule="exact"/>
              <w:ind w:leftChars="0" w:left="-23" w:firstLineChars="0" w:firstLine="0"/>
              <w:jc w:val="center"/>
              <w:rPr>
                <w:rFonts w:ascii="Times New Roman" w:hAnsi="Times New Roman"/>
                <w:b/>
                <w:sz w:val="24"/>
                <w:szCs w:val="24"/>
              </w:rPr>
            </w:pPr>
            <w:r>
              <w:rPr>
                <w:rFonts w:ascii="Times New Roman" w:hAnsi="Times New Roman"/>
                <w:b/>
                <w:sz w:val="24"/>
                <w:szCs w:val="24"/>
              </w:rPr>
              <w:t>暂扣或吊销证照</w:t>
            </w:r>
            <w:r>
              <w:rPr>
                <w:rFonts w:ascii="Times New Roman" w:hAnsi="Times New Roman"/>
                <w:b/>
                <w:sz w:val="24"/>
                <w:szCs w:val="24"/>
              </w:rPr>
              <w:t>学校</w:t>
            </w:r>
            <w:r>
              <w:rPr>
                <w:rFonts w:ascii="Times New Roman" w:hAnsi="Times New Roman"/>
                <w:b/>
                <w:sz w:val="24"/>
                <w:szCs w:val="24"/>
              </w:rPr>
              <w:t>︵</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取缔关闭</w:t>
            </w:r>
            <w:r>
              <w:rPr>
                <w:rFonts w:ascii="Times New Roman" w:hAnsi="Times New Roman"/>
                <w:b/>
                <w:sz w:val="24"/>
                <w:szCs w:val="24"/>
              </w:rPr>
              <w:t>学校</w:t>
            </w:r>
            <w:r>
              <w:rPr>
                <w:rFonts w:ascii="Times New Roman" w:hAnsi="Times New Roman"/>
                <w:b/>
                <w:sz w:val="24"/>
                <w:szCs w:val="24"/>
              </w:rPr>
              <w:t>︵</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移送司法机关︵</w:t>
            </w:r>
            <w:proofErr w:type="gramStart"/>
            <w:r>
              <w:rPr>
                <w:rFonts w:ascii="Times New Roman" w:hAnsi="Times New Roman"/>
                <w:b/>
                <w:sz w:val="24"/>
                <w:szCs w:val="24"/>
              </w:rPr>
              <w:t>人次︶</w:t>
            </w:r>
            <w:proofErr w:type="gramEnd"/>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曝光典型案例</w:t>
            </w:r>
            <w:r>
              <w:rPr>
                <w:rFonts w:ascii="Times New Roman" w:hAnsi="Times New Roman"/>
                <w:b/>
                <w:sz w:val="24"/>
                <w:szCs w:val="24"/>
              </w:rPr>
              <w:t>学校</w:t>
            </w:r>
            <w:r>
              <w:rPr>
                <w:rFonts w:ascii="Times New Roman" w:hAnsi="Times New Roman"/>
                <w:b/>
                <w:sz w:val="24"/>
                <w:szCs w:val="24"/>
              </w:rPr>
              <w:t>︵</w:t>
            </w:r>
            <w:proofErr w:type="gramStart"/>
            <w:r>
              <w:rPr>
                <w:rFonts w:ascii="Times New Roman" w:hAnsi="Times New Roman"/>
                <w:b/>
                <w:sz w:val="24"/>
                <w:szCs w:val="24"/>
              </w:rPr>
              <w:t>家次</w:t>
            </w:r>
            <w:proofErr w:type="gramEnd"/>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约谈警示</w:t>
            </w:r>
            <w:r>
              <w:rPr>
                <w:rFonts w:ascii="Times New Roman" w:hAnsi="Times New Roman"/>
                <w:b/>
                <w:sz w:val="24"/>
                <w:szCs w:val="24"/>
              </w:rPr>
              <w:t>学校</w:t>
            </w:r>
            <w:r>
              <w:rPr>
                <w:rFonts w:ascii="Times New Roman" w:hAnsi="Times New Roman"/>
                <w:b/>
                <w:sz w:val="24"/>
                <w:szCs w:val="24"/>
              </w:rPr>
              <w:t>︵</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5"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激励单位︵</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41" w:type="pct"/>
            <w:vMerge w:val="restar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约束单位︵</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r>
      <w:tr w:rsidR="00FC4141">
        <w:trPr>
          <w:trHeight w:val="1976"/>
        </w:trPr>
        <w:tc>
          <w:tcPr>
            <w:tcW w:w="116"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16"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16"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36"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16"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16"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总数</w:t>
            </w:r>
          </w:p>
        </w:tc>
        <w:tc>
          <w:tcPr>
            <w:tcW w:w="116"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高校</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中学（中职）</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小学</w:t>
            </w:r>
          </w:p>
        </w:tc>
        <w:tc>
          <w:tcPr>
            <w:tcW w:w="119"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幼儿园</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总数</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高校</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中学（中职）</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小学</w:t>
            </w:r>
          </w:p>
        </w:tc>
        <w:tc>
          <w:tcPr>
            <w:tcW w:w="117"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幼儿园</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总数</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高校</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中学（中职）</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小学</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幼儿园</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总数</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高校</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中学（中职）</w:t>
            </w:r>
          </w:p>
        </w:tc>
        <w:tc>
          <w:tcPr>
            <w:tcW w:w="118"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小学</w:t>
            </w:r>
          </w:p>
        </w:tc>
        <w:tc>
          <w:tcPr>
            <w:tcW w:w="123" w:type="pct"/>
            <w:textDirection w:val="tbRlV"/>
            <w:vAlign w:val="center"/>
          </w:tcPr>
          <w:p w:rsidR="00FC4141" w:rsidRDefault="004276FC">
            <w:pPr>
              <w:pStyle w:val="20"/>
              <w:adjustRightInd w:val="0"/>
              <w:snapToGrid w:val="0"/>
              <w:spacing w:after="0"/>
              <w:ind w:leftChars="0" w:left="-20" w:right="113" w:firstLineChars="0" w:firstLine="0"/>
              <w:jc w:val="center"/>
              <w:rPr>
                <w:rFonts w:ascii="Times New Roman" w:hAnsi="Times New Roman"/>
                <w:b/>
                <w:sz w:val="24"/>
                <w:szCs w:val="24"/>
              </w:rPr>
            </w:pPr>
            <w:r>
              <w:rPr>
                <w:rFonts w:ascii="Times New Roman" w:hAnsi="Times New Roman"/>
                <w:b/>
                <w:sz w:val="24"/>
                <w:szCs w:val="24"/>
              </w:rPr>
              <w:t>幼儿园</w:t>
            </w: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b/>
                <w:sz w:val="24"/>
                <w:szCs w:val="24"/>
              </w:rPr>
            </w:pPr>
          </w:p>
        </w:tc>
        <w:tc>
          <w:tcPr>
            <w:tcW w:w="135" w:type="pc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数︵</w:t>
            </w:r>
            <w:proofErr w:type="gramStart"/>
            <w:r>
              <w:rPr>
                <w:rFonts w:ascii="Times New Roman" w:hAnsi="Times New Roman"/>
                <w:b/>
                <w:sz w:val="24"/>
                <w:szCs w:val="24"/>
              </w:rPr>
              <w:t>所</w:t>
            </w:r>
            <w:r>
              <w:rPr>
                <w:rFonts w:ascii="Times New Roman" w:hAnsi="Times New Roman"/>
                <w:b/>
                <w:sz w:val="24"/>
                <w:szCs w:val="24"/>
              </w:rPr>
              <w:t>次</w:t>
            </w:r>
            <w:proofErr w:type="gramEnd"/>
            <w:r>
              <w:rPr>
                <w:rFonts w:ascii="Times New Roman" w:hAnsi="Times New Roman"/>
                <w:b/>
                <w:sz w:val="24"/>
                <w:szCs w:val="24"/>
              </w:rPr>
              <w:t>︶</w:t>
            </w:r>
          </w:p>
        </w:tc>
        <w:tc>
          <w:tcPr>
            <w:tcW w:w="135" w:type="pc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隐患数︵条︶</w:t>
            </w:r>
          </w:p>
        </w:tc>
        <w:tc>
          <w:tcPr>
            <w:tcW w:w="135" w:type="pc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学校</w:t>
            </w:r>
            <w:r>
              <w:rPr>
                <w:rFonts w:ascii="Times New Roman" w:hAnsi="Times New Roman"/>
                <w:b/>
                <w:sz w:val="24"/>
                <w:szCs w:val="24"/>
              </w:rPr>
              <w:t>数︵</w:t>
            </w:r>
            <w:proofErr w:type="gramStart"/>
            <w:r>
              <w:rPr>
                <w:rFonts w:ascii="Times New Roman" w:hAnsi="Times New Roman"/>
                <w:b/>
                <w:sz w:val="24"/>
                <w:szCs w:val="24"/>
              </w:rPr>
              <w:t>家次</w:t>
            </w:r>
            <w:proofErr w:type="gramEnd"/>
            <w:r>
              <w:rPr>
                <w:rFonts w:ascii="Times New Roman" w:hAnsi="Times New Roman"/>
                <w:b/>
                <w:sz w:val="24"/>
                <w:szCs w:val="24"/>
              </w:rPr>
              <w:t>︶</w:t>
            </w:r>
          </w:p>
        </w:tc>
        <w:tc>
          <w:tcPr>
            <w:tcW w:w="135" w:type="pct"/>
            <w:vAlign w:val="center"/>
          </w:tcPr>
          <w:p w:rsidR="00FC4141" w:rsidRDefault="004276FC">
            <w:pPr>
              <w:pStyle w:val="20"/>
              <w:adjustRightInd w:val="0"/>
              <w:snapToGrid w:val="0"/>
              <w:spacing w:after="0"/>
              <w:ind w:leftChars="0" w:left="-20" w:firstLineChars="0" w:firstLine="0"/>
              <w:jc w:val="center"/>
              <w:rPr>
                <w:rFonts w:ascii="Times New Roman" w:hAnsi="Times New Roman"/>
                <w:b/>
                <w:sz w:val="24"/>
                <w:szCs w:val="24"/>
              </w:rPr>
            </w:pPr>
            <w:r>
              <w:rPr>
                <w:rFonts w:ascii="Times New Roman" w:hAnsi="Times New Roman"/>
                <w:b/>
                <w:sz w:val="24"/>
                <w:szCs w:val="24"/>
              </w:rPr>
              <w:t>金额︵万元︶</w:t>
            </w: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4"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35"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c>
          <w:tcPr>
            <w:tcW w:w="141" w:type="pct"/>
            <w:vMerge/>
            <w:vAlign w:val="center"/>
          </w:tcPr>
          <w:p w:rsidR="00FC4141" w:rsidRDefault="00FC4141">
            <w:pPr>
              <w:pStyle w:val="20"/>
              <w:adjustRightInd w:val="0"/>
              <w:snapToGrid w:val="0"/>
              <w:spacing w:after="0"/>
              <w:ind w:leftChars="0" w:left="-20" w:firstLineChars="0" w:firstLine="0"/>
              <w:jc w:val="center"/>
              <w:rPr>
                <w:rFonts w:ascii="Times New Roman" w:hAnsi="Times New Roman"/>
                <w:sz w:val="24"/>
                <w:szCs w:val="24"/>
              </w:rPr>
            </w:pPr>
          </w:p>
        </w:tc>
      </w:tr>
      <w:tr w:rsidR="00FC4141">
        <w:trPr>
          <w:trHeight w:val="851"/>
        </w:trPr>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6"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9"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7"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18"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23"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4"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35"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c>
          <w:tcPr>
            <w:tcW w:w="141" w:type="pct"/>
            <w:vAlign w:val="center"/>
          </w:tcPr>
          <w:p w:rsidR="00FC4141" w:rsidRDefault="00FC4141">
            <w:pPr>
              <w:pStyle w:val="20"/>
              <w:adjustRightInd w:val="0"/>
              <w:snapToGrid w:val="0"/>
              <w:spacing w:after="0" w:line="500" w:lineRule="exact"/>
              <w:ind w:leftChars="0" w:left="0" w:firstLineChars="0" w:firstLine="0"/>
              <w:jc w:val="center"/>
              <w:rPr>
                <w:rFonts w:ascii="Times New Roman" w:hAnsi="Times New Roman"/>
                <w:sz w:val="18"/>
                <w:szCs w:val="18"/>
              </w:rPr>
            </w:pPr>
          </w:p>
        </w:tc>
      </w:tr>
    </w:tbl>
    <w:p w:rsidR="00FC4141" w:rsidRDefault="004276FC">
      <w:pPr>
        <w:autoSpaceDE w:val="0"/>
        <w:spacing w:line="360" w:lineRule="exact"/>
        <w:ind w:firstLineChars="150" w:firstLine="361"/>
      </w:pPr>
      <w:r>
        <w:rPr>
          <w:b/>
          <w:sz w:val="24"/>
        </w:rPr>
        <w:t>注：</w:t>
      </w:r>
      <w:r>
        <w:rPr>
          <w:rFonts w:eastAsia="仿宋_GB2312"/>
          <w:sz w:val="24"/>
        </w:rPr>
        <w:t>1.</w:t>
      </w:r>
      <w:proofErr w:type="gramStart"/>
      <w:r>
        <w:rPr>
          <w:rFonts w:eastAsia="仿宋_GB2312"/>
          <w:sz w:val="24"/>
        </w:rPr>
        <w:t>市直</w:t>
      </w:r>
      <w:r>
        <w:rPr>
          <w:rFonts w:eastAsia="仿宋_GB2312"/>
          <w:sz w:val="24"/>
        </w:rPr>
        <w:t>学校</w:t>
      </w:r>
      <w:proofErr w:type="gramEnd"/>
      <w:r>
        <w:rPr>
          <w:rFonts w:eastAsia="仿宋_GB2312"/>
          <w:sz w:val="24"/>
        </w:rPr>
        <w:t>每月</w:t>
      </w:r>
      <w:r>
        <w:rPr>
          <w:rFonts w:eastAsia="仿宋_GB2312"/>
          <w:sz w:val="24"/>
        </w:rPr>
        <w:t>1</w:t>
      </w:r>
      <w:r>
        <w:rPr>
          <w:rFonts w:eastAsia="仿宋_GB2312"/>
          <w:sz w:val="24"/>
        </w:rPr>
        <w:t>日前上报上一个月</w:t>
      </w:r>
      <w:r>
        <w:rPr>
          <w:rFonts w:eastAsia="仿宋_GB2312"/>
          <w:sz w:val="24"/>
        </w:rPr>
        <w:t>固本强</w:t>
      </w:r>
      <w:proofErr w:type="gramStart"/>
      <w:r>
        <w:rPr>
          <w:rFonts w:eastAsia="仿宋_GB2312"/>
          <w:sz w:val="24"/>
        </w:rPr>
        <w:t>基</w:t>
      </w:r>
      <w:r>
        <w:rPr>
          <w:rFonts w:eastAsia="仿宋_GB2312"/>
          <w:sz w:val="24"/>
        </w:rPr>
        <w:t>进展</w:t>
      </w:r>
      <w:proofErr w:type="gramEnd"/>
      <w:r>
        <w:rPr>
          <w:rFonts w:eastAsia="仿宋_GB2312"/>
          <w:sz w:val="24"/>
        </w:rPr>
        <w:t>情况</w:t>
      </w:r>
      <w:r>
        <w:rPr>
          <w:rFonts w:eastAsia="仿宋_GB2312"/>
          <w:sz w:val="24"/>
        </w:rPr>
        <w:t>；</w:t>
      </w:r>
      <w:r>
        <w:rPr>
          <w:rFonts w:eastAsia="仿宋_GB2312"/>
          <w:sz w:val="24"/>
        </w:rPr>
        <w:t>2.</w:t>
      </w:r>
      <w:r>
        <w:rPr>
          <w:rFonts w:eastAsia="仿宋_GB2312"/>
          <w:sz w:val="24"/>
        </w:rPr>
        <w:t>各县（市、区）</w:t>
      </w:r>
      <w:r>
        <w:rPr>
          <w:rFonts w:eastAsia="仿宋_GB2312"/>
          <w:sz w:val="24"/>
        </w:rPr>
        <w:t>3</w:t>
      </w:r>
      <w:r>
        <w:rPr>
          <w:rFonts w:eastAsia="仿宋_GB2312"/>
          <w:sz w:val="24"/>
        </w:rPr>
        <w:t>月</w:t>
      </w:r>
      <w:r>
        <w:rPr>
          <w:rFonts w:eastAsia="仿宋_GB2312"/>
          <w:sz w:val="24"/>
        </w:rPr>
        <w:t>31</w:t>
      </w:r>
      <w:r>
        <w:rPr>
          <w:rFonts w:eastAsia="仿宋_GB2312"/>
          <w:sz w:val="24"/>
        </w:rPr>
        <w:t>日、</w:t>
      </w:r>
      <w:r>
        <w:rPr>
          <w:rFonts w:eastAsia="仿宋_GB2312"/>
          <w:sz w:val="24"/>
        </w:rPr>
        <w:t>6</w:t>
      </w:r>
      <w:r>
        <w:rPr>
          <w:rFonts w:eastAsia="仿宋_GB2312"/>
          <w:sz w:val="24"/>
        </w:rPr>
        <w:t>月</w:t>
      </w:r>
      <w:r>
        <w:rPr>
          <w:rFonts w:eastAsia="仿宋_GB2312"/>
          <w:sz w:val="24"/>
        </w:rPr>
        <w:t>30</w:t>
      </w:r>
      <w:r>
        <w:rPr>
          <w:rFonts w:eastAsia="仿宋_GB2312"/>
          <w:sz w:val="24"/>
        </w:rPr>
        <w:t>日、</w:t>
      </w:r>
      <w:r>
        <w:rPr>
          <w:rFonts w:eastAsia="仿宋_GB2312"/>
          <w:sz w:val="24"/>
        </w:rPr>
        <w:t>9</w:t>
      </w:r>
      <w:r>
        <w:rPr>
          <w:rFonts w:eastAsia="仿宋_GB2312"/>
          <w:sz w:val="24"/>
        </w:rPr>
        <w:t>月</w:t>
      </w:r>
      <w:r>
        <w:rPr>
          <w:rFonts w:eastAsia="仿宋_GB2312"/>
          <w:sz w:val="24"/>
        </w:rPr>
        <w:t>30</w:t>
      </w:r>
      <w:r>
        <w:rPr>
          <w:rFonts w:eastAsia="仿宋_GB2312"/>
          <w:sz w:val="24"/>
        </w:rPr>
        <w:t>日、</w:t>
      </w:r>
      <w:r>
        <w:rPr>
          <w:rFonts w:eastAsia="仿宋_GB2312"/>
          <w:sz w:val="24"/>
        </w:rPr>
        <w:t>12</w:t>
      </w:r>
      <w:r>
        <w:rPr>
          <w:rFonts w:eastAsia="仿宋_GB2312"/>
          <w:sz w:val="24"/>
        </w:rPr>
        <w:t>月</w:t>
      </w:r>
      <w:r>
        <w:rPr>
          <w:rFonts w:eastAsia="仿宋_GB2312"/>
          <w:sz w:val="24"/>
        </w:rPr>
        <w:t>31</w:t>
      </w:r>
      <w:r>
        <w:rPr>
          <w:rFonts w:eastAsia="仿宋_GB2312"/>
          <w:sz w:val="24"/>
        </w:rPr>
        <w:t>日各上报一次。</w:t>
      </w:r>
    </w:p>
    <w:p w:rsidR="00FC4141" w:rsidRDefault="00FC4141">
      <w:pPr>
        <w:pStyle w:val="20"/>
        <w:adjustRightInd w:val="0"/>
        <w:snapToGrid w:val="0"/>
        <w:spacing w:after="0" w:line="580" w:lineRule="exact"/>
        <w:ind w:leftChars="0" w:left="0" w:firstLineChars="0" w:firstLine="0"/>
        <w:rPr>
          <w:rFonts w:ascii="Times New Roman" w:eastAsia="仿宋_GB2312" w:hAnsi="Times New Roman"/>
        </w:rPr>
        <w:sectPr w:rsidR="00FC4141">
          <w:footerReference w:type="default" r:id="rId10"/>
          <w:pgSz w:w="16838" w:h="11906" w:orient="landscape"/>
          <w:pgMar w:top="1134" w:right="1134" w:bottom="1134" w:left="1134" w:header="851" w:footer="992" w:gutter="0"/>
          <w:cols w:space="720"/>
          <w:docGrid w:linePitch="312"/>
        </w:sectPr>
      </w:pPr>
    </w:p>
    <w:p w:rsidR="00FC4141" w:rsidRDefault="004276FC">
      <w:pPr>
        <w:pStyle w:val="a7"/>
        <w:spacing w:before="0" w:beforeAutospacing="0" w:after="0" w:afterAutospacing="0" w:line="560" w:lineRule="exact"/>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lastRenderedPageBreak/>
        <w:t>附件</w:t>
      </w:r>
      <w:r>
        <w:rPr>
          <w:rFonts w:ascii="Times New Roman" w:eastAsia="黑体" w:hAnsi="Times New Roman" w:cs="Times New Roman"/>
          <w:kern w:val="2"/>
          <w:sz w:val="32"/>
          <w:szCs w:val="32"/>
        </w:rPr>
        <w:t>5</w:t>
      </w:r>
    </w:p>
    <w:p w:rsidR="00FC4141" w:rsidRDefault="00FC4141">
      <w:pPr>
        <w:pStyle w:val="a7"/>
        <w:spacing w:before="0" w:beforeAutospacing="0" w:after="0" w:afterAutospacing="0" w:line="560" w:lineRule="exact"/>
        <w:jc w:val="both"/>
        <w:rPr>
          <w:rFonts w:ascii="Times New Roman" w:eastAsia="黑体" w:hAnsi="Times New Roman" w:cs="Times New Roman"/>
          <w:kern w:val="2"/>
          <w:sz w:val="32"/>
          <w:szCs w:val="32"/>
        </w:rPr>
      </w:pPr>
    </w:p>
    <w:p w:rsidR="00FC4141" w:rsidRDefault="004276FC">
      <w:pPr>
        <w:jc w:val="center"/>
        <w:rPr>
          <w:rFonts w:eastAsia="方正小标宋简体"/>
          <w:b/>
          <w:sz w:val="11"/>
          <w:szCs w:val="15"/>
        </w:rPr>
      </w:pPr>
      <w:r>
        <w:rPr>
          <w:rFonts w:eastAsia="方正小标宋简体"/>
          <w:bCs/>
          <w:sz w:val="44"/>
          <w:szCs w:val="44"/>
        </w:rPr>
        <w:t>泉州市</w:t>
      </w:r>
      <w:r>
        <w:rPr>
          <w:rFonts w:eastAsia="方正小标宋简体"/>
          <w:bCs/>
          <w:sz w:val="44"/>
          <w:szCs w:val="44"/>
        </w:rPr>
        <w:t>教育</w:t>
      </w:r>
      <w:r>
        <w:rPr>
          <w:rFonts w:eastAsia="方正小标宋简体"/>
          <w:bCs/>
          <w:sz w:val="44"/>
          <w:szCs w:val="44"/>
        </w:rPr>
        <w:t>行业（领域）安全生产检查清单</w:t>
      </w:r>
    </w:p>
    <w:tbl>
      <w:tblPr>
        <w:tblStyle w:val="a8"/>
        <w:tblW w:w="4997" w:type="pct"/>
        <w:tblLayout w:type="fixed"/>
        <w:tblLook w:val="04A0" w:firstRow="1" w:lastRow="0" w:firstColumn="1" w:lastColumn="0" w:noHBand="0" w:noVBand="1"/>
      </w:tblPr>
      <w:tblGrid>
        <w:gridCol w:w="470"/>
        <w:gridCol w:w="583"/>
        <w:gridCol w:w="1058"/>
        <w:gridCol w:w="2824"/>
        <w:gridCol w:w="1412"/>
        <w:gridCol w:w="368"/>
        <w:gridCol w:w="383"/>
        <w:gridCol w:w="446"/>
        <w:gridCol w:w="1171"/>
      </w:tblGrid>
      <w:tr w:rsidR="00FC4141">
        <w:trPr>
          <w:trHeight w:val="300"/>
        </w:trPr>
        <w:tc>
          <w:tcPr>
            <w:tcW w:w="269" w:type="pct"/>
            <w:vMerge w:val="restart"/>
            <w:vAlign w:val="center"/>
          </w:tcPr>
          <w:p w:rsidR="00FC4141" w:rsidRDefault="004276FC">
            <w:pPr>
              <w:ind w:leftChars="-40" w:left="-84" w:rightChars="-51" w:right="-107"/>
              <w:jc w:val="center"/>
              <w:rPr>
                <w:b/>
                <w:szCs w:val="21"/>
              </w:rPr>
            </w:pPr>
            <w:r>
              <w:rPr>
                <w:b/>
                <w:szCs w:val="21"/>
              </w:rPr>
              <w:t>学校</w:t>
            </w:r>
            <w:r>
              <w:rPr>
                <w:b/>
                <w:szCs w:val="21"/>
              </w:rPr>
              <w:t>全称</w:t>
            </w:r>
          </w:p>
        </w:tc>
        <w:tc>
          <w:tcPr>
            <w:tcW w:w="2561" w:type="pct"/>
            <w:gridSpan w:val="3"/>
            <w:vMerge w:val="restart"/>
            <w:vAlign w:val="center"/>
          </w:tcPr>
          <w:p w:rsidR="00FC4141" w:rsidRDefault="00FC4141">
            <w:pPr>
              <w:jc w:val="center"/>
              <w:rPr>
                <w:b/>
                <w:szCs w:val="21"/>
              </w:rPr>
            </w:pPr>
          </w:p>
        </w:tc>
        <w:tc>
          <w:tcPr>
            <w:tcW w:w="810" w:type="pct"/>
            <w:vAlign w:val="center"/>
          </w:tcPr>
          <w:p w:rsidR="00FC4141" w:rsidRDefault="004276FC">
            <w:pPr>
              <w:jc w:val="center"/>
              <w:rPr>
                <w:b/>
                <w:szCs w:val="21"/>
              </w:rPr>
            </w:pPr>
            <w:r>
              <w:rPr>
                <w:b/>
                <w:szCs w:val="21"/>
              </w:rPr>
              <w:t>主要负责人</w:t>
            </w:r>
          </w:p>
        </w:tc>
        <w:tc>
          <w:tcPr>
            <w:tcW w:w="1359" w:type="pct"/>
            <w:gridSpan w:val="4"/>
            <w:vAlign w:val="center"/>
          </w:tcPr>
          <w:p w:rsidR="00FC4141" w:rsidRDefault="00FC4141">
            <w:pPr>
              <w:jc w:val="center"/>
              <w:rPr>
                <w:szCs w:val="21"/>
              </w:rPr>
            </w:pPr>
          </w:p>
        </w:tc>
      </w:tr>
      <w:tr w:rsidR="00FC4141">
        <w:trPr>
          <w:trHeight w:val="315"/>
        </w:trPr>
        <w:tc>
          <w:tcPr>
            <w:tcW w:w="269" w:type="pct"/>
            <w:vMerge/>
            <w:vAlign w:val="center"/>
          </w:tcPr>
          <w:p w:rsidR="00FC4141" w:rsidRDefault="00FC4141">
            <w:pPr>
              <w:ind w:leftChars="-40" w:left="-84" w:rightChars="-51" w:right="-107"/>
              <w:jc w:val="center"/>
              <w:rPr>
                <w:b/>
                <w:szCs w:val="21"/>
              </w:rPr>
            </w:pPr>
          </w:p>
        </w:tc>
        <w:tc>
          <w:tcPr>
            <w:tcW w:w="2561" w:type="pct"/>
            <w:gridSpan w:val="3"/>
            <w:vMerge/>
            <w:vAlign w:val="center"/>
          </w:tcPr>
          <w:p w:rsidR="00FC4141" w:rsidRDefault="00FC4141">
            <w:pPr>
              <w:jc w:val="center"/>
              <w:rPr>
                <w:b/>
                <w:szCs w:val="21"/>
              </w:rPr>
            </w:pPr>
          </w:p>
        </w:tc>
        <w:tc>
          <w:tcPr>
            <w:tcW w:w="810" w:type="pct"/>
            <w:vAlign w:val="center"/>
          </w:tcPr>
          <w:p w:rsidR="00FC4141" w:rsidRDefault="004276FC">
            <w:pPr>
              <w:jc w:val="center"/>
              <w:rPr>
                <w:b/>
                <w:szCs w:val="21"/>
              </w:rPr>
            </w:pPr>
            <w:r>
              <w:rPr>
                <w:b/>
                <w:szCs w:val="21"/>
              </w:rPr>
              <w:t>联系电话</w:t>
            </w:r>
          </w:p>
        </w:tc>
        <w:tc>
          <w:tcPr>
            <w:tcW w:w="1359" w:type="pct"/>
            <w:gridSpan w:val="4"/>
            <w:vAlign w:val="center"/>
          </w:tcPr>
          <w:p w:rsidR="00FC4141" w:rsidRDefault="00FC4141">
            <w:pPr>
              <w:jc w:val="center"/>
              <w:rPr>
                <w:szCs w:val="21"/>
              </w:rPr>
            </w:pPr>
          </w:p>
        </w:tc>
      </w:tr>
      <w:tr w:rsidR="00FC4141">
        <w:trPr>
          <w:trHeight w:val="315"/>
        </w:trPr>
        <w:tc>
          <w:tcPr>
            <w:tcW w:w="269" w:type="pct"/>
            <w:vMerge w:val="restart"/>
            <w:vAlign w:val="center"/>
          </w:tcPr>
          <w:p w:rsidR="00FC4141" w:rsidRDefault="004276FC">
            <w:pPr>
              <w:ind w:leftChars="-40" w:left="-84" w:rightChars="-51" w:right="-107"/>
              <w:jc w:val="center"/>
              <w:rPr>
                <w:b/>
                <w:szCs w:val="21"/>
              </w:rPr>
            </w:pPr>
            <w:r>
              <w:rPr>
                <w:b/>
                <w:szCs w:val="21"/>
              </w:rPr>
              <w:t>序号</w:t>
            </w:r>
          </w:p>
        </w:tc>
        <w:tc>
          <w:tcPr>
            <w:tcW w:w="334" w:type="pct"/>
            <w:vMerge w:val="restart"/>
            <w:vAlign w:val="center"/>
          </w:tcPr>
          <w:p w:rsidR="00FC4141" w:rsidRDefault="004276FC">
            <w:pPr>
              <w:ind w:leftChars="-40" w:left="-84" w:rightChars="-51" w:right="-107"/>
              <w:jc w:val="center"/>
              <w:rPr>
                <w:b/>
                <w:szCs w:val="21"/>
              </w:rPr>
            </w:pPr>
            <w:r>
              <w:rPr>
                <w:b/>
                <w:szCs w:val="21"/>
              </w:rPr>
              <w:t>检查</w:t>
            </w:r>
            <w:r>
              <w:rPr>
                <w:b/>
                <w:szCs w:val="21"/>
              </w:rPr>
              <w:t>类别</w:t>
            </w:r>
          </w:p>
        </w:tc>
        <w:tc>
          <w:tcPr>
            <w:tcW w:w="607" w:type="pct"/>
            <w:vMerge w:val="restart"/>
            <w:vAlign w:val="center"/>
          </w:tcPr>
          <w:p w:rsidR="00FC4141" w:rsidRDefault="004276FC">
            <w:pPr>
              <w:ind w:leftChars="-40" w:left="-84" w:rightChars="-51" w:right="-107"/>
              <w:jc w:val="center"/>
              <w:rPr>
                <w:b/>
                <w:szCs w:val="21"/>
              </w:rPr>
            </w:pPr>
            <w:r>
              <w:rPr>
                <w:b/>
                <w:szCs w:val="21"/>
              </w:rPr>
              <w:t>检查项目</w:t>
            </w:r>
          </w:p>
        </w:tc>
        <w:tc>
          <w:tcPr>
            <w:tcW w:w="2429" w:type="pct"/>
            <w:gridSpan w:val="2"/>
            <w:vMerge w:val="restart"/>
            <w:vAlign w:val="center"/>
          </w:tcPr>
          <w:p w:rsidR="00FC4141" w:rsidRDefault="004276FC">
            <w:pPr>
              <w:ind w:leftChars="-40" w:left="-84" w:rightChars="-51" w:right="-107"/>
              <w:jc w:val="center"/>
              <w:rPr>
                <w:b/>
                <w:szCs w:val="21"/>
              </w:rPr>
            </w:pPr>
            <w:r>
              <w:rPr>
                <w:b/>
                <w:szCs w:val="21"/>
              </w:rPr>
              <w:t>检查</w:t>
            </w:r>
            <w:r>
              <w:rPr>
                <w:b/>
                <w:szCs w:val="21"/>
              </w:rPr>
              <w:t>标准要求</w:t>
            </w:r>
          </w:p>
        </w:tc>
        <w:tc>
          <w:tcPr>
            <w:tcW w:w="687" w:type="pct"/>
            <w:gridSpan w:val="3"/>
            <w:vAlign w:val="center"/>
          </w:tcPr>
          <w:p w:rsidR="00FC4141" w:rsidRDefault="004276FC">
            <w:pPr>
              <w:jc w:val="center"/>
              <w:rPr>
                <w:b/>
                <w:szCs w:val="21"/>
              </w:rPr>
            </w:pPr>
            <w:r>
              <w:rPr>
                <w:b/>
                <w:szCs w:val="21"/>
              </w:rPr>
              <w:t>检查结果</w:t>
            </w:r>
          </w:p>
        </w:tc>
        <w:tc>
          <w:tcPr>
            <w:tcW w:w="671" w:type="pct"/>
            <w:vMerge w:val="restart"/>
            <w:vAlign w:val="center"/>
          </w:tcPr>
          <w:p w:rsidR="00FC4141" w:rsidRDefault="004276FC">
            <w:pPr>
              <w:jc w:val="center"/>
              <w:rPr>
                <w:b/>
                <w:szCs w:val="21"/>
              </w:rPr>
            </w:pPr>
            <w:r>
              <w:rPr>
                <w:b/>
                <w:szCs w:val="21"/>
              </w:rPr>
              <w:t>隐患问题描述</w:t>
            </w:r>
          </w:p>
        </w:tc>
      </w:tr>
      <w:tr w:rsidR="00FC4141">
        <w:trPr>
          <w:trHeight w:val="300"/>
        </w:trPr>
        <w:tc>
          <w:tcPr>
            <w:tcW w:w="269" w:type="pct"/>
            <w:vMerge/>
          </w:tcPr>
          <w:p w:rsidR="00FC4141" w:rsidRDefault="00FC4141">
            <w:pPr>
              <w:ind w:leftChars="-40" w:left="-84" w:rightChars="-51" w:right="-107"/>
              <w:jc w:val="center"/>
              <w:rPr>
                <w:szCs w:val="21"/>
              </w:rPr>
            </w:pPr>
          </w:p>
        </w:tc>
        <w:tc>
          <w:tcPr>
            <w:tcW w:w="334" w:type="pct"/>
            <w:vMerge/>
          </w:tcPr>
          <w:p w:rsidR="00FC4141" w:rsidRDefault="00FC4141">
            <w:pPr>
              <w:ind w:leftChars="-40" w:left="-84" w:rightChars="-51" w:right="-107"/>
              <w:jc w:val="center"/>
              <w:rPr>
                <w:szCs w:val="21"/>
              </w:rPr>
            </w:pPr>
          </w:p>
        </w:tc>
        <w:tc>
          <w:tcPr>
            <w:tcW w:w="607" w:type="pct"/>
            <w:vMerge/>
          </w:tcPr>
          <w:p w:rsidR="00FC4141" w:rsidRDefault="00FC4141">
            <w:pPr>
              <w:ind w:leftChars="-40" w:left="-84" w:rightChars="-51" w:right="-107"/>
              <w:jc w:val="center"/>
              <w:rPr>
                <w:szCs w:val="21"/>
              </w:rPr>
            </w:pPr>
          </w:p>
        </w:tc>
        <w:tc>
          <w:tcPr>
            <w:tcW w:w="2429" w:type="pct"/>
            <w:gridSpan w:val="2"/>
            <w:vMerge/>
            <w:vAlign w:val="center"/>
          </w:tcPr>
          <w:p w:rsidR="00FC4141" w:rsidRDefault="00FC4141">
            <w:pPr>
              <w:jc w:val="center"/>
              <w:rPr>
                <w:szCs w:val="21"/>
              </w:rPr>
            </w:pPr>
          </w:p>
        </w:tc>
        <w:tc>
          <w:tcPr>
            <w:tcW w:w="211" w:type="pct"/>
            <w:vAlign w:val="center"/>
          </w:tcPr>
          <w:p w:rsidR="00FC4141" w:rsidRDefault="004276FC">
            <w:pPr>
              <w:ind w:leftChars="-36" w:rightChars="-56" w:right="-118" w:hangingChars="36" w:hanging="76"/>
              <w:jc w:val="center"/>
              <w:rPr>
                <w:b/>
                <w:szCs w:val="21"/>
              </w:rPr>
            </w:pPr>
            <w:r>
              <w:rPr>
                <w:b/>
                <w:szCs w:val="21"/>
              </w:rPr>
              <w:t>是</w:t>
            </w:r>
          </w:p>
        </w:tc>
        <w:tc>
          <w:tcPr>
            <w:tcW w:w="220" w:type="pct"/>
            <w:vAlign w:val="center"/>
          </w:tcPr>
          <w:p w:rsidR="00FC4141" w:rsidRDefault="004276FC">
            <w:pPr>
              <w:ind w:leftChars="-36" w:rightChars="-56" w:right="-118" w:hangingChars="36" w:hanging="76"/>
              <w:jc w:val="center"/>
              <w:rPr>
                <w:b/>
                <w:szCs w:val="21"/>
              </w:rPr>
            </w:pPr>
            <w:r>
              <w:rPr>
                <w:b/>
                <w:szCs w:val="21"/>
              </w:rPr>
              <w:t>否</w:t>
            </w:r>
          </w:p>
        </w:tc>
        <w:tc>
          <w:tcPr>
            <w:tcW w:w="255" w:type="pct"/>
            <w:vAlign w:val="center"/>
          </w:tcPr>
          <w:p w:rsidR="00FC4141" w:rsidRDefault="004276FC">
            <w:pPr>
              <w:ind w:leftChars="-36" w:rightChars="-56" w:right="-118" w:hangingChars="36" w:hanging="76"/>
              <w:jc w:val="center"/>
              <w:rPr>
                <w:b/>
                <w:szCs w:val="21"/>
              </w:rPr>
            </w:pPr>
            <w:r>
              <w:rPr>
                <w:b/>
                <w:szCs w:val="21"/>
              </w:rPr>
              <w:t>不涉及</w:t>
            </w:r>
          </w:p>
        </w:tc>
        <w:tc>
          <w:tcPr>
            <w:tcW w:w="671" w:type="pct"/>
            <w:vMerge/>
            <w:vAlign w:val="center"/>
          </w:tcPr>
          <w:p w:rsidR="00FC4141" w:rsidRDefault="00FC4141">
            <w:pPr>
              <w:jc w:val="center"/>
              <w:rPr>
                <w:szCs w:val="21"/>
              </w:rPr>
            </w:pPr>
          </w:p>
        </w:tc>
      </w:tr>
      <w:tr w:rsidR="00FC4141">
        <w:tc>
          <w:tcPr>
            <w:tcW w:w="269" w:type="pct"/>
            <w:vMerge w:val="restart"/>
            <w:vAlign w:val="center"/>
          </w:tcPr>
          <w:p w:rsidR="00FC4141" w:rsidRDefault="004276FC">
            <w:pPr>
              <w:spacing w:line="300" w:lineRule="exact"/>
              <w:jc w:val="center"/>
              <w:rPr>
                <w:szCs w:val="21"/>
              </w:rPr>
            </w:pPr>
            <w:r>
              <w:rPr>
                <w:szCs w:val="21"/>
              </w:rPr>
              <w:t>1</w:t>
            </w:r>
          </w:p>
        </w:tc>
        <w:tc>
          <w:tcPr>
            <w:tcW w:w="334" w:type="pct"/>
            <w:vMerge w:val="restart"/>
            <w:vAlign w:val="center"/>
          </w:tcPr>
          <w:p w:rsidR="00FC4141" w:rsidRDefault="004276FC">
            <w:pPr>
              <w:spacing w:line="300" w:lineRule="exact"/>
              <w:jc w:val="center"/>
              <w:rPr>
                <w:szCs w:val="21"/>
              </w:rPr>
            </w:pPr>
            <w:r>
              <w:rPr>
                <w:szCs w:val="21"/>
              </w:rPr>
              <w:t>组织领导</w:t>
            </w:r>
          </w:p>
        </w:tc>
        <w:tc>
          <w:tcPr>
            <w:tcW w:w="607" w:type="pct"/>
            <w:vMerge w:val="restart"/>
            <w:vAlign w:val="center"/>
          </w:tcPr>
          <w:p w:rsidR="00FC4141" w:rsidRDefault="004276FC">
            <w:pPr>
              <w:spacing w:line="260" w:lineRule="exact"/>
              <w:rPr>
                <w:szCs w:val="21"/>
              </w:rPr>
            </w:pPr>
            <w:r>
              <w:rPr>
                <w:szCs w:val="21"/>
              </w:rPr>
              <w:t>1.1</w:t>
            </w:r>
            <w:r>
              <w:rPr>
                <w:szCs w:val="21"/>
              </w:rPr>
              <w:t>安全工作议事协调机构健全</w:t>
            </w:r>
          </w:p>
        </w:tc>
        <w:tc>
          <w:tcPr>
            <w:tcW w:w="2429" w:type="pct"/>
            <w:gridSpan w:val="2"/>
            <w:vAlign w:val="center"/>
          </w:tcPr>
          <w:p w:rsidR="00FC4141" w:rsidRDefault="004276FC">
            <w:pPr>
              <w:spacing w:line="260" w:lineRule="exact"/>
              <w:rPr>
                <w:szCs w:val="21"/>
              </w:rPr>
            </w:pPr>
            <w:r>
              <w:rPr>
                <w:szCs w:val="21"/>
              </w:rPr>
              <w:t>1.1.1</w:t>
            </w:r>
            <w:r>
              <w:rPr>
                <w:szCs w:val="21"/>
              </w:rPr>
              <w:t>成立学校安全工作领导小组，负责学校安全工作的组织领导、协调推动，包括但不限于：</w:t>
            </w:r>
            <w:r>
              <w:rPr>
                <w:szCs w:val="21"/>
              </w:rPr>
              <w:t>“</w:t>
            </w:r>
            <w:r>
              <w:rPr>
                <w:szCs w:val="21"/>
              </w:rPr>
              <w:t>平安单位</w:t>
            </w:r>
            <w:r>
              <w:rPr>
                <w:szCs w:val="21"/>
              </w:rPr>
              <w:t>”</w:t>
            </w:r>
            <w:r>
              <w:rPr>
                <w:szCs w:val="21"/>
              </w:rPr>
              <w:t>创建、矛盾纠纷调解、校园及周边治安综合治理、反恐怖防范、扫黑除恶专项斗争、突发事件应急处置、学生欺凌治理等，设有学生安全工作部。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jc w:val="center"/>
              <w:rPr>
                <w:b/>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1.1.2</w:t>
            </w:r>
            <w:r>
              <w:rPr>
                <w:szCs w:val="21"/>
              </w:rPr>
              <w:t>学校按规定明确分管领导，配备安全专干、保安员、法治副校长或法治辅导员、生管老师（仅寄宿学校）、义务消防员、心理健康教师及校医、安全生产与应急救援志愿者队伍、学生安全委员。</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jc w:val="center"/>
              <w:rPr>
                <w:b/>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1.2</w:t>
            </w:r>
            <w:r>
              <w:rPr>
                <w:szCs w:val="21"/>
              </w:rPr>
              <w:t>召开安全会议，将安全工作纳入学校发展规划和年度工作重点</w:t>
            </w:r>
          </w:p>
        </w:tc>
        <w:tc>
          <w:tcPr>
            <w:tcW w:w="2429" w:type="pct"/>
            <w:gridSpan w:val="2"/>
            <w:vAlign w:val="center"/>
          </w:tcPr>
          <w:p w:rsidR="00FC4141" w:rsidRDefault="004276FC">
            <w:pPr>
              <w:spacing w:line="260" w:lineRule="exact"/>
            </w:pPr>
            <w:r>
              <w:rPr>
                <w:szCs w:val="21"/>
              </w:rPr>
              <w:t>1.2.1</w:t>
            </w:r>
            <w:r>
              <w:rPr>
                <w:szCs w:val="21"/>
              </w:rPr>
              <w:t>学校年度工作计划有安全工作内容；有年度安全工作计划和总结；每季度至少召开一次安全工作专题会议。</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jc w:val="center"/>
              <w:rPr>
                <w:b/>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1.2.2</w:t>
            </w:r>
            <w:r>
              <w:rPr>
                <w:szCs w:val="21"/>
              </w:rPr>
              <w:t>建立安全工作经费保障制度，每年安排一定额度的消防、技防、物防、反恐、卫生、交通安全等专项经费，并建立经费管理使用台账。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jc w:val="center"/>
              <w:rPr>
                <w:b/>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1.2.3</w:t>
            </w:r>
            <w:r>
              <w:rPr>
                <w:szCs w:val="21"/>
              </w:rPr>
              <w:t>学校对安全工作部门或工作岗位，以及业务部门</w:t>
            </w:r>
            <w:r>
              <w:rPr>
                <w:szCs w:val="21"/>
              </w:rPr>
              <w:t>“</w:t>
            </w:r>
            <w:r>
              <w:rPr>
                <w:szCs w:val="21"/>
              </w:rPr>
              <w:t>一岗双责</w:t>
            </w:r>
            <w:r>
              <w:rPr>
                <w:szCs w:val="21"/>
              </w:rPr>
              <w:t>”</w:t>
            </w:r>
            <w:r>
              <w:rPr>
                <w:szCs w:val="21"/>
              </w:rPr>
              <w:t>进行检查、考核、评价材料。</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jc w:val="center"/>
              <w:rPr>
                <w:b/>
                <w:szCs w:val="21"/>
              </w:rPr>
            </w:pPr>
          </w:p>
        </w:tc>
      </w:tr>
      <w:tr w:rsidR="00FC4141">
        <w:tc>
          <w:tcPr>
            <w:tcW w:w="269" w:type="pct"/>
            <w:vMerge w:val="restart"/>
            <w:vAlign w:val="center"/>
          </w:tcPr>
          <w:p w:rsidR="00FC4141" w:rsidRDefault="004276FC">
            <w:pPr>
              <w:spacing w:line="300" w:lineRule="exact"/>
              <w:jc w:val="center"/>
              <w:rPr>
                <w:szCs w:val="21"/>
              </w:rPr>
            </w:pPr>
            <w:r>
              <w:rPr>
                <w:szCs w:val="21"/>
              </w:rPr>
              <w:t>2</w:t>
            </w:r>
          </w:p>
        </w:tc>
        <w:tc>
          <w:tcPr>
            <w:tcW w:w="334" w:type="pct"/>
            <w:vMerge w:val="restart"/>
            <w:vAlign w:val="center"/>
          </w:tcPr>
          <w:p w:rsidR="00FC4141" w:rsidRDefault="004276FC">
            <w:pPr>
              <w:spacing w:line="300" w:lineRule="exact"/>
              <w:jc w:val="center"/>
              <w:rPr>
                <w:szCs w:val="21"/>
              </w:rPr>
            </w:pPr>
            <w:r>
              <w:rPr>
                <w:szCs w:val="21"/>
              </w:rPr>
              <w:t>安全制度</w:t>
            </w:r>
          </w:p>
        </w:tc>
        <w:tc>
          <w:tcPr>
            <w:tcW w:w="607" w:type="pct"/>
            <w:vMerge w:val="restart"/>
            <w:vAlign w:val="center"/>
          </w:tcPr>
          <w:p w:rsidR="00FC4141" w:rsidRDefault="004276FC">
            <w:pPr>
              <w:spacing w:line="260" w:lineRule="exact"/>
              <w:rPr>
                <w:szCs w:val="21"/>
              </w:rPr>
            </w:pPr>
            <w:r>
              <w:rPr>
                <w:szCs w:val="21"/>
              </w:rPr>
              <w:t>2.1</w:t>
            </w:r>
            <w:r>
              <w:rPr>
                <w:szCs w:val="21"/>
              </w:rPr>
              <w:t>落实学校安全工作</w:t>
            </w:r>
            <w:r>
              <w:rPr>
                <w:szCs w:val="21"/>
              </w:rPr>
              <w:t>“</w:t>
            </w:r>
            <w:r>
              <w:rPr>
                <w:szCs w:val="21"/>
              </w:rPr>
              <w:t>党政同责、一岗双责</w:t>
            </w:r>
            <w:r>
              <w:rPr>
                <w:szCs w:val="21"/>
              </w:rPr>
              <w:t>”</w:t>
            </w:r>
            <w:r>
              <w:rPr>
                <w:szCs w:val="21"/>
              </w:rPr>
              <w:t>规定</w:t>
            </w:r>
          </w:p>
        </w:tc>
        <w:tc>
          <w:tcPr>
            <w:tcW w:w="2429" w:type="pct"/>
            <w:gridSpan w:val="2"/>
            <w:vAlign w:val="center"/>
          </w:tcPr>
          <w:p w:rsidR="00FC4141" w:rsidRDefault="004276FC">
            <w:pPr>
              <w:spacing w:line="260" w:lineRule="exact"/>
              <w:rPr>
                <w:szCs w:val="21"/>
              </w:rPr>
            </w:pPr>
            <w:r>
              <w:rPr>
                <w:szCs w:val="21"/>
              </w:rPr>
              <w:t>2.1.1</w:t>
            </w:r>
            <w:r>
              <w:rPr>
                <w:szCs w:val="21"/>
              </w:rPr>
              <w:t>制定学校安全工作</w:t>
            </w:r>
            <w:r>
              <w:rPr>
                <w:szCs w:val="21"/>
              </w:rPr>
              <w:t>“</w:t>
            </w:r>
            <w:r>
              <w:rPr>
                <w:szCs w:val="21"/>
              </w:rPr>
              <w:t>党政同责、一岗双责</w:t>
            </w:r>
            <w:r>
              <w:rPr>
                <w:szCs w:val="21"/>
              </w:rPr>
              <w:t>”</w:t>
            </w:r>
            <w:r>
              <w:rPr>
                <w:szCs w:val="21"/>
              </w:rPr>
              <w:t>规定。</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2.1.2</w:t>
            </w:r>
            <w:r>
              <w:rPr>
                <w:szCs w:val="21"/>
              </w:rPr>
              <w:t>主要领导主持召开年度学校</w:t>
            </w:r>
            <w:proofErr w:type="gramStart"/>
            <w:r>
              <w:rPr>
                <w:szCs w:val="21"/>
              </w:rPr>
              <w:t>综</w:t>
            </w:r>
            <w:proofErr w:type="gramEnd"/>
            <w:r>
              <w:rPr>
                <w:szCs w:val="21"/>
              </w:rPr>
              <w:t>治安全工作会议，及时批示、协调、解决重大</w:t>
            </w:r>
            <w:proofErr w:type="gramStart"/>
            <w:r>
              <w:rPr>
                <w:szCs w:val="21"/>
              </w:rPr>
              <w:t>综</w:t>
            </w:r>
            <w:proofErr w:type="gramEnd"/>
            <w:r>
              <w:rPr>
                <w:szCs w:val="21"/>
              </w:rPr>
              <w:t>治安全问题、撰写</w:t>
            </w:r>
            <w:proofErr w:type="gramStart"/>
            <w:r>
              <w:rPr>
                <w:szCs w:val="21"/>
              </w:rPr>
              <w:t>综</w:t>
            </w:r>
            <w:proofErr w:type="gramEnd"/>
            <w:r>
              <w:rPr>
                <w:szCs w:val="21"/>
              </w:rPr>
              <w:t>治安全工作履职情况报告等。</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2.1.3</w:t>
            </w:r>
            <w:r>
              <w:rPr>
                <w:szCs w:val="21"/>
              </w:rPr>
              <w:t>按《中小学岗位安全工作指南》（幼儿园参照），落实安全工作责任。</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2.2</w:t>
            </w:r>
            <w:r>
              <w:rPr>
                <w:szCs w:val="21"/>
              </w:rPr>
              <w:t>安全管理工作制度健全</w:t>
            </w:r>
          </w:p>
        </w:tc>
        <w:tc>
          <w:tcPr>
            <w:tcW w:w="2429" w:type="pct"/>
            <w:gridSpan w:val="2"/>
            <w:vAlign w:val="center"/>
          </w:tcPr>
          <w:p w:rsidR="00FC4141" w:rsidRDefault="004276FC">
            <w:pPr>
              <w:spacing w:line="260" w:lineRule="exact"/>
              <w:rPr>
                <w:szCs w:val="21"/>
              </w:rPr>
            </w:pPr>
            <w:r>
              <w:rPr>
                <w:szCs w:val="21"/>
              </w:rPr>
              <w:t>2.2.1</w:t>
            </w:r>
            <w:r>
              <w:rPr>
                <w:szCs w:val="21"/>
              </w:rPr>
              <w:t>安全管理工作制度汇编成册，制度种类包括但不限于：治安管理制度，门卫制度，消防安全管理制度（含视频监控中心</w:t>
            </w:r>
            <w:r>
              <w:rPr>
                <w:szCs w:val="21"/>
              </w:rPr>
              <w:t>24</w:t>
            </w:r>
            <w:r>
              <w:rPr>
                <w:szCs w:val="21"/>
              </w:rPr>
              <w:t>小时值守制度、视频监控中心查询制度），隐患排查制度，教学、实验、实习、实训、社会实践等安全制度，实验室危险化学品管理制度，食品卫生管理制度，学生宿舍管理制度，交通安全管理制度，财产管理制度，建筑工程管理制度，校园网络管理制度，安全保密制度，大型集体活动申报审批制度，设施设</w:t>
            </w:r>
            <w:r>
              <w:rPr>
                <w:szCs w:val="21"/>
              </w:rPr>
              <w:lastRenderedPageBreak/>
              <w:t>备安全管理制度，电梯锅炉等特种设备检查维护使用规定，重大危险源管理制度，</w:t>
            </w:r>
            <w:proofErr w:type="gramStart"/>
            <w:r>
              <w:rPr>
                <w:szCs w:val="21"/>
              </w:rPr>
              <w:t>维稳工作制度</w:t>
            </w:r>
            <w:proofErr w:type="gramEnd"/>
            <w:r>
              <w:rPr>
                <w:szCs w:val="21"/>
              </w:rPr>
              <w:t>（二级单位应成立相应组织），防治学生欺</w:t>
            </w:r>
            <w:r>
              <w:rPr>
                <w:szCs w:val="21"/>
              </w:rPr>
              <w:t>凌工作流程、安全事故责任追究制度等。</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2.2.2</w:t>
            </w:r>
            <w:r>
              <w:rPr>
                <w:szCs w:val="21"/>
              </w:rPr>
              <w:t>加强节假日、重大活动、防台防汛、敏感期间值班。</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2.2.3</w:t>
            </w:r>
            <w:r>
              <w:rPr>
                <w:szCs w:val="21"/>
              </w:rPr>
              <w:t>本校突发安全事件处置预案（</w:t>
            </w:r>
            <w:proofErr w:type="gramStart"/>
            <w:r>
              <w:rPr>
                <w:szCs w:val="21"/>
              </w:rPr>
              <w:t>含舆论</w:t>
            </w:r>
            <w:proofErr w:type="gramEnd"/>
            <w:r>
              <w:rPr>
                <w:szCs w:val="21"/>
              </w:rPr>
              <w:t>引导），应急、反恐演练预案。</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2.2.4</w:t>
            </w:r>
            <w:r>
              <w:rPr>
                <w:szCs w:val="21"/>
              </w:rPr>
              <w:t>常态</w:t>
            </w:r>
            <w:proofErr w:type="gramStart"/>
            <w:r>
              <w:rPr>
                <w:szCs w:val="21"/>
              </w:rPr>
              <w:t>化开展</w:t>
            </w:r>
            <w:proofErr w:type="gramEnd"/>
            <w:r>
              <w:rPr>
                <w:szCs w:val="21"/>
              </w:rPr>
              <w:t>扫黑除恶线索摸排工作制度。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2.2.5</w:t>
            </w:r>
            <w:r>
              <w:rPr>
                <w:szCs w:val="21"/>
              </w:rPr>
              <w:t>学校生命安全、预防性</w:t>
            </w:r>
            <w:proofErr w:type="gramStart"/>
            <w:r>
              <w:rPr>
                <w:szCs w:val="21"/>
              </w:rPr>
              <w:t>侵</w:t>
            </w:r>
            <w:proofErr w:type="gramEnd"/>
            <w:r>
              <w:rPr>
                <w:szCs w:val="21"/>
              </w:rPr>
              <w:t>教育工作开展情况记录，一生一档，</w:t>
            </w:r>
            <w:proofErr w:type="gramStart"/>
            <w:r>
              <w:rPr>
                <w:szCs w:val="21"/>
              </w:rPr>
              <w:t>心健团辅课</w:t>
            </w:r>
            <w:proofErr w:type="gramEnd"/>
            <w:r>
              <w:rPr>
                <w:szCs w:val="21"/>
              </w:rPr>
              <w:t>材料。</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spacing w:line="300" w:lineRule="exact"/>
              <w:jc w:val="center"/>
              <w:rPr>
                <w:szCs w:val="21"/>
              </w:rPr>
            </w:pPr>
            <w:r>
              <w:rPr>
                <w:szCs w:val="21"/>
              </w:rPr>
              <w:t>3</w:t>
            </w:r>
          </w:p>
        </w:tc>
        <w:tc>
          <w:tcPr>
            <w:tcW w:w="334" w:type="pct"/>
            <w:vMerge w:val="restart"/>
            <w:vAlign w:val="center"/>
          </w:tcPr>
          <w:p w:rsidR="00FC4141" w:rsidRDefault="004276FC">
            <w:pPr>
              <w:spacing w:line="300" w:lineRule="exact"/>
              <w:jc w:val="center"/>
              <w:rPr>
                <w:szCs w:val="21"/>
              </w:rPr>
            </w:pPr>
            <w:r>
              <w:rPr>
                <w:szCs w:val="21"/>
              </w:rPr>
              <w:t>隐患整治</w:t>
            </w:r>
          </w:p>
        </w:tc>
        <w:tc>
          <w:tcPr>
            <w:tcW w:w="607" w:type="pct"/>
            <w:vMerge w:val="restart"/>
            <w:vAlign w:val="center"/>
          </w:tcPr>
          <w:p w:rsidR="00FC4141" w:rsidRDefault="004276FC">
            <w:pPr>
              <w:spacing w:line="260" w:lineRule="exact"/>
              <w:rPr>
                <w:szCs w:val="21"/>
              </w:rPr>
            </w:pPr>
            <w:r>
              <w:rPr>
                <w:szCs w:val="21"/>
              </w:rPr>
              <w:t>3.1</w:t>
            </w:r>
            <w:r>
              <w:rPr>
                <w:szCs w:val="21"/>
              </w:rPr>
              <w:t>部署情况</w:t>
            </w:r>
          </w:p>
        </w:tc>
        <w:tc>
          <w:tcPr>
            <w:tcW w:w="2429" w:type="pct"/>
            <w:gridSpan w:val="2"/>
            <w:vAlign w:val="center"/>
          </w:tcPr>
          <w:p w:rsidR="00FC4141" w:rsidRDefault="004276FC">
            <w:pPr>
              <w:spacing w:line="260" w:lineRule="exact"/>
              <w:rPr>
                <w:szCs w:val="21"/>
              </w:rPr>
            </w:pPr>
            <w:r>
              <w:rPr>
                <w:szCs w:val="21"/>
              </w:rPr>
              <w:t>3.1.1</w:t>
            </w:r>
            <w:r>
              <w:rPr>
                <w:szCs w:val="21"/>
              </w:rPr>
              <w:t>部署推进学校安全隐患排查整治和专项整治行动、教育学生防溺水专项行动、消防安全专项整治行动、实验室危险化学品安全排查整治、反诈防骗行动等专项检查工作。</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3.1.2</w:t>
            </w:r>
            <w:r>
              <w:rPr>
                <w:szCs w:val="21"/>
              </w:rPr>
              <w:t>开展安全风险分级管控和隐患排查治理双重预防体系机制建设，制定学校安全风险</w:t>
            </w:r>
            <w:r>
              <w:rPr>
                <w:szCs w:val="21"/>
              </w:rPr>
              <w:t>“</w:t>
            </w:r>
            <w:r>
              <w:rPr>
                <w:szCs w:val="21"/>
              </w:rPr>
              <w:t>一校一册</w:t>
            </w:r>
            <w:r>
              <w:rPr>
                <w:szCs w:val="21"/>
              </w:rPr>
              <w:t>”</w:t>
            </w:r>
            <w:r>
              <w:rPr>
                <w:szCs w:val="21"/>
              </w:rPr>
              <w:t>。</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9"/>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3.2</w:t>
            </w:r>
            <w:r>
              <w:rPr>
                <w:szCs w:val="21"/>
              </w:rPr>
              <w:t>检查情况</w:t>
            </w:r>
          </w:p>
        </w:tc>
        <w:tc>
          <w:tcPr>
            <w:tcW w:w="2429" w:type="pct"/>
            <w:gridSpan w:val="2"/>
            <w:vAlign w:val="center"/>
          </w:tcPr>
          <w:p w:rsidR="00FC4141" w:rsidRDefault="004276FC">
            <w:pPr>
              <w:spacing w:line="260" w:lineRule="exact"/>
              <w:rPr>
                <w:szCs w:val="21"/>
              </w:rPr>
            </w:pPr>
            <w:r>
              <w:rPr>
                <w:szCs w:val="21"/>
              </w:rPr>
              <w:t>3.2.1</w:t>
            </w:r>
            <w:r>
              <w:rPr>
                <w:szCs w:val="21"/>
              </w:rPr>
              <w:t>建立隐患综合排查治理体系，落实每月及日常安全检查，每月检查有领导带队，</w:t>
            </w:r>
            <w:proofErr w:type="gramStart"/>
            <w:r>
              <w:rPr>
                <w:szCs w:val="21"/>
              </w:rPr>
              <w:t>隐患台</w:t>
            </w:r>
            <w:proofErr w:type="gramEnd"/>
            <w:r>
              <w:rPr>
                <w:szCs w:val="21"/>
              </w:rPr>
              <w:t>账完备，落实闭环管理。</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3.2.2</w:t>
            </w:r>
            <w:r>
              <w:rPr>
                <w:szCs w:val="21"/>
              </w:rPr>
              <w:t>已纳入泉州市</w:t>
            </w:r>
            <w:r>
              <w:rPr>
                <w:szCs w:val="21"/>
              </w:rPr>
              <w:t>“</w:t>
            </w:r>
            <w:r>
              <w:rPr>
                <w:szCs w:val="21"/>
              </w:rPr>
              <w:t>智慧安监</w:t>
            </w:r>
            <w:r>
              <w:rPr>
                <w:szCs w:val="21"/>
              </w:rPr>
              <w:t>”</w:t>
            </w:r>
            <w:r>
              <w:rPr>
                <w:szCs w:val="21"/>
              </w:rPr>
              <w:t>信息管理平台的，定期做好基础信息采集、审核和隐患排查治理上报工作。</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3.2.3</w:t>
            </w:r>
            <w:r>
              <w:rPr>
                <w:szCs w:val="21"/>
              </w:rPr>
              <w:t>外来人员与车辆进出学校查验、登记情况。</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3.2.4</w:t>
            </w:r>
            <w:r>
              <w:rPr>
                <w:szCs w:val="21"/>
              </w:rPr>
              <w:t>做好学生异常情况（包括重大身体与心理疾病）的摸排工作。</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3.2.5</w:t>
            </w:r>
            <w:r>
              <w:rPr>
                <w:szCs w:val="21"/>
              </w:rPr>
              <w:t>学生道路交通安全综合整治方案、总结。</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Align w:val="center"/>
          </w:tcPr>
          <w:p w:rsidR="00FC4141" w:rsidRDefault="004276FC">
            <w:pPr>
              <w:spacing w:line="260" w:lineRule="exact"/>
              <w:rPr>
                <w:szCs w:val="21"/>
              </w:rPr>
            </w:pPr>
            <w:r>
              <w:rPr>
                <w:szCs w:val="21"/>
              </w:rPr>
              <w:t>3.3</w:t>
            </w:r>
            <w:r>
              <w:rPr>
                <w:szCs w:val="21"/>
              </w:rPr>
              <w:t>落实情况</w:t>
            </w:r>
          </w:p>
        </w:tc>
        <w:tc>
          <w:tcPr>
            <w:tcW w:w="2429" w:type="pct"/>
            <w:gridSpan w:val="2"/>
            <w:vAlign w:val="center"/>
          </w:tcPr>
          <w:p w:rsidR="00FC4141" w:rsidRDefault="004276FC">
            <w:pPr>
              <w:spacing w:line="260" w:lineRule="exact"/>
              <w:rPr>
                <w:szCs w:val="21"/>
              </w:rPr>
            </w:pPr>
            <w:r>
              <w:rPr>
                <w:szCs w:val="21"/>
              </w:rPr>
              <w:t>3.3.1</w:t>
            </w:r>
            <w:r>
              <w:rPr>
                <w:szCs w:val="21"/>
              </w:rPr>
              <w:t>上级教育行政部门组织的学校安全工作检查发现及有关部门通报的学校安全隐患整改情况。</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315"/>
        </w:trPr>
        <w:tc>
          <w:tcPr>
            <w:tcW w:w="269" w:type="pct"/>
            <w:vMerge w:val="restart"/>
            <w:vAlign w:val="center"/>
          </w:tcPr>
          <w:p w:rsidR="00FC4141" w:rsidRDefault="004276FC">
            <w:pPr>
              <w:spacing w:line="300" w:lineRule="exact"/>
              <w:jc w:val="center"/>
              <w:rPr>
                <w:szCs w:val="21"/>
              </w:rPr>
            </w:pPr>
            <w:r>
              <w:rPr>
                <w:szCs w:val="21"/>
              </w:rPr>
              <w:t>4</w:t>
            </w:r>
          </w:p>
        </w:tc>
        <w:tc>
          <w:tcPr>
            <w:tcW w:w="334" w:type="pct"/>
            <w:vMerge w:val="restart"/>
            <w:vAlign w:val="center"/>
          </w:tcPr>
          <w:p w:rsidR="00FC4141" w:rsidRDefault="004276FC">
            <w:pPr>
              <w:spacing w:line="300" w:lineRule="exact"/>
              <w:jc w:val="center"/>
              <w:rPr>
                <w:szCs w:val="21"/>
              </w:rPr>
            </w:pPr>
            <w:r>
              <w:rPr>
                <w:szCs w:val="21"/>
              </w:rPr>
              <w:t>安全教育</w:t>
            </w:r>
          </w:p>
        </w:tc>
        <w:tc>
          <w:tcPr>
            <w:tcW w:w="607" w:type="pct"/>
            <w:vMerge w:val="restart"/>
            <w:vAlign w:val="center"/>
          </w:tcPr>
          <w:p w:rsidR="00FC4141" w:rsidRDefault="004276FC">
            <w:pPr>
              <w:spacing w:line="260" w:lineRule="exact"/>
              <w:rPr>
                <w:szCs w:val="21"/>
              </w:rPr>
            </w:pPr>
            <w:r>
              <w:rPr>
                <w:szCs w:val="21"/>
              </w:rPr>
              <w:t>4.1</w:t>
            </w:r>
            <w:r>
              <w:rPr>
                <w:szCs w:val="21"/>
              </w:rPr>
              <w:t>安全教育开展情况</w:t>
            </w:r>
          </w:p>
        </w:tc>
        <w:tc>
          <w:tcPr>
            <w:tcW w:w="2429" w:type="pct"/>
            <w:gridSpan w:val="2"/>
            <w:vAlign w:val="center"/>
          </w:tcPr>
          <w:p w:rsidR="00FC4141" w:rsidRDefault="004276FC">
            <w:pPr>
              <w:spacing w:line="260" w:lineRule="exact"/>
              <w:rPr>
                <w:szCs w:val="21"/>
              </w:rPr>
            </w:pPr>
            <w:r>
              <w:rPr>
                <w:szCs w:val="21"/>
              </w:rPr>
              <w:t>4.1.</w:t>
            </w:r>
            <w:proofErr w:type="gramStart"/>
            <w:r>
              <w:rPr>
                <w:szCs w:val="21"/>
              </w:rPr>
              <w:t>1</w:t>
            </w:r>
            <w:proofErr w:type="gramEnd"/>
            <w:r>
              <w:rPr>
                <w:szCs w:val="21"/>
              </w:rPr>
              <w:t>年度安全教育计划和总结。</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3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4.1.2</w:t>
            </w:r>
            <w:r>
              <w:rPr>
                <w:szCs w:val="21"/>
              </w:rPr>
              <w:t>每学年安全教育课程不少于</w:t>
            </w:r>
            <w:r>
              <w:rPr>
                <w:szCs w:val="21"/>
              </w:rPr>
              <w:t>12</w:t>
            </w:r>
            <w:r>
              <w:rPr>
                <w:szCs w:val="21"/>
              </w:rPr>
              <w:t>课时，每学期开学第一周和寒暑假前一周必须安排一节安全教育课。</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3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4.1.3</w:t>
            </w:r>
            <w:r>
              <w:rPr>
                <w:szCs w:val="21"/>
              </w:rPr>
              <w:t>学校领导、教职员工、保卫人员、辅导员、食堂从业人员、新教师、特种设备管理人员有关安全培训的通知、签到表、讲课稿（或报道）、特种设备人员培训合格证等资料。</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4.2</w:t>
            </w:r>
            <w:r>
              <w:rPr>
                <w:szCs w:val="21"/>
              </w:rPr>
              <w:t>专题安全教育开展情况</w:t>
            </w:r>
          </w:p>
        </w:tc>
        <w:tc>
          <w:tcPr>
            <w:tcW w:w="2429" w:type="pct"/>
            <w:gridSpan w:val="2"/>
            <w:vAlign w:val="center"/>
          </w:tcPr>
          <w:p w:rsidR="00FC4141" w:rsidRDefault="004276FC">
            <w:pPr>
              <w:spacing w:line="260" w:lineRule="exact"/>
              <w:rPr>
                <w:szCs w:val="21"/>
              </w:rPr>
            </w:pPr>
            <w:r>
              <w:rPr>
                <w:szCs w:val="21"/>
              </w:rPr>
              <w:t>4.2.1</w:t>
            </w:r>
            <w:r>
              <w:rPr>
                <w:szCs w:val="21"/>
              </w:rPr>
              <w:t>组织安全生产月、安全教育周（日）等重要节点安全宣传教育活动。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4.2.2</w:t>
            </w:r>
            <w:r>
              <w:rPr>
                <w:szCs w:val="21"/>
              </w:rPr>
              <w:t>开展平安建设宣传系列活动、各项专题安全教育活动，以及防灾减灾、防溺水、交通安全教育活动。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4.2.3</w:t>
            </w:r>
            <w:r>
              <w:rPr>
                <w:szCs w:val="21"/>
              </w:rPr>
              <w:t>建立安全宣传教育阵地，宣传教育形式多样、氛围浓厚。</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8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Align w:val="center"/>
          </w:tcPr>
          <w:p w:rsidR="00FC4141" w:rsidRDefault="004276FC">
            <w:pPr>
              <w:spacing w:line="260" w:lineRule="exact"/>
              <w:rPr>
                <w:szCs w:val="21"/>
              </w:rPr>
            </w:pPr>
            <w:r>
              <w:rPr>
                <w:szCs w:val="21"/>
              </w:rPr>
              <w:t>4.3</w:t>
            </w:r>
            <w:r>
              <w:rPr>
                <w:szCs w:val="21"/>
              </w:rPr>
              <w:t>应急疏散演练情况</w:t>
            </w:r>
          </w:p>
        </w:tc>
        <w:tc>
          <w:tcPr>
            <w:tcW w:w="2429" w:type="pct"/>
            <w:gridSpan w:val="2"/>
            <w:vAlign w:val="center"/>
          </w:tcPr>
          <w:p w:rsidR="00FC4141" w:rsidRDefault="004276FC">
            <w:pPr>
              <w:spacing w:line="260" w:lineRule="exact"/>
              <w:rPr>
                <w:szCs w:val="21"/>
              </w:rPr>
            </w:pPr>
            <w:r>
              <w:rPr>
                <w:szCs w:val="21"/>
              </w:rPr>
              <w:t>4.3.1</w:t>
            </w:r>
            <w:r>
              <w:rPr>
                <w:szCs w:val="21"/>
              </w:rPr>
              <w:t>每学年开展不少于</w:t>
            </w:r>
            <w:r>
              <w:rPr>
                <w:szCs w:val="21"/>
              </w:rPr>
              <w:t>5</w:t>
            </w:r>
            <w:r>
              <w:rPr>
                <w:szCs w:val="21"/>
              </w:rPr>
              <w:t>次应急演练（防火演练</w:t>
            </w:r>
            <w:r>
              <w:rPr>
                <w:szCs w:val="21"/>
              </w:rPr>
              <w:t>2</w:t>
            </w:r>
            <w:r>
              <w:rPr>
                <w:szCs w:val="21"/>
              </w:rPr>
              <w:t>次，防震、防恐、防踩踏等演练至少</w:t>
            </w:r>
            <w:r>
              <w:rPr>
                <w:szCs w:val="21"/>
              </w:rPr>
              <w:t>1</w:t>
            </w:r>
            <w:r>
              <w:rPr>
                <w:szCs w:val="21"/>
              </w:rPr>
              <w:t>次），组织寄宿生至少各开展一次午间、夜间应急疏散演练，并对演练效果进行总结评估。</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1790"/>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4.4</w:t>
            </w:r>
            <w:r>
              <w:rPr>
                <w:szCs w:val="21"/>
              </w:rPr>
              <w:t>心理健康教育情况</w:t>
            </w:r>
          </w:p>
        </w:tc>
        <w:tc>
          <w:tcPr>
            <w:tcW w:w="2429" w:type="pct"/>
            <w:gridSpan w:val="2"/>
            <w:vAlign w:val="center"/>
          </w:tcPr>
          <w:p w:rsidR="00FC4141" w:rsidRDefault="004276FC">
            <w:pPr>
              <w:spacing w:line="260" w:lineRule="exact"/>
              <w:rPr>
                <w:szCs w:val="21"/>
              </w:rPr>
            </w:pPr>
            <w:r>
              <w:rPr>
                <w:szCs w:val="21"/>
              </w:rPr>
              <w:t>4.4.1</w:t>
            </w:r>
            <w:r>
              <w:rPr>
                <w:szCs w:val="21"/>
              </w:rPr>
              <w:t>开展师生心理健康教育情况，包括开展心理健康课程、建立校、院（系、年段）、学生班级、宿舍四级心理健康教育工作网络、建立学生心理健康档案、对重点对象定期跟踪、动态管理、开展新生心理普查和动态管理。</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0"/>
        </w:trPr>
        <w:tc>
          <w:tcPr>
            <w:tcW w:w="269" w:type="pct"/>
            <w:vMerge w:val="restart"/>
            <w:vAlign w:val="center"/>
          </w:tcPr>
          <w:p w:rsidR="00FC4141" w:rsidRDefault="004276FC">
            <w:pPr>
              <w:spacing w:line="300" w:lineRule="exact"/>
              <w:jc w:val="center"/>
              <w:rPr>
                <w:szCs w:val="21"/>
              </w:rPr>
            </w:pPr>
            <w:r>
              <w:rPr>
                <w:szCs w:val="21"/>
              </w:rPr>
              <w:t>5</w:t>
            </w:r>
          </w:p>
        </w:tc>
        <w:tc>
          <w:tcPr>
            <w:tcW w:w="334" w:type="pct"/>
            <w:vMerge w:val="restart"/>
            <w:vAlign w:val="center"/>
          </w:tcPr>
          <w:p w:rsidR="00FC4141" w:rsidRDefault="004276FC">
            <w:pPr>
              <w:spacing w:line="300" w:lineRule="exact"/>
              <w:jc w:val="center"/>
              <w:rPr>
                <w:szCs w:val="21"/>
              </w:rPr>
            </w:pPr>
            <w:r>
              <w:rPr>
                <w:szCs w:val="21"/>
              </w:rPr>
              <w:t>安防配置</w:t>
            </w:r>
          </w:p>
        </w:tc>
        <w:tc>
          <w:tcPr>
            <w:tcW w:w="607" w:type="pct"/>
            <w:vMerge w:val="restart"/>
            <w:vAlign w:val="center"/>
          </w:tcPr>
          <w:p w:rsidR="00FC4141" w:rsidRDefault="004276FC">
            <w:pPr>
              <w:spacing w:line="260" w:lineRule="exact"/>
              <w:rPr>
                <w:szCs w:val="21"/>
              </w:rPr>
            </w:pPr>
            <w:r>
              <w:rPr>
                <w:szCs w:val="21"/>
              </w:rPr>
              <w:t>5.1</w:t>
            </w:r>
            <w:r>
              <w:rPr>
                <w:szCs w:val="21"/>
              </w:rPr>
              <w:t>人防方面</w:t>
            </w:r>
          </w:p>
        </w:tc>
        <w:tc>
          <w:tcPr>
            <w:tcW w:w="2429" w:type="pct"/>
            <w:gridSpan w:val="2"/>
            <w:vAlign w:val="center"/>
          </w:tcPr>
          <w:p w:rsidR="00FC4141" w:rsidRDefault="004276FC">
            <w:pPr>
              <w:spacing w:line="260" w:lineRule="exact"/>
              <w:rPr>
                <w:szCs w:val="21"/>
              </w:rPr>
            </w:pPr>
            <w:r>
              <w:rPr>
                <w:szCs w:val="21"/>
              </w:rPr>
              <w:t>5.1.1</w:t>
            </w:r>
            <w:r>
              <w:rPr>
                <w:szCs w:val="21"/>
              </w:rPr>
              <w:t>按规定比例配备专职保安员，并持证上岗，年龄在</w:t>
            </w:r>
            <w:r>
              <w:rPr>
                <w:szCs w:val="21"/>
              </w:rPr>
              <w:t>60</w:t>
            </w:r>
            <w:r>
              <w:rPr>
                <w:szCs w:val="21"/>
              </w:rPr>
              <w:t>周岁以下。</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0"/>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5.1.2</w:t>
            </w:r>
            <w:r>
              <w:rPr>
                <w:szCs w:val="21"/>
              </w:rPr>
              <w:t>有巡防队巡防记录、来访登记本并规范真实记录。</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40"/>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5.1.3</w:t>
            </w:r>
            <w:r>
              <w:rPr>
                <w:szCs w:val="21"/>
              </w:rPr>
              <w:t>带班领导和值班教师在岗、平安志愿者等</w:t>
            </w:r>
            <w:r>
              <w:rPr>
                <w:szCs w:val="21"/>
              </w:rPr>
              <w:t>“</w:t>
            </w:r>
            <w:r>
              <w:rPr>
                <w:szCs w:val="21"/>
              </w:rPr>
              <w:t>护学岗</w:t>
            </w:r>
            <w:r>
              <w:rPr>
                <w:szCs w:val="21"/>
              </w:rPr>
              <w:t>”</w:t>
            </w:r>
            <w:r>
              <w:rPr>
                <w:szCs w:val="21"/>
              </w:rPr>
              <w:t>到位。</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40"/>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5.2</w:t>
            </w:r>
            <w:r>
              <w:rPr>
                <w:szCs w:val="21"/>
              </w:rPr>
              <w:t>物防方面</w:t>
            </w:r>
          </w:p>
        </w:tc>
        <w:tc>
          <w:tcPr>
            <w:tcW w:w="2429" w:type="pct"/>
            <w:gridSpan w:val="2"/>
            <w:vAlign w:val="center"/>
          </w:tcPr>
          <w:p w:rsidR="00FC4141" w:rsidRDefault="004276FC">
            <w:pPr>
              <w:spacing w:line="260" w:lineRule="exact"/>
              <w:rPr>
                <w:szCs w:val="21"/>
              </w:rPr>
            </w:pPr>
            <w:r>
              <w:rPr>
                <w:szCs w:val="21"/>
              </w:rPr>
              <w:t>5.2.1</w:t>
            </w:r>
            <w:r>
              <w:rPr>
                <w:szCs w:val="21"/>
              </w:rPr>
              <w:t>学校实行封闭化管理，周界围墙高度</w:t>
            </w:r>
            <w:r>
              <w:rPr>
                <w:szCs w:val="21"/>
              </w:rPr>
              <w:t>≧2</w:t>
            </w:r>
            <w:r>
              <w:rPr>
                <w:szCs w:val="21"/>
              </w:rPr>
              <w:t>米。</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5.2.2</w:t>
            </w:r>
            <w:r>
              <w:rPr>
                <w:szCs w:val="21"/>
              </w:rPr>
              <w:t>学校门口应设置隔离栏、隔离墩或升降柱等硬质防冲撞设施；学校防盗门、窗，防火、锁、岗亭等实体防护设施的功能应保持完好。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5.2.3</w:t>
            </w:r>
            <w:r>
              <w:rPr>
                <w:szCs w:val="21"/>
              </w:rPr>
              <w:t>保安</w:t>
            </w:r>
            <w:proofErr w:type="gramStart"/>
            <w:r>
              <w:rPr>
                <w:szCs w:val="21"/>
              </w:rPr>
              <w:t>人员着</w:t>
            </w:r>
            <w:proofErr w:type="gramEnd"/>
            <w:r>
              <w:rPr>
                <w:szCs w:val="21"/>
              </w:rPr>
              <w:t>保安服装、安保器材</w:t>
            </w:r>
            <w:r>
              <w:rPr>
                <w:szCs w:val="21"/>
              </w:rPr>
              <w:t>“</w:t>
            </w:r>
            <w:r>
              <w:rPr>
                <w:szCs w:val="21"/>
              </w:rPr>
              <w:t>八小件</w:t>
            </w:r>
            <w:r>
              <w:rPr>
                <w:szCs w:val="21"/>
              </w:rPr>
              <w:t>”</w:t>
            </w:r>
            <w:r>
              <w:rPr>
                <w:szCs w:val="21"/>
              </w:rPr>
              <w:t>配备到位（橡胶棍、催泪喷射器、强光手电筒、防割手套、防暴钢叉、防刺背心、防暴盾牌、对讲机）。</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5.3</w:t>
            </w:r>
            <w:r>
              <w:rPr>
                <w:szCs w:val="21"/>
              </w:rPr>
              <w:t>技防方面</w:t>
            </w:r>
          </w:p>
        </w:tc>
        <w:tc>
          <w:tcPr>
            <w:tcW w:w="2429" w:type="pct"/>
            <w:gridSpan w:val="2"/>
            <w:vAlign w:val="center"/>
          </w:tcPr>
          <w:p w:rsidR="00FC4141" w:rsidRDefault="004276FC">
            <w:pPr>
              <w:spacing w:line="260" w:lineRule="exact"/>
              <w:rPr>
                <w:szCs w:val="21"/>
              </w:rPr>
            </w:pPr>
            <w:r>
              <w:rPr>
                <w:szCs w:val="21"/>
              </w:rPr>
              <w:t>5.3.1</w:t>
            </w:r>
            <w:r>
              <w:rPr>
                <w:szCs w:val="21"/>
              </w:rPr>
              <w:t>治安岗（警务室）安装一键报警系统并与公安机关联网。</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15"/>
        </w:trPr>
        <w:tc>
          <w:tcPr>
            <w:tcW w:w="269" w:type="pct"/>
            <w:vMerge/>
            <w:vAlign w:val="center"/>
          </w:tcPr>
          <w:p w:rsidR="00FC4141" w:rsidRDefault="00FC4141">
            <w:pPr>
              <w:spacing w:line="300" w:lineRule="exact"/>
              <w:jc w:val="center"/>
              <w:rPr>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5.3.2</w:t>
            </w:r>
            <w:r>
              <w:rPr>
                <w:szCs w:val="21"/>
              </w:rPr>
              <w:t>学校安装校园视频监控系统，贮存时间</w:t>
            </w:r>
            <w:r>
              <w:rPr>
                <w:szCs w:val="21"/>
              </w:rPr>
              <w:t>≧30</w:t>
            </w:r>
            <w:r>
              <w:rPr>
                <w:szCs w:val="21"/>
              </w:rPr>
              <w:t>天（被确定为反</w:t>
            </w:r>
            <w:proofErr w:type="gramStart"/>
            <w:r>
              <w:rPr>
                <w:szCs w:val="21"/>
              </w:rPr>
              <w:t>恐重点</w:t>
            </w:r>
            <w:proofErr w:type="gramEnd"/>
            <w:r>
              <w:rPr>
                <w:szCs w:val="21"/>
              </w:rPr>
              <w:t>目标单位的，贮存时间</w:t>
            </w:r>
            <w:r>
              <w:rPr>
                <w:szCs w:val="21"/>
              </w:rPr>
              <w:t>≧90</w:t>
            </w:r>
            <w:r>
              <w:rPr>
                <w:szCs w:val="21"/>
              </w:rPr>
              <w:t>天），重点部位要与公安机关联网。</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05"/>
        </w:trPr>
        <w:tc>
          <w:tcPr>
            <w:tcW w:w="269" w:type="pct"/>
            <w:vMerge w:val="restart"/>
            <w:vAlign w:val="center"/>
          </w:tcPr>
          <w:p w:rsidR="00FC4141" w:rsidRDefault="004276FC">
            <w:pPr>
              <w:spacing w:line="300" w:lineRule="exact"/>
              <w:jc w:val="center"/>
              <w:rPr>
                <w:bCs/>
                <w:szCs w:val="21"/>
              </w:rPr>
            </w:pPr>
            <w:r>
              <w:rPr>
                <w:szCs w:val="21"/>
              </w:rPr>
              <w:t>6</w:t>
            </w:r>
          </w:p>
        </w:tc>
        <w:tc>
          <w:tcPr>
            <w:tcW w:w="334" w:type="pct"/>
            <w:vMerge w:val="restart"/>
            <w:vAlign w:val="center"/>
          </w:tcPr>
          <w:p w:rsidR="00FC4141" w:rsidRDefault="004276FC">
            <w:pPr>
              <w:spacing w:line="300" w:lineRule="exact"/>
              <w:jc w:val="center"/>
              <w:rPr>
                <w:bCs/>
                <w:szCs w:val="21"/>
              </w:rPr>
            </w:pPr>
            <w:r>
              <w:rPr>
                <w:bCs/>
                <w:szCs w:val="21"/>
              </w:rPr>
              <w:t>建筑安全</w:t>
            </w:r>
          </w:p>
        </w:tc>
        <w:tc>
          <w:tcPr>
            <w:tcW w:w="607" w:type="pct"/>
            <w:vMerge w:val="restart"/>
            <w:vAlign w:val="center"/>
          </w:tcPr>
          <w:p w:rsidR="00FC4141" w:rsidRDefault="004276FC">
            <w:pPr>
              <w:spacing w:line="260" w:lineRule="exact"/>
              <w:rPr>
                <w:szCs w:val="21"/>
              </w:rPr>
            </w:pPr>
            <w:r>
              <w:rPr>
                <w:szCs w:val="21"/>
              </w:rPr>
              <w:t>6.1</w:t>
            </w:r>
            <w:r>
              <w:rPr>
                <w:szCs w:val="21"/>
              </w:rPr>
              <w:t>校舍安全标准</w:t>
            </w:r>
          </w:p>
        </w:tc>
        <w:tc>
          <w:tcPr>
            <w:tcW w:w="2429" w:type="pct"/>
            <w:gridSpan w:val="2"/>
            <w:vAlign w:val="center"/>
          </w:tcPr>
          <w:p w:rsidR="00FC4141" w:rsidRDefault="004276FC">
            <w:pPr>
              <w:spacing w:line="260" w:lineRule="exact"/>
              <w:rPr>
                <w:szCs w:val="21"/>
              </w:rPr>
            </w:pPr>
            <w:r>
              <w:rPr>
                <w:szCs w:val="21"/>
              </w:rPr>
              <w:t>6.1.1</w:t>
            </w:r>
            <w:r>
              <w:rPr>
                <w:szCs w:val="21"/>
              </w:rPr>
              <w:t>校舍建筑符合国家相关规定标准，通过有关部门验收合格后投入使用，安装避雷设施；无地灾隐患，无危房、危墙、危坎。</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85"/>
        </w:trPr>
        <w:tc>
          <w:tcPr>
            <w:tcW w:w="269" w:type="pct"/>
            <w:vMerge/>
            <w:vAlign w:val="center"/>
          </w:tcPr>
          <w:p w:rsidR="00FC4141" w:rsidRDefault="00FC4141">
            <w:pPr>
              <w:spacing w:line="200" w:lineRule="exact"/>
              <w:jc w:val="center"/>
              <w:rPr>
                <w:bCs/>
                <w:szCs w:val="21"/>
              </w:rPr>
            </w:pPr>
          </w:p>
        </w:tc>
        <w:tc>
          <w:tcPr>
            <w:tcW w:w="334" w:type="pct"/>
            <w:vMerge/>
            <w:vAlign w:val="center"/>
          </w:tcPr>
          <w:p w:rsidR="00FC4141" w:rsidRDefault="00FC4141">
            <w:pPr>
              <w:spacing w:line="2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6.1.2</w:t>
            </w:r>
            <w:r>
              <w:rPr>
                <w:szCs w:val="21"/>
              </w:rPr>
              <w:t>校内新建、改建、扩建的建筑物其安全设施必须与主体工程同时设计、同时施工、同时投入生产和使用。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75"/>
        </w:trPr>
        <w:tc>
          <w:tcPr>
            <w:tcW w:w="269" w:type="pct"/>
            <w:vMerge/>
            <w:vAlign w:val="center"/>
          </w:tcPr>
          <w:p w:rsidR="00FC4141" w:rsidRDefault="00FC4141">
            <w:pPr>
              <w:spacing w:line="200" w:lineRule="exact"/>
              <w:jc w:val="center"/>
              <w:rPr>
                <w:bCs/>
                <w:szCs w:val="21"/>
              </w:rPr>
            </w:pPr>
          </w:p>
        </w:tc>
        <w:tc>
          <w:tcPr>
            <w:tcW w:w="334" w:type="pct"/>
            <w:vMerge/>
            <w:vAlign w:val="center"/>
          </w:tcPr>
          <w:p w:rsidR="00FC4141" w:rsidRDefault="00FC4141">
            <w:pPr>
              <w:spacing w:line="2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6.1.3</w:t>
            </w:r>
            <w:r>
              <w:rPr>
                <w:szCs w:val="21"/>
              </w:rPr>
              <w:t>校内不存在</w:t>
            </w:r>
            <w:r>
              <w:rPr>
                <w:szCs w:val="21"/>
              </w:rPr>
              <w:t>“</w:t>
            </w:r>
            <w:r>
              <w:rPr>
                <w:szCs w:val="21"/>
              </w:rPr>
              <w:t>三合一</w:t>
            </w:r>
            <w:r>
              <w:rPr>
                <w:szCs w:val="21"/>
              </w:rPr>
              <w:t>”</w:t>
            </w:r>
            <w:r>
              <w:rPr>
                <w:szCs w:val="21"/>
              </w:rPr>
              <w:t>（教学、住宿、食堂）楼房。</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1410"/>
        </w:trPr>
        <w:tc>
          <w:tcPr>
            <w:tcW w:w="269" w:type="pct"/>
            <w:vMerge/>
            <w:vAlign w:val="center"/>
          </w:tcPr>
          <w:p w:rsidR="00FC4141" w:rsidRDefault="00FC4141">
            <w:pPr>
              <w:spacing w:line="200" w:lineRule="exact"/>
              <w:jc w:val="center"/>
              <w:rPr>
                <w:bCs/>
                <w:szCs w:val="21"/>
              </w:rPr>
            </w:pPr>
          </w:p>
        </w:tc>
        <w:tc>
          <w:tcPr>
            <w:tcW w:w="334" w:type="pct"/>
            <w:vMerge/>
            <w:vAlign w:val="center"/>
          </w:tcPr>
          <w:p w:rsidR="00FC4141" w:rsidRDefault="00FC4141">
            <w:pPr>
              <w:spacing w:line="200" w:lineRule="exact"/>
              <w:jc w:val="center"/>
              <w:rPr>
                <w:bCs/>
                <w:szCs w:val="21"/>
              </w:rPr>
            </w:pPr>
          </w:p>
        </w:tc>
        <w:tc>
          <w:tcPr>
            <w:tcW w:w="607" w:type="pct"/>
            <w:vMerge w:val="restart"/>
            <w:vAlign w:val="center"/>
          </w:tcPr>
          <w:p w:rsidR="00FC4141" w:rsidRDefault="004276FC">
            <w:pPr>
              <w:spacing w:line="260" w:lineRule="exact"/>
              <w:rPr>
                <w:szCs w:val="21"/>
              </w:rPr>
            </w:pPr>
            <w:r>
              <w:rPr>
                <w:szCs w:val="21"/>
              </w:rPr>
              <w:t>6.2</w:t>
            </w:r>
            <w:r>
              <w:rPr>
                <w:szCs w:val="21"/>
              </w:rPr>
              <w:t>建筑管理和维护</w:t>
            </w:r>
          </w:p>
        </w:tc>
        <w:tc>
          <w:tcPr>
            <w:tcW w:w="2429" w:type="pct"/>
            <w:gridSpan w:val="2"/>
            <w:vAlign w:val="center"/>
          </w:tcPr>
          <w:p w:rsidR="00FC4141" w:rsidRDefault="004276FC">
            <w:pPr>
              <w:spacing w:line="260" w:lineRule="exact"/>
              <w:rPr>
                <w:szCs w:val="21"/>
              </w:rPr>
            </w:pPr>
            <w:r>
              <w:rPr>
                <w:szCs w:val="21"/>
              </w:rPr>
              <w:t>6.2.1</w:t>
            </w:r>
            <w:r>
              <w:rPr>
                <w:szCs w:val="21"/>
              </w:rPr>
              <w:t>学校建筑物不租借</w:t>
            </w:r>
            <w:proofErr w:type="gramStart"/>
            <w:r>
              <w:rPr>
                <w:szCs w:val="21"/>
              </w:rPr>
              <w:t>作从事</w:t>
            </w:r>
            <w:proofErr w:type="gramEnd"/>
            <w:r>
              <w:rPr>
                <w:szCs w:val="21"/>
              </w:rPr>
              <w:t>有害有毒、易燃、易爆危险品生产、经营场所；符合租借条件的应签订合同，合同中有安全和治安管理条款。不在校外租借不合格的校舍从事教育教学活动。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905"/>
        </w:trPr>
        <w:tc>
          <w:tcPr>
            <w:tcW w:w="269" w:type="pct"/>
            <w:vMerge/>
            <w:vAlign w:val="center"/>
          </w:tcPr>
          <w:p w:rsidR="00FC4141" w:rsidRDefault="00FC4141">
            <w:pPr>
              <w:spacing w:line="200" w:lineRule="exact"/>
              <w:jc w:val="center"/>
              <w:rPr>
                <w:bCs/>
                <w:szCs w:val="21"/>
              </w:rPr>
            </w:pPr>
          </w:p>
        </w:tc>
        <w:tc>
          <w:tcPr>
            <w:tcW w:w="334" w:type="pct"/>
            <w:vMerge/>
            <w:vAlign w:val="center"/>
          </w:tcPr>
          <w:p w:rsidR="00FC4141" w:rsidRDefault="00FC4141">
            <w:pPr>
              <w:spacing w:line="2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300" w:lineRule="exact"/>
              <w:jc w:val="center"/>
              <w:rPr>
                <w:szCs w:val="21"/>
              </w:rPr>
            </w:pPr>
            <w:r>
              <w:rPr>
                <w:szCs w:val="21"/>
              </w:rPr>
              <w:t>6.2.2</w:t>
            </w:r>
            <w:r>
              <w:rPr>
                <w:szCs w:val="21"/>
              </w:rPr>
              <w:t>校围墙、厕所无明显大裂缝或变形；门窗（玻璃）、风扇安装牢固，建筑面砖粘结牢固，无大面积脱落、空鼓现象。</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200" w:lineRule="exact"/>
              <w:jc w:val="center"/>
              <w:rPr>
                <w:bCs/>
                <w:szCs w:val="21"/>
              </w:rPr>
            </w:pPr>
          </w:p>
        </w:tc>
        <w:tc>
          <w:tcPr>
            <w:tcW w:w="334" w:type="pct"/>
            <w:vMerge/>
            <w:vAlign w:val="center"/>
          </w:tcPr>
          <w:p w:rsidR="00FC4141" w:rsidRDefault="00FC4141">
            <w:pPr>
              <w:spacing w:line="2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6.2.3</w:t>
            </w:r>
            <w:r>
              <w:rPr>
                <w:szCs w:val="21"/>
              </w:rPr>
              <w:t>运动场、学生活动器械、活动设施如旗杆、球架、幼儿玩具等牢固，按要求正常维护，定期进行安全检查。</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jc w:val="center"/>
              <w:rPr>
                <w:szCs w:val="21"/>
              </w:rPr>
            </w:pPr>
            <w:r>
              <w:rPr>
                <w:szCs w:val="21"/>
              </w:rPr>
              <w:t>7</w:t>
            </w:r>
          </w:p>
        </w:tc>
        <w:tc>
          <w:tcPr>
            <w:tcW w:w="334" w:type="pct"/>
            <w:vMerge w:val="restart"/>
            <w:vAlign w:val="center"/>
          </w:tcPr>
          <w:p w:rsidR="00FC4141" w:rsidRDefault="004276FC">
            <w:pPr>
              <w:jc w:val="center"/>
              <w:rPr>
                <w:szCs w:val="21"/>
              </w:rPr>
            </w:pPr>
            <w:r>
              <w:rPr>
                <w:szCs w:val="21"/>
              </w:rPr>
              <w:t>消防安全</w:t>
            </w:r>
          </w:p>
        </w:tc>
        <w:tc>
          <w:tcPr>
            <w:tcW w:w="607" w:type="pct"/>
            <w:vMerge w:val="restart"/>
            <w:vAlign w:val="center"/>
          </w:tcPr>
          <w:p w:rsidR="00FC4141" w:rsidRDefault="004276FC">
            <w:pPr>
              <w:spacing w:line="260" w:lineRule="exact"/>
              <w:rPr>
                <w:szCs w:val="21"/>
              </w:rPr>
            </w:pPr>
            <w:r>
              <w:rPr>
                <w:szCs w:val="21"/>
              </w:rPr>
              <w:t>7.1</w:t>
            </w:r>
            <w:r>
              <w:rPr>
                <w:szCs w:val="21"/>
              </w:rPr>
              <w:t>消防设施器材配备和管理</w:t>
            </w:r>
          </w:p>
        </w:tc>
        <w:tc>
          <w:tcPr>
            <w:tcW w:w="2429" w:type="pct"/>
            <w:gridSpan w:val="2"/>
            <w:vAlign w:val="center"/>
          </w:tcPr>
          <w:p w:rsidR="00FC4141" w:rsidRDefault="004276FC">
            <w:pPr>
              <w:spacing w:line="260" w:lineRule="exact"/>
              <w:rPr>
                <w:szCs w:val="21"/>
              </w:rPr>
            </w:pPr>
            <w:r>
              <w:rPr>
                <w:szCs w:val="21"/>
              </w:rPr>
              <w:t xml:space="preserve">7.1.1 </w:t>
            </w:r>
            <w:r>
              <w:rPr>
                <w:szCs w:val="21"/>
              </w:rPr>
              <w:t>1998</w:t>
            </w:r>
            <w:r>
              <w:rPr>
                <w:szCs w:val="21"/>
              </w:rPr>
              <w:t>年以后建成的学校建筑应通过消防验收审批。</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7.1.2</w:t>
            </w:r>
            <w:r>
              <w:rPr>
                <w:szCs w:val="21"/>
              </w:rPr>
              <w:t>按国家建筑设计防火规范要求配置室内、外消火栓系统、自动灭火系统、火灾自动报警系统、灭火器、应急照明和疏散指示标志等消防设施和器材，并定期维护保养检查，确保完好有效；消防设施器材应当设置规范、醒目的标识，并用文字或图例标明操作使用办法；疏散通道、安全出口和消防安全重点部位等</w:t>
            </w:r>
            <w:proofErr w:type="gramStart"/>
            <w:r>
              <w:rPr>
                <w:szCs w:val="21"/>
              </w:rPr>
              <w:t>处应当</w:t>
            </w:r>
            <w:proofErr w:type="gramEnd"/>
            <w:r>
              <w:rPr>
                <w:szCs w:val="21"/>
              </w:rPr>
              <w:t>设置消防警示、提示标识；主要消防设施设备上应当张贴记载维护保养、检测情况的卡片或记录。</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7.1.3</w:t>
            </w:r>
            <w:r>
              <w:rPr>
                <w:szCs w:val="21"/>
              </w:rPr>
              <w:t>学校内部装修材料应采用不燃材料或难燃材料，避免采用燃烧时产生大量浓烟或者有毒气体的材料。</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7.1.4</w:t>
            </w:r>
            <w:r>
              <w:rPr>
                <w:szCs w:val="21"/>
              </w:rPr>
              <w:t>食堂的厨房配置灭火</w:t>
            </w:r>
            <w:proofErr w:type="gramStart"/>
            <w:r>
              <w:rPr>
                <w:szCs w:val="21"/>
              </w:rPr>
              <w:t>毯</w:t>
            </w:r>
            <w:proofErr w:type="gramEnd"/>
            <w:r>
              <w:rPr>
                <w:szCs w:val="21"/>
              </w:rPr>
              <w:t>，危化品仓库配置消防沙；食堂、厨房采用电加热或燃气集中供热设备（配备漏电保护开关或气体泄露报警装置）；如采用瓶装液化石油气，应采取物理隔离并设置在专门储气间内。</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7.1.5</w:t>
            </w:r>
            <w:r>
              <w:rPr>
                <w:szCs w:val="21"/>
              </w:rPr>
              <w:t>电气架设、配电</w:t>
            </w:r>
            <w:proofErr w:type="gramStart"/>
            <w:r>
              <w:rPr>
                <w:szCs w:val="21"/>
              </w:rPr>
              <w:t>房符合</w:t>
            </w:r>
            <w:proofErr w:type="gramEnd"/>
            <w:r>
              <w:rPr>
                <w:szCs w:val="21"/>
              </w:rPr>
              <w:t>安全要求，推广建设电动自行车智能充电桩系统，校内电动车要有集中充电点，符合防火设置要求，并具备限时充电保护功能。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7.2</w:t>
            </w:r>
            <w:r>
              <w:rPr>
                <w:szCs w:val="21"/>
              </w:rPr>
              <w:t>防火检查、巡查</w:t>
            </w:r>
          </w:p>
        </w:tc>
        <w:tc>
          <w:tcPr>
            <w:tcW w:w="2429" w:type="pct"/>
            <w:gridSpan w:val="2"/>
            <w:vAlign w:val="center"/>
          </w:tcPr>
          <w:p w:rsidR="00FC4141" w:rsidRDefault="004276FC">
            <w:pPr>
              <w:spacing w:line="260" w:lineRule="exact"/>
              <w:rPr>
                <w:szCs w:val="21"/>
              </w:rPr>
            </w:pPr>
            <w:r>
              <w:rPr>
                <w:szCs w:val="21"/>
              </w:rPr>
              <w:t>7.2.1</w:t>
            </w:r>
            <w:proofErr w:type="gramStart"/>
            <w:r>
              <w:rPr>
                <w:szCs w:val="21"/>
              </w:rPr>
              <w:t>学校消防</w:t>
            </w:r>
            <w:proofErr w:type="gramEnd"/>
            <w:r>
              <w:rPr>
                <w:szCs w:val="21"/>
              </w:rPr>
              <w:t>安全责任人或消防安全管理人员应当定期开展防火检查、巡查，每月至少组织一次校园防火检查，在开学、放假和重要节庆等活动期间开展有针对性的防火检查，并做好相关记录。</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7.2.2</w:t>
            </w:r>
            <w:r>
              <w:rPr>
                <w:szCs w:val="21"/>
              </w:rPr>
              <w:t>按规定配备宿舍管理员（生管老师），严禁在宿舍使用蜡烛、蚊香等明火、吸烟，严禁使用大功率电器（如：电炉、电热丝、电热棒等），严禁乱拉乱接电源；建立并落实人员进出管理、防火、防入侵、防盗等安全管理制度、措施，推广应用智能型电气火灾监控系统。</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7.2.3</w:t>
            </w:r>
            <w:r>
              <w:rPr>
                <w:szCs w:val="21"/>
              </w:rPr>
              <w:t>消防控制室应</w:t>
            </w:r>
            <w:r>
              <w:rPr>
                <w:szCs w:val="21"/>
              </w:rPr>
              <w:t>24</w:t>
            </w:r>
            <w:r>
              <w:rPr>
                <w:szCs w:val="21"/>
              </w:rPr>
              <w:t>小时双人值班；值班人员应持证上岗，熟练掌握规章制度、操作规程及应急等内容，并对消防控制室的设备能熟练使用、正确操作；消防控制室应如实填写记录设备运行等情况，除值班用品、火情处置用品外，消防控制室不能堆放其他物品。</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7.2.4</w:t>
            </w:r>
            <w:r>
              <w:rPr>
                <w:szCs w:val="21"/>
              </w:rPr>
              <w:t>落实高层建筑消防安全制度，明确消防安全责任人、管理人，在建筑显著位置公示其姓名、职务和消防安全管理职责，</w:t>
            </w:r>
            <w:proofErr w:type="gramStart"/>
            <w:r>
              <w:rPr>
                <w:szCs w:val="21"/>
              </w:rPr>
              <w:t>作出</w:t>
            </w:r>
            <w:proofErr w:type="gramEnd"/>
            <w:r>
              <w:rPr>
                <w:szCs w:val="21"/>
              </w:rPr>
              <w:t>安全履职承诺；建立高层建筑日常巡查、防火检查和设施设备维护保养制度。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restart"/>
            <w:vAlign w:val="center"/>
          </w:tcPr>
          <w:p w:rsidR="00FC4141" w:rsidRDefault="004276FC">
            <w:pPr>
              <w:spacing w:line="260" w:lineRule="exact"/>
              <w:rPr>
                <w:szCs w:val="21"/>
              </w:rPr>
            </w:pPr>
            <w:r>
              <w:rPr>
                <w:szCs w:val="21"/>
              </w:rPr>
              <w:t>7.3</w:t>
            </w:r>
            <w:r>
              <w:rPr>
                <w:szCs w:val="21"/>
              </w:rPr>
              <w:t>消防安全培训和演练</w:t>
            </w:r>
          </w:p>
        </w:tc>
        <w:tc>
          <w:tcPr>
            <w:tcW w:w="2429" w:type="pct"/>
            <w:gridSpan w:val="2"/>
            <w:vAlign w:val="center"/>
          </w:tcPr>
          <w:p w:rsidR="00FC4141" w:rsidRDefault="004276FC">
            <w:pPr>
              <w:spacing w:line="260" w:lineRule="exact"/>
              <w:rPr>
                <w:szCs w:val="21"/>
              </w:rPr>
            </w:pPr>
            <w:r>
              <w:rPr>
                <w:szCs w:val="21"/>
              </w:rPr>
              <w:t>7.3.1</w:t>
            </w:r>
            <w:r>
              <w:rPr>
                <w:szCs w:val="21"/>
              </w:rPr>
              <w:t>学校应当每年至少对教职员工开展一次全员消防安全培训，教职员工新上岗、转岗前应当经过岗前消防安全培训。</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7.3.2</w:t>
            </w:r>
            <w:r>
              <w:rPr>
                <w:szCs w:val="21"/>
              </w:rPr>
              <w:t>建立学校微型消防站，具备初起火灾扑救处置能力。</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jc w:val="center"/>
              <w:rPr>
                <w:bCs/>
                <w:szCs w:val="21"/>
              </w:rPr>
            </w:pPr>
            <w:r>
              <w:rPr>
                <w:szCs w:val="21"/>
              </w:rPr>
              <w:t>8</w:t>
            </w:r>
          </w:p>
        </w:tc>
        <w:tc>
          <w:tcPr>
            <w:tcW w:w="334" w:type="pct"/>
            <w:vMerge w:val="restart"/>
            <w:vAlign w:val="center"/>
          </w:tcPr>
          <w:p w:rsidR="00FC4141" w:rsidRDefault="004276FC">
            <w:pPr>
              <w:jc w:val="center"/>
              <w:rPr>
                <w:bCs/>
                <w:szCs w:val="21"/>
              </w:rPr>
            </w:pPr>
            <w:r>
              <w:rPr>
                <w:bCs/>
                <w:szCs w:val="21"/>
              </w:rPr>
              <w:t>食品安全</w:t>
            </w:r>
          </w:p>
        </w:tc>
        <w:tc>
          <w:tcPr>
            <w:tcW w:w="607" w:type="pct"/>
            <w:vMerge w:val="restart"/>
            <w:vAlign w:val="center"/>
          </w:tcPr>
          <w:p w:rsidR="00FC4141" w:rsidRDefault="004276FC">
            <w:pPr>
              <w:spacing w:line="260" w:lineRule="exact"/>
              <w:rPr>
                <w:szCs w:val="21"/>
              </w:rPr>
            </w:pPr>
            <w:r>
              <w:rPr>
                <w:szCs w:val="21"/>
              </w:rPr>
              <w:t>8.1</w:t>
            </w:r>
            <w:r>
              <w:rPr>
                <w:szCs w:val="21"/>
              </w:rPr>
              <w:t>食品安全管理</w:t>
            </w:r>
          </w:p>
        </w:tc>
        <w:tc>
          <w:tcPr>
            <w:tcW w:w="2429" w:type="pct"/>
            <w:gridSpan w:val="2"/>
            <w:vAlign w:val="center"/>
          </w:tcPr>
          <w:p w:rsidR="00FC4141" w:rsidRDefault="004276FC">
            <w:pPr>
              <w:spacing w:line="260" w:lineRule="exact"/>
              <w:rPr>
                <w:szCs w:val="21"/>
              </w:rPr>
            </w:pPr>
            <w:r>
              <w:rPr>
                <w:szCs w:val="21"/>
              </w:rPr>
              <w:t>8.1.1</w:t>
            </w:r>
            <w:r>
              <w:rPr>
                <w:szCs w:val="21"/>
              </w:rPr>
              <w:t>建有</w:t>
            </w:r>
            <w:r>
              <w:rPr>
                <w:szCs w:val="21"/>
              </w:rPr>
              <w:t>“</w:t>
            </w:r>
            <w:r>
              <w:rPr>
                <w:szCs w:val="21"/>
              </w:rPr>
              <w:t>一品一码</w:t>
            </w:r>
            <w:r>
              <w:rPr>
                <w:szCs w:val="21"/>
              </w:rPr>
              <w:t>”</w:t>
            </w:r>
            <w:r>
              <w:rPr>
                <w:szCs w:val="21"/>
              </w:rPr>
              <w:t>食品安全溯源制度。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jc w:val="center"/>
              <w:rPr>
                <w:szCs w:val="21"/>
              </w:rPr>
            </w:pPr>
          </w:p>
        </w:tc>
        <w:tc>
          <w:tcPr>
            <w:tcW w:w="334" w:type="pct"/>
            <w:vMerge/>
            <w:vAlign w:val="center"/>
          </w:tcPr>
          <w:p w:rsidR="00FC4141" w:rsidRDefault="00FC4141">
            <w:pPr>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8.1.2</w:t>
            </w:r>
            <w:r>
              <w:rPr>
                <w:szCs w:val="21"/>
              </w:rPr>
              <w:t>建立并落实校（园）领导陪餐制度。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jc w:val="center"/>
              <w:rPr>
                <w:szCs w:val="21"/>
              </w:rPr>
            </w:pPr>
          </w:p>
        </w:tc>
        <w:tc>
          <w:tcPr>
            <w:tcW w:w="334" w:type="pct"/>
            <w:vMerge/>
            <w:vAlign w:val="center"/>
          </w:tcPr>
          <w:p w:rsidR="00FC4141" w:rsidRDefault="00FC4141">
            <w:pPr>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8.1.3</w:t>
            </w:r>
            <w:r>
              <w:rPr>
                <w:szCs w:val="21"/>
              </w:rPr>
              <w:t>食品有索证材料、进货凭证及台账、食品留样及记录，食堂食品加工场所进行</w:t>
            </w:r>
            <w:r>
              <w:rPr>
                <w:szCs w:val="21"/>
              </w:rPr>
              <w:t>“</w:t>
            </w:r>
            <w:r>
              <w:rPr>
                <w:szCs w:val="21"/>
              </w:rPr>
              <w:t>明厨亮灶</w:t>
            </w:r>
            <w:r>
              <w:rPr>
                <w:szCs w:val="21"/>
              </w:rPr>
              <w:t>”</w:t>
            </w:r>
            <w:r>
              <w:rPr>
                <w:szCs w:val="21"/>
              </w:rPr>
              <w:t>建设。</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jc w:val="center"/>
              <w:rPr>
                <w:szCs w:val="21"/>
              </w:rPr>
            </w:pPr>
          </w:p>
        </w:tc>
        <w:tc>
          <w:tcPr>
            <w:tcW w:w="334" w:type="pct"/>
            <w:vMerge/>
            <w:vAlign w:val="center"/>
          </w:tcPr>
          <w:p w:rsidR="00FC4141" w:rsidRDefault="00FC4141">
            <w:pPr>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8.1.4</w:t>
            </w:r>
            <w:r>
              <w:rPr>
                <w:szCs w:val="21"/>
              </w:rPr>
              <w:t>食品</w:t>
            </w:r>
            <w:proofErr w:type="gramStart"/>
            <w:r>
              <w:rPr>
                <w:szCs w:val="21"/>
              </w:rPr>
              <w:t>贮存分</w:t>
            </w:r>
            <w:proofErr w:type="gramEnd"/>
            <w:r>
              <w:rPr>
                <w:szCs w:val="21"/>
              </w:rPr>
              <w:t>主、副食仓库设置，设有隔墙离地的平台或货架，有足量的机械通风设施或对流窗。</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jc w:val="center"/>
              <w:rPr>
                <w:szCs w:val="21"/>
              </w:rPr>
            </w:pPr>
          </w:p>
        </w:tc>
        <w:tc>
          <w:tcPr>
            <w:tcW w:w="334" w:type="pct"/>
            <w:vMerge/>
            <w:vAlign w:val="center"/>
          </w:tcPr>
          <w:p w:rsidR="00FC4141" w:rsidRDefault="00FC4141">
            <w:pPr>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8.1.5</w:t>
            </w:r>
            <w:r>
              <w:rPr>
                <w:szCs w:val="21"/>
              </w:rPr>
              <w:t>幼儿园、中小学食堂禁止加工凉菜等高风险性食品。</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restart"/>
            <w:vAlign w:val="center"/>
          </w:tcPr>
          <w:p w:rsidR="00FC4141" w:rsidRDefault="004276FC">
            <w:pPr>
              <w:spacing w:line="260" w:lineRule="exact"/>
              <w:rPr>
                <w:szCs w:val="21"/>
              </w:rPr>
            </w:pPr>
            <w:r>
              <w:rPr>
                <w:szCs w:val="21"/>
              </w:rPr>
              <w:t>8.2</w:t>
            </w:r>
            <w:r>
              <w:rPr>
                <w:szCs w:val="21"/>
              </w:rPr>
              <w:t>食堂安全管理</w:t>
            </w:r>
          </w:p>
        </w:tc>
        <w:tc>
          <w:tcPr>
            <w:tcW w:w="2429" w:type="pct"/>
            <w:gridSpan w:val="2"/>
            <w:vAlign w:val="center"/>
          </w:tcPr>
          <w:p w:rsidR="00FC4141" w:rsidRDefault="004276FC">
            <w:pPr>
              <w:spacing w:line="260" w:lineRule="exact"/>
              <w:rPr>
                <w:szCs w:val="21"/>
              </w:rPr>
            </w:pPr>
            <w:r>
              <w:rPr>
                <w:szCs w:val="21"/>
              </w:rPr>
              <w:t>8.2.1</w:t>
            </w:r>
            <w:r>
              <w:rPr>
                <w:szCs w:val="21"/>
              </w:rPr>
              <w:t>学校食堂餐饮、食品商店（副食品店、超市和餐饮点）证照齐全，从业人员持有效《健康证明》；食堂安全卫生管理制度上墙、有防中毒、防投毒等安全措施。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8.2.2</w:t>
            </w:r>
            <w:r>
              <w:rPr>
                <w:szCs w:val="21"/>
              </w:rPr>
              <w:t>厨房和就餐场所卫生状况整洁；饮用水卫生、安全，有专人负责、管理；食堂防蝇、防鼠和消毒设施设备齐全，无</w:t>
            </w:r>
            <w:r>
              <w:rPr>
                <w:szCs w:val="21"/>
              </w:rPr>
              <w:t>“</w:t>
            </w:r>
            <w:r>
              <w:rPr>
                <w:szCs w:val="21"/>
              </w:rPr>
              <w:t>三无</w:t>
            </w:r>
            <w:r>
              <w:rPr>
                <w:szCs w:val="21"/>
              </w:rPr>
              <w:t>”</w:t>
            </w:r>
            <w:r>
              <w:rPr>
                <w:szCs w:val="21"/>
              </w:rPr>
              <w:t>商品、过期食品。</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8.2.3</w:t>
            </w:r>
            <w:r>
              <w:rPr>
                <w:szCs w:val="21"/>
              </w:rPr>
              <w:t>加工场所按原料、半成品、成品的顺序予以布局，生熟食品、食品和非食品之间存放场所无交叉污染。</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8.2.4</w:t>
            </w:r>
            <w:r>
              <w:rPr>
                <w:szCs w:val="21"/>
              </w:rPr>
              <w:t>食堂内餐饮具消毒：采用化学消毒的，至少设有</w:t>
            </w:r>
            <w:r>
              <w:rPr>
                <w:szCs w:val="21"/>
              </w:rPr>
              <w:t>3</w:t>
            </w:r>
            <w:r>
              <w:rPr>
                <w:szCs w:val="21"/>
              </w:rPr>
              <w:t>个专用水池；采用热力消毒的，至少设</w:t>
            </w:r>
            <w:r>
              <w:rPr>
                <w:szCs w:val="21"/>
              </w:rPr>
              <w:t>2</w:t>
            </w:r>
            <w:r>
              <w:rPr>
                <w:szCs w:val="21"/>
              </w:rPr>
              <w:t>个专用水池。水池标识明确。幼儿园教室内</w:t>
            </w:r>
            <w:proofErr w:type="gramStart"/>
            <w:r>
              <w:rPr>
                <w:szCs w:val="21"/>
              </w:rPr>
              <w:t>餐饮具洗消</w:t>
            </w:r>
            <w:proofErr w:type="gramEnd"/>
            <w:r>
              <w:rPr>
                <w:szCs w:val="21"/>
              </w:rPr>
              <w:t>场所应与卫生间分间使用。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spacing w:line="300" w:lineRule="exact"/>
              <w:jc w:val="center"/>
              <w:rPr>
                <w:bCs/>
                <w:szCs w:val="21"/>
              </w:rPr>
            </w:pPr>
            <w:r>
              <w:rPr>
                <w:szCs w:val="21"/>
              </w:rPr>
              <w:t>9</w:t>
            </w:r>
          </w:p>
        </w:tc>
        <w:tc>
          <w:tcPr>
            <w:tcW w:w="334" w:type="pct"/>
            <w:vMerge w:val="restart"/>
            <w:vAlign w:val="center"/>
          </w:tcPr>
          <w:p w:rsidR="00FC4141" w:rsidRDefault="004276FC">
            <w:pPr>
              <w:spacing w:line="300" w:lineRule="exact"/>
              <w:jc w:val="center"/>
              <w:rPr>
                <w:bCs/>
                <w:szCs w:val="21"/>
              </w:rPr>
            </w:pPr>
            <w:r>
              <w:rPr>
                <w:bCs/>
                <w:szCs w:val="21"/>
              </w:rPr>
              <w:t>实验室和危化品管理安全</w:t>
            </w:r>
          </w:p>
        </w:tc>
        <w:tc>
          <w:tcPr>
            <w:tcW w:w="607" w:type="pct"/>
            <w:vMerge w:val="restart"/>
            <w:vAlign w:val="center"/>
          </w:tcPr>
          <w:p w:rsidR="00FC4141" w:rsidRDefault="004276FC">
            <w:pPr>
              <w:spacing w:line="260" w:lineRule="exact"/>
              <w:rPr>
                <w:szCs w:val="21"/>
              </w:rPr>
            </w:pPr>
            <w:r>
              <w:rPr>
                <w:szCs w:val="21"/>
              </w:rPr>
              <w:t>9.1</w:t>
            </w:r>
            <w:r>
              <w:rPr>
                <w:szCs w:val="21"/>
              </w:rPr>
              <w:t>实验室设置</w:t>
            </w:r>
          </w:p>
        </w:tc>
        <w:tc>
          <w:tcPr>
            <w:tcW w:w="2429" w:type="pct"/>
            <w:gridSpan w:val="2"/>
            <w:vAlign w:val="center"/>
          </w:tcPr>
          <w:p w:rsidR="00FC4141" w:rsidRDefault="004276FC">
            <w:pPr>
              <w:spacing w:line="260" w:lineRule="exact"/>
              <w:rPr>
                <w:szCs w:val="21"/>
              </w:rPr>
            </w:pPr>
            <w:r>
              <w:rPr>
                <w:szCs w:val="21"/>
              </w:rPr>
              <w:t>9.1.1</w:t>
            </w:r>
            <w:r>
              <w:rPr>
                <w:szCs w:val="21"/>
              </w:rPr>
              <w:t>实验室设计和布置符合相关规定要求，有良好的通风排烟措施。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9.1.2</w:t>
            </w:r>
            <w:r>
              <w:rPr>
                <w:szCs w:val="21"/>
              </w:rPr>
              <w:t>实验室内有配备灭火器等必要的消防器材，并根据实验特性配备必要的应急设施和药品。</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9.1.3</w:t>
            </w:r>
            <w:r>
              <w:rPr>
                <w:szCs w:val="21"/>
              </w:rPr>
              <w:t>危险性较大的实验室不得紧临或与教学楼在同一建筑物内，并有明显的警示标志和防止人员意外进入的措施。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9.1.4</w:t>
            </w:r>
            <w:r>
              <w:rPr>
                <w:szCs w:val="21"/>
              </w:rPr>
              <w:t>可能造成中毒、窒息或生物性危害的实验室有设通风柜，有个人防护装备。</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restart"/>
            <w:vAlign w:val="center"/>
          </w:tcPr>
          <w:p w:rsidR="00FC4141" w:rsidRDefault="004276FC">
            <w:pPr>
              <w:spacing w:line="260" w:lineRule="exact"/>
              <w:rPr>
                <w:szCs w:val="21"/>
              </w:rPr>
            </w:pPr>
            <w:r>
              <w:rPr>
                <w:szCs w:val="21"/>
              </w:rPr>
              <w:t>9.2</w:t>
            </w:r>
            <w:r>
              <w:rPr>
                <w:szCs w:val="21"/>
              </w:rPr>
              <w:t>实验室管理</w:t>
            </w:r>
            <w:r>
              <w:rPr>
                <w:szCs w:val="21"/>
              </w:rPr>
              <w:t xml:space="preserve">      </w:t>
            </w:r>
          </w:p>
        </w:tc>
        <w:tc>
          <w:tcPr>
            <w:tcW w:w="2429" w:type="pct"/>
            <w:gridSpan w:val="2"/>
            <w:vAlign w:val="center"/>
          </w:tcPr>
          <w:p w:rsidR="00FC4141" w:rsidRDefault="004276FC">
            <w:pPr>
              <w:spacing w:line="260" w:lineRule="exact"/>
              <w:rPr>
                <w:szCs w:val="21"/>
              </w:rPr>
            </w:pPr>
            <w:r>
              <w:rPr>
                <w:szCs w:val="21"/>
              </w:rPr>
              <w:t>9.2.1</w:t>
            </w:r>
            <w:r>
              <w:rPr>
                <w:szCs w:val="21"/>
              </w:rPr>
              <w:t>实验室设备设施有专人管理，化学试剂按规定购买、储存和使用。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9.2.2</w:t>
            </w:r>
            <w:r>
              <w:rPr>
                <w:szCs w:val="21"/>
              </w:rPr>
              <w:t>危险、剧毒化学品必须储存在专用仓库内，按国家标准规范存放，并由专人严格实行</w:t>
            </w:r>
            <w:r>
              <w:rPr>
                <w:szCs w:val="21"/>
              </w:rPr>
              <w:t>“</w:t>
            </w:r>
            <w:r>
              <w:rPr>
                <w:szCs w:val="21"/>
              </w:rPr>
              <w:t>五双管理制度</w:t>
            </w:r>
            <w:r>
              <w:rPr>
                <w:szCs w:val="21"/>
              </w:rPr>
              <w:t>”</w:t>
            </w:r>
            <w:r>
              <w:rPr>
                <w:szCs w:val="21"/>
              </w:rPr>
              <w:t>，即（双人收发、双人保管、双人领取、</w:t>
            </w:r>
            <w:proofErr w:type="gramStart"/>
            <w:r>
              <w:rPr>
                <w:szCs w:val="21"/>
              </w:rPr>
              <w:t>双把锁</w:t>
            </w:r>
            <w:proofErr w:type="gramEnd"/>
            <w:r>
              <w:rPr>
                <w:szCs w:val="21"/>
              </w:rPr>
              <w:t>、双本账）。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90"/>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9.2.3</w:t>
            </w:r>
            <w:r>
              <w:rPr>
                <w:szCs w:val="21"/>
              </w:rPr>
              <w:t>有实验室废弃物处置措施。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spacing w:line="300" w:lineRule="exact"/>
              <w:jc w:val="center"/>
              <w:rPr>
                <w:b/>
                <w:szCs w:val="21"/>
              </w:rPr>
            </w:pPr>
            <w:r>
              <w:rPr>
                <w:b/>
                <w:szCs w:val="21"/>
              </w:rPr>
              <w:t>10</w:t>
            </w:r>
          </w:p>
        </w:tc>
        <w:tc>
          <w:tcPr>
            <w:tcW w:w="334" w:type="pct"/>
            <w:vMerge w:val="restart"/>
            <w:vAlign w:val="center"/>
          </w:tcPr>
          <w:p w:rsidR="00FC4141" w:rsidRDefault="004276FC">
            <w:pPr>
              <w:spacing w:line="300" w:lineRule="exact"/>
              <w:jc w:val="center"/>
              <w:rPr>
                <w:bCs/>
                <w:szCs w:val="21"/>
              </w:rPr>
            </w:pPr>
            <w:r>
              <w:rPr>
                <w:bCs/>
                <w:szCs w:val="21"/>
              </w:rPr>
              <w:t>学</w:t>
            </w:r>
            <w:r>
              <w:rPr>
                <w:bCs/>
                <w:szCs w:val="21"/>
              </w:rPr>
              <w:lastRenderedPageBreak/>
              <w:t>校设施、设备安全</w:t>
            </w:r>
          </w:p>
        </w:tc>
        <w:tc>
          <w:tcPr>
            <w:tcW w:w="607" w:type="pct"/>
            <w:vMerge w:val="restart"/>
            <w:vAlign w:val="center"/>
          </w:tcPr>
          <w:p w:rsidR="00FC4141" w:rsidRDefault="004276FC">
            <w:pPr>
              <w:spacing w:line="260" w:lineRule="exact"/>
              <w:rPr>
                <w:szCs w:val="21"/>
              </w:rPr>
            </w:pPr>
            <w:r>
              <w:rPr>
                <w:szCs w:val="21"/>
              </w:rPr>
              <w:lastRenderedPageBreak/>
              <w:t>10.1</w:t>
            </w:r>
            <w:r>
              <w:rPr>
                <w:szCs w:val="21"/>
              </w:rPr>
              <w:t>学校设施设备</w:t>
            </w:r>
            <w:r>
              <w:rPr>
                <w:szCs w:val="21"/>
              </w:rPr>
              <w:lastRenderedPageBreak/>
              <w:t>符合技术标准、管理严格规范</w:t>
            </w:r>
          </w:p>
        </w:tc>
        <w:tc>
          <w:tcPr>
            <w:tcW w:w="2429" w:type="pct"/>
            <w:gridSpan w:val="2"/>
            <w:vAlign w:val="center"/>
          </w:tcPr>
          <w:p w:rsidR="00FC4141" w:rsidRDefault="004276FC">
            <w:pPr>
              <w:spacing w:line="260" w:lineRule="exact"/>
              <w:rPr>
                <w:szCs w:val="21"/>
              </w:rPr>
            </w:pPr>
            <w:r>
              <w:rPr>
                <w:szCs w:val="21"/>
              </w:rPr>
              <w:lastRenderedPageBreak/>
              <w:t>10.1.1</w:t>
            </w:r>
            <w:r>
              <w:rPr>
                <w:szCs w:val="21"/>
              </w:rPr>
              <w:t>体育运动场地应平整、清洁；校内体育馆不得与仓库、食堂等共用；体育器械、</w:t>
            </w:r>
            <w:r>
              <w:rPr>
                <w:szCs w:val="21"/>
              </w:rPr>
              <w:lastRenderedPageBreak/>
              <w:t>设备牢固安全；危险的运动场地和器械有警示标志、有齐全的防护设施。</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10.1.2</w:t>
            </w:r>
            <w:r>
              <w:rPr>
                <w:szCs w:val="21"/>
              </w:rPr>
              <w:t>跳高跳远场地应经常清扫，</w:t>
            </w:r>
            <w:proofErr w:type="gramStart"/>
            <w:r>
              <w:rPr>
                <w:szCs w:val="21"/>
              </w:rPr>
              <w:t>翻换沙子</w:t>
            </w:r>
            <w:proofErr w:type="gramEnd"/>
            <w:r>
              <w:rPr>
                <w:szCs w:val="21"/>
              </w:rPr>
              <w:t>，使用前认真检查。</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10.1.3</w:t>
            </w:r>
            <w:r>
              <w:rPr>
                <w:szCs w:val="21"/>
              </w:rPr>
              <w:t>健身器具符合《健身器材的安全通用要求》要求，器材质量稳定，安全可靠，整洁卫生。</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10.1.4</w:t>
            </w:r>
            <w:r>
              <w:rPr>
                <w:szCs w:val="21"/>
              </w:rPr>
              <w:t>健身器醒目处有张贴器材名称、具体用途、使用说明或图示；对使用不当、容易造成器材损坏或可能危及人身财产安全的器材、设施等应做出真实的说明和明确的警示，并说明正确使用的方法。</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10.1.5</w:t>
            </w:r>
            <w:r>
              <w:rPr>
                <w:szCs w:val="21"/>
              </w:rPr>
              <w:t>游泳馆（池）有水深标志、有按规定配备水上救生员（</w:t>
            </w:r>
            <w:r>
              <w:rPr>
                <w:szCs w:val="21"/>
              </w:rPr>
              <w:t>250</w:t>
            </w:r>
            <w:r>
              <w:rPr>
                <w:szCs w:val="21"/>
              </w:rPr>
              <w:t>㎡配</w:t>
            </w:r>
            <w:r>
              <w:rPr>
                <w:szCs w:val="21"/>
              </w:rPr>
              <w:t>2</w:t>
            </w:r>
            <w:r>
              <w:rPr>
                <w:szCs w:val="21"/>
              </w:rPr>
              <w:t>名），有经过专业培训，取得合格证书，佩戴明显标志，在工作期间不作无关的事情，加强手机管理。</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10.1.6</w:t>
            </w:r>
            <w:r>
              <w:rPr>
                <w:szCs w:val="21"/>
              </w:rPr>
              <w:t>运动会或重要的体育比赛应有相关安全工作方案和应急预案。</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10.1.7</w:t>
            </w:r>
            <w:r>
              <w:rPr>
                <w:szCs w:val="21"/>
              </w:rPr>
              <w:t>电梯等特种设备及安全配件符合安全技术标准；定期开展安全检查，管理规范，正常运行。</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10.1.8</w:t>
            </w:r>
            <w:r>
              <w:rPr>
                <w:szCs w:val="21"/>
              </w:rPr>
              <w:t>梯台及防护栏杆结构的外型不应有歪斜、扭曲、变形，以及明显的锈蚀等缺陷。结构连接及固定支撑牢固。</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10.1.9</w:t>
            </w:r>
            <w:r>
              <w:rPr>
                <w:szCs w:val="21"/>
              </w:rPr>
              <w:t>中小学、幼儿园护栏高度不能低于</w:t>
            </w:r>
            <w:r>
              <w:rPr>
                <w:szCs w:val="21"/>
              </w:rPr>
              <w:t>1.10m,</w:t>
            </w:r>
            <w:r>
              <w:rPr>
                <w:szCs w:val="21"/>
              </w:rPr>
              <w:t>上人屋面、露台、宿舍阳台栏板栏杆高度不得低于</w:t>
            </w:r>
            <w:r>
              <w:rPr>
                <w:szCs w:val="21"/>
              </w:rPr>
              <w:t>1.20m</w:t>
            </w:r>
            <w:r>
              <w:rPr>
                <w:szCs w:val="21"/>
              </w:rPr>
              <w:t>，水平推力应达</w:t>
            </w:r>
            <w:r>
              <w:rPr>
                <w:szCs w:val="21"/>
              </w:rPr>
              <w:t>1.5kn</w:t>
            </w:r>
            <w:r>
              <w:rPr>
                <w:szCs w:val="21"/>
              </w:rPr>
              <w:t>／</w:t>
            </w:r>
            <w:r>
              <w:rPr>
                <w:szCs w:val="21"/>
              </w:rPr>
              <w:t>m</w:t>
            </w:r>
            <w:r>
              <w:rPr>
                <w:szCs w:val="21"/>
              </w:rPr>
              <w:t>。</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10.1.10</w:t>
            </w:r>
            <w:r>
              <w:rPr>
                <w:szCs w:val="21"/>
              </w:rPr>
              <w:t>在室外安装的梯台及防护栏杆的防雷电保护、防雷电连接和接地附件应符合</w:t>
            </w:r>
            <w:r>
              <w:rPr>
                <w:szCs w:val="21"/>
              </w:rPr>
              <w:t>GB50057</w:t>
            </w:r>
            <w:r>
              <w:rPr>
                <w:szCs w:val="21"/>
              </w:rPr>
              <w:t>的要求。</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restart"/>
            <w:vAlign w:val="center"/>
          </w:tcPr>
          <w:p w:rsidR="00FC4141" w:rsidRDefault="004276FC">
            <w:pPr>
              <w:spacing w:line="260" w:lineRule="exact"/>
              <w:rPr>
                <w:szCs w:val="21"/>
              </w:rPr>
            </w:pPr>
            <w:r>
              <w:rPr>
                <w:szCs w:val="21"/>
              </w:rPr>
              <w:t>10.2</w:t>
            </w:r>
            <w:r>
              <w:rPr>
                <w:szCs w:val="21"/>
              </w:rPr>
              <w:t>校车管理严格规范</w:t>
            </w:r>
          </w:p>
        </w:tc>
        <w:tc>
          <w:tcPr>
            <w:tcW w:w="2429" w:type="pct"/>
            <w:gridSpan w:val="2"/>
            <w:vAlign w:val="center"/>
          </w:tcPr>
          <w:p w:rsidR="00FC4141" w:rsidRDefault="004276FC">
            <w:pPr>
              <w:spacing w:line="260" w:lineRule="exact"/>
              <w:rPr>
                <w:szCs w:val="21"/>
              </w:rPr>
            </w:pPr>
            <w:r>
              <w:rPr>
                <w:szCs w:val="21"/>
              </w:rPr>
              <w:t>10.2.1</w:t>
            </w:r>
            <w:r>
              <w:rPr>
                <w:szCs w:val="21"/>
              </w:rPr>
              <w:t>认真贯彻执行《校车安全管理条例》和我省《实施办法》，加强校车管理，健全校车档案，使用安全合格的车辆接送学生。</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10.2.2</w:t>
            </w:r>
            <w:r>
              <w:rPr>
                <w:szCs w:val="21"/>
              </w:rPr>
              <w:t>规范校车驾驶人资格审批，校车驾驶人员和随车照管人员符合规定要求。</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10.2.3</w:t>
            </w:r>
            <w:r>
              <w:rPr>
                <w:szCs w:val="21"/>
              </w:rPr>
              <w:t>加强学校公务车辆及校园交通安全管理，校内道路安全规划合理、标识完备，接送师生的车辆安全可靠，无违法违章行为。</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10.2.4</w:t>
            </w:r>
            <w:r>
              <w:rPr>
                <w:szCs w:val="21"/>
              </w:rPr>
              <w:t>车辆维护保养定点定期，对驾驶员安全教育经常。</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10.2.5</w:t>
            </w:r>
            <w:r>
              <w:rPr>
                <w:szCs w:val="21"/>
              </w:rPr>
              <w:t>严禁报废车辆上路行驶。</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10.2.6</w:t>
            </w:r>
            <w:r>
              <w:rPr>
                <w:szCs w:val="21"/>
              </w:rPr>
              <w:t>校车接送完毕需查验确保学生（幼儿）全部下车再收车锁门。</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645"/>
        </w:trPr>
        <w:tc>
          <w:tcPr>
            <w:tcW w:w="269" w:type="pct"/>
            <w:vMerge w:val="restart"/>
            <w:vAlign w:val="center"/>
          </w:tcPr>
          <w:p w:rsidR="00FC4141" w:rsidRDefault="004276FC">
            <w:pPr>
              <w:spacing w:line="300" w:lineRule="exact"/>
              <w:jc w:val="center"/>
              <w:rPr>
                <w:bCs/>
                <w:szCs w:val="21"/>
              </w:rPr>
            </w:pPr>
            <w:r>
              <w:rPr>
                <w:szCs w:val="21"/>
              </w:rPr>
              <w:t>11</w:t>
            </w:r>
          </w:p>
        </w:tc>
        <w:tc>
          <w:tcPr>
            <w:tcW w:w="334" w:type="pct"/>
            <w:vMerge w:val="restart"/>
            <w:vAlign w:val="center"/>
          </w:tcPr>
          <w:p w:rsidR="00FC4141" w:rsidRDefault="004276FC">
            <w:pPr>
              <w:spacing w:line="300" w:lineRule="exact"/>
              <w:jc w:val="center"/>
              <w:rPr>
                <w:bCs/>
                <w:szCs w:val="21"/>
              </w:rPr>
            </w:pPr>
            <w:r>
              <w:rPr>
                <w:bCs/>
                <w:szCs w:val="21"/>
              </w:rPr>
              <w:t>突发事件</w:t>
            </w:r>
          </w:p>
        </w:tc>
        <w:tc>
          <w:tcPr>
            <w:tcW w:w="607" w:type="pct"/>
            <w:vMerge w:val="restart"/>
            <w:vAlign w:val="center"/>
          </w:tcPr>
          <w:p w:rsidR="00FC4141" w:rsidRDefault="004276FC">
            <w:pPr>
              <w:spacing w:line="260" w:lineRule="exact"/>
              <w:rPr>
                <w:szCs w:val="21"/>
              </w:rPr>
            </w:pPr>
            <w:r>
              <w:rPr>
                <w:szCs w:val="21"/>
              </w:rPr>
              <w:t>11.1</w:t>
            </w:r>
            <w:r>
              <w:rPr>
                <w:szCs w:val="21"/>
              </w:rPr>
              <w:t>及时上报突发情况，并做好善后工作。</w:t>
            </w:r>
          </w:p>
        </w:tc>
        <w:tc>
          <w:tcPr>
            <w:tcW w:w="2429" w:type="pct"/>
            <w:gridSpan w:val="2"/>
            <w:vAlign w:val="center"/>
          </w:tcPr>
          <w:p w:rsidR="00FC4141" w:rsidRDefault="004276FC">
            <w:pPr>
              <w:spacing w:line="260" w:lineRule="exact"/>
              <w:rPr>
                <w:szCs w:val="21"/>
              </w:rPr>
            </w:pPr>
            <w:r>
              <w:rPr>
                <w:szCs w:val="21"/>
              </w:rPr>
              <w:t>11.1.1</w:t>
            </w:r>
            <w:r>
              <w:rPr>
                <w:szCs w:val="21"/>
              </w:rPr>
              <w:t>无发生事故迟报、漏报、谎报、瞒报情况，发生事故及时进行处置。</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64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11.1.2</w:t>
            </w:r>
            <w:r>
              <w:rPr>
                <w:szCs w:val="21"/>
              </w:rPr>
              <w:t>落实安全事故</w:t>
            </w:r>
            <w:r>
              <w:rPr>
                <w:szCs w:val="21"/>
              </w:rPr>
              <w:t>“</w:t>
            </w:r>
            <w:r>
              <w:rPr>
                <w:szCs w:val="21"/>
              </w:rPr>
              <w:t>四不放过</w:t>
            </w:r>
            <w:r>
              <w:rPr>
                <w:szCs w:val="21"/>
              </w:rPr>
              <w:t>”</w:t>
            </w:r>
            <w:r>
              <w:rPr>
                <w:szCs w:val="21"/>
              </w:rPr>
              <w:t>原则，做好善后工作，举一反三，认真整改。</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580"/>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11.1.3</w:t>
            </w:r>
            <w:r>
              <w:rPr>
                <w:spacing w:val="-4"/>
                <w:sz w:val="24"/>
              </w:rPr>
              <w:t>建立</w:t>
            </w:r>
            <w:proofErr w:type="gramStart"/>
            <w:r>
              <w:rPr>
                <w:spacing w:val="-4"/>
                <w:sz w:val="24"/>
              </w:rPr>
              <w:t>事故台</w:t>
            </w:r>
            <w:proofErr w:type="gramEnd"/>
            <w:r>
              <w:rPr>
                <w:spacing w:val="-4"/>
                <w:sz w:val="24"/>
              </w:rPr>
              <w:t>账，调查处理资料保存完整及时归档。</w:t>
            </w:r>
            <w:r>
              <w:rPr>
                <w:spacing w:val="-4"/>
                <w:sz w:val="24"/>
              </w:rPr>
              <w:t xml:space="preserve"> </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restart"/>
            <w:vAlign w:val="center"/>
          </w:tcPr>
          <w:p w:rsidR="00FC4141" w:rsidRDefault="004276FC">
            <w:pPr>
              <w:spacing w:line="300" w:lineRule="exact"/>
              <w:jc w:val="center"/>
              <w:rPr>
                <w:bCs/>
                <w:szCs w:val="21"/>
              </w:rPr>
            </w:pPr>
            <w:r>
              <w:rPr>
                <w:szCs w:val="21"/>
              </w:rPr>
              <w:t>12</w:t>
            </w:r>
          </w:p>
        </w:tc>
        <w:tc>
          <w:tcPr>
            <w:tcW w:w="334" w:type="pct"/>
            <w:vMerge w:val="restart"/>
            <w:vAlign w:val="center"/>
          </w:tcPr>
          <w:p w:rsidR="00FC4141" w:rsidRDefault="004276FC">
            <w:pPr>
              <w:spacing w:line="300" w:lineRule="exact"/>
              <w:jc w:val="center"/>
              <w:rPr>
                <w:bCs/>
                <w:szCs w:val="21"/>
              </w:rPr>
            </w:pPr>
            <w:r>
              <w:rPr>
                <w:bCs/>
                <w:szCs w:val="21"/>
              </w:rPr>
              <w:t>综合治理</w:t>
            </w:r>
          </w:p>
        </w:tc>
        <w:tc>
          <w:tcPr>
            <w:tcW w:w="607" w:type="pct"/>
            <w:vMerge w:val="restart"/>
            <w:vAlign w:val="center"/>
          </w:tcPr>
          <w:p w:rsidR="00FC4141" w:rsidRDefault="004276FC">
            <w:pPr>
              <w:spacing w:line="260" w:lineRule="exact"/>
              <w:rPr>
                <w:szCs w:val="21"/>
              </w:rPr>
            </w:pPr>
            <w:r>
              <w:rPr>
                <w:szCs w:val="21"/>
              </w:rPr>
              <w:t>12.1</w:t>
            </w:r>
            <w:r>
              <w:rPr>
                <w:szCs w:val="21"/>
              </w:rPr>
              <w:t>落实校园及周边治安综合整治工作</w:t>
            </w:r>
          </w:p>
        </w:tc>
        <w:tc>
          <w:tcPr>
            <w:tcW w:w="2429" w:type="pct"/>
            <w:gridSpan w:val="2"/>
            <w:vAlign w:val="center"/>
          </w:tcPr>
          <w:p w:rsidR="00FC4141" w:rsidRDefault="004276FC">
            <w:pPr>
              <w:spacing w:line="260" w:lineRule="exact"/>
              <w:rPr>
                <w:szCs w:val="21"/>
              </w:rPr>
            </w:pPr>
            <w:r>
              <w:rPr>
                <w:szCs w:val="21"/>
              </w:rPr>
              <w:t>12.1.1</w:t>
            </w:r>
            <w:r>
              <w:rPr>
                <w:szCs w:val="21"/>
              </w:rPr>
              <w:t>校园及周边治安综合整治工作方案和总结。</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12.1.2</w:t>
            </w:r>
            <w:r>
              <w:rPr>
                <w:szCs w:val="21"/>
              </w:rPr>
              <w:t>推进雪亮工程情况。</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12.1.3</w:t>
            </w:r>
            <w:r>
              <w:rPr>
                <w:szCs w:val="21"/>
              </w:rPr>
              <w:t>开展护卫中小学生（幼儿）平安志愿者工作情况、志愿者名单、工作总结。</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restart"/>
            <w:vAlign w:val="center"/>
          </w:tcPr>
          <w:p w:rsidR="00FC4141" w:rsidRDefault="004276FC">
            <w:pPr>
              <w:spacing w:line="260" w:lineRule="exact"/>
              <w:rPr>
                <w:szCs w:val="21"/>
              </w:rPr>
            </w:pPr>
            <w:r>
              <w:rPr>
                <w:szCs w:val="21"/>
              </w:rPr>
              <w:t>12.2</w:t>
            </w:r>
            <w:proofErr w:type="gramStart"/>
            <w:r>
              <w:rPr>
                <w:szCs w:val="21"/>
              </w:rPr>
              <w:t>开展维稳排查</w:t>
            </w:r>
            <w:proofErr w:type="gramEnd"/>
            <w:r>
              <w:rPr>
                <w:szCs w:val="21"/>
              </w:rPr>
              <w:t>工作</w:t>
            </w:r>
          </w:p>
        </w:tc>
        <w:tc>
          <w:tcPr>
            <w:tcW w:w="2429" w:type="pct"/>
            <w:gridSpan w:val="2"/>
            <w:vAlign w:val="center"/>
          </w:tcPr>
          <w:p w:rsidR="00FC4141" w:rsidRDefault="004276FC">
            <w:pPr>
              <w:spacing w:line="260" w:lineRule="exact"/>
              <w:rPr>
                <w:szCs w:val="21"/>
              </w:rPr>
            </w:pPr>
            <w:r>
              <w:rPr>
                <w:szCs w:val="21"/>
              </w:rPr>
              <w:t>12.2.</w:t>
            </w:r>
            <w:proofErr w:type="gramStart"/>
            <w:r>
              <w:rPr>
                <w:szCs w:val="21"/>
              </w:rPr>
              <w:t>1</w:t>
            </w:r>
            <w:proofErr w:type="gramEnd"/>
            <w:r>
              <w:rPr>
                <w:szCs w:val="21"/>
              </w:rPr>
              <w:t>年度</w:t>
            </w:r>
            <w:proofErr w:type="gramStart"/>
            <w:r>
              <w:rPr>
                <w:szCs w:val="21"/>
              </w:rPr>
              <w:t>维稳工作</w:t>
            </w:r>
            <w:proofErr w:type="gramEnd"/>
            <w:r>
              <w:rPr>
                <w:szCs w:val="21"/>
              </w:rPr>
              <w:t>计划。</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225"/>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12.2.2</w:t>
            </w:r>
            <w:r>
              <w:rPr>
                <w:szCs w:val="21"/>
              </w:rPr>
              <w:t>本年度排查记录至少</w:t>
            </w:r>
            <w:r>
              <w:rPr>
                <w:szCs w:val="21"/>
              </w:rPr>
              <w:t>4</w:t>
            </w:r>
            <w:r>
              <w:rPr>
                <w:szCs w:val="21"/>
              </w:rPr>
              <w:t>次。</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90"/>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Merge/>
            <w:vAlign w:val="center"/>
          </w:tcPr>
          <w:p w:rsidR="00FC4141" w:rsidRDefault="00FC4141">
            <w:pPr>
              <w:spacing w:line="260" w:lineRule="exact"/>
              <w:rPr>
                <w:szCs w:val="21"/>
              </w:rPr>
            </w:pPr>
          </w:p>
        </w:tc>
        <w:tc>
          <w:tcPr>
            <w:tcW w:w="2429" w:type="pct"/>
            <w:gridSpan w:val="2"/>
            <w:vAlign w:val="center"/>
          </w:tcPr>
          <w:p w:rsidR="00FC4141" w:rsidRDefault="004276FC">
            <w:pPr>
              <w:spacing w:line="260" w:lineRule="exact"/>
              <w:rPr>
                <w:szCs w:val="21"/>
              </w:rPr>
            </w:pPr>
            <w:r>
              <w:rPr>
                <w:szCs w:val="21"/>
              </w:rPr>
              <w:t>12.2.3</w:t>
            </w:r>
            <w:proofErr w:type="gramStart"/>
            <w:r>
              <w:rPr>
                <w:szCs w:val="21"/>
              </w:rPr>
              <w:t>维稳矛盾</w:t>
            </w:r>
            <w:proofErr w:type="gramEnd"/>
            <w:r>
              <w:rPr>
                <w:szCs w:val="21"/>
              </w:rPr>
              <w:t>纠纷排查工作台账。</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90"/>
        </w:trPr>
        <w:tc>
          <w:tcPr>
            <w:tcW w:w="269" w:type="pct"/>
            <w:vMerge/>
            <w:vAlign w:val="center"/>
          </w:tcPr>
          <w:p w:rsidR="00FC4141" w:rsidRDefault="00FC4141">
            <w:pPr>
              <w:spacing w:line="300" w:lineRule="exact"/>
              <w:jc w:val="center"/>
              <w:rPr>
                <w:bCs/>
                <w:szCs w:val="21"/>
              </w:rPr>
            </w:pPr>
          </w:p>
        </w:tc>
        <w:tc>
          <w:tcPr>
            <w:tcW w:w="334" w:type="pct"/>
            <w:vMerge/>
            <w:vAlign w:val="center"/>
          </w:tcPr>
          <w:p w:rsidR="00FC4141" w:rsidRDefault="00FC4141">
            <w:pPr>
              <w:spacing w:line="300" w:lineRule="exact"/>
              <w:jc w:val="center"/>
              <w:rPr>
                <w:bCs/>
                <w:szCs w:val="21"/>
              </w:rPr>
            </w:pPr>
          </w:p>
        </w:tc>
        <w:tc>
          <w:tcPr>
            <w:tcW w:w="607" w:type="pct"/>
            <w:vAlign w:val="center"/>
          </w:tcPr>
          <w:p w:rsidR="00FC4141" w:rsidRDefault="004276FC">
            <w:pPr>
              <w:spacing w:line="260" w:lineRule="exact"/>
              <w:rPr>
                <w:szCs w:val="21"/>
              </w:rPr>
            </w:pPr>
            <w:r>
              <w:rPr>
                <w:szCs w:val="21"/>
              </w:rPr>
              <w:t>12.3</w:t>
            </w:r>
            <w:r>
              <w:rPr>
                <w:szCs w:val="21"/>
              </w:rPr>
              <w:t>校园安全事件情况</w:t>
            </w:r>
          </w:p>
        </w:tc>
        <w:tc>
          <w:tcPr>
            <w:tcW w:w="2429" w:type="pct"/>
            <w:gridSpan w:val="2"/>
            <w:vAlign w:val="center"/>
          </w:tcPr>
          <w:p w:rsidR="00FC4141" w:rsidRDefault="004276FC">
            <w:pPr>
              <w:spacing w:line="260" w:lineRule="exact"/>
              <w:rPr>
                <w:szCs w:val="21"/>
              </w:rPr>
            </w:pPr>
            <w:r>
              <w:rPr>
                <w:szCs w:val="21"/>
              </w:rPr>
              <w:t>12.3.1</w:t>
            </w:r>
            <w:r>
              <w:rPr>
                <w:szCs w:val="21"/>
              </w:rPr>
              <w:t>不得无故缺席上级组织的</w:t>
            </w:r>
            <w:proofErr w:type="gramStart"/>
            <w:r>
              <w:rPr>
                <w:szCs w:val="21"/>
              </w:rPr>
              <w:t>综治安全</w:t>
            </w:r>
            <w:proofErr w:type="gramEnd"/>
            <w:r>
              <w:rPr>
                <w:szCs w:val="21"/>
              </w:rPr>
              <w:t>工作会议，校园内无</w:t>
            </w:r>
            <w:r>
              <w:rPr>
                <w:szCs w:val="21"/>
              </w:rPr>
              <w:t>“</w:t>
            </w:r>
            <w:r>
              <w:rPr>
                <w:szCs w:val="21"/>
              </w:rPr>
              <w:t>黄、赌、毒</w:t>
            </w:r>
            <w:r>
              <w:rPr>
                <w:szCs w:val="21"/>
              </w:rPr>
              <w:t>”</w:t>
            </w:r>
            <w:r>
              <w:rPr>
                <w:szCs w:val="21"/>
              </w:rPr>
              <w:t>等社会丑恶现象，无邪教组织进行违法犯罪活动。校园网络无不良信息。校园内无违规、违法的娱乐场所，商业摊点、违章建筑。无发生火灾事故。未发生因管理不善造成师生伤害事故。未发生师生打架斗殴等违法犯罪案件。未发生因工作不到位而越级或集体上访事件。未发生校内集体食物中毒和传染疾病。未发生教职工体罚学生或变相体罚学生事件。安全稳定工作未被上级或有关部门通报批评。接到有关自然灾害预报时，及时采取相应措施，未造成重大损失或人员伤亡的。</w:t>
            </w:r>
          </w:p>
        </w:tc>
        <w:tc>
          <w:tcPr>
            <w:tcW w:w="211" w:type="pct"/>
          </w:tcPr>
          <w:p w:rsidR="00FC4141" w:rsidRDefault="00FC4141">
            <w:pPr>
              <w:spacing w:line="300" w:lineRule="exact"/>
              <w:rPr>
                <w:szCs w:val="21"/>
              </w:rPr>
            </w:pPr>
          </w:p>
        </w:tc>
        <w:tc>
          <w:tcPr>
            <w:tcW w:w="220" w:type="pct"/>
          </w:tcPr>
          <w:p w:rsidR="00FC4141" w:rsidRDefault="00FC4141">
            <w:pPr>
              <w:spacing w:line="300" w:lineRule="exact"/>
              <w:rPr>
                <w:szCs w:val="21"/>
              </w:rPr>
            </w:pPr>
          </w:p>
        </w:tc>
        <w:tc>
          <w:tcPr>
            <w:tcW w:w="255" w:type="pct"/>
          </w:tcPr>
          <w:p w:rsidR="00FC4141" w:rsidRDefault="00FC4141">
            <w:pPr>
              <w:spacing w:line="300" w:lineRule="exact"/>
              <w:rPr>
                <w:szCs w:val="21"/>
              </w:rPr>
            </w:pPr>
          </w:p>
        </w:tc>
        <w:tc>
          <w:tcPr>
            <w:tcW w:w="671" w:type="pct"/>
          </w:tcPr>
          <w:p w:rsidR="00FC4141" w:rsidRDefault="00FC4141">
            <w:pPr>
              <w:spacing w:line="300" w:lineRule="exact"/>
              <w:rPr>
                <w:szCs w:val="21"/>
              </w:rPr>
            </w:pPr>
          </w:p>
        </w:tc>
      </w:tr>
      <w:tr w:rsidR="00FC4141">
        <w:trPr>
          <w:trHeight w:val="1220"/>
        </w:trPr>
        <w:tc>
          <w:tcPr>
            <w:tcW w:w="269" w:type="pct"/>
          </w:tcPr>
          <w:p w:rsidR="00FC4141" w:rsidRDefault="00FC4141">
            <w:pPr>
              <w:rPr>
                <w:b/>
                <w:szCs w:val="21"/>
              </w:rPr>
            </w:pPr>
          </w:p>
        </w:tc>
        <w:tc>
          <w:tcPr>
            <w:tcW w:w="4730" w:type="pct"/>
            <w:gridSpan w:val="8"/>
          </w:tcPr>
          <w:p w:rsidR="00FC4141" w:rsidRDefault="004276FC">
            <w:pPr>
              <w:rPr>
                <w:b/>
                <w:szCs w:val="21"/>
              </w:rPr>
            </w:pPr>
            <w:r>
              <w:rPr>
                <w:b/>
                <w:szCs w:val="21"/>
              </w:rPr>
              <w:t>其他安全问题</w:t>
            </w:r>
            <w:r>
              <w:rPr>
                <w:b/>
                <w:szCs w:val="21"/>
              </w:rPr>
              <w:t>(</w:t>
            </w:r>
            <w:r>
              <w:rPr>
                <w:b/>
                <w:szCs w:val="21"/>
              </w:rPr>
              <w:t>可另附页</w:t>
            </w:r>
            <w:r>
              <w:rPr>
                <w:b/>
                <w:szCs w:val="21"/>
              </w:rPr>
              <w:t>)</w:t>
            </w:r>
            <w:r>
              <w:rPr>
                <w:b/>
                <w:szCs w:val="21"/>
              </w:rPr>
              <w:t>：</w:t>
            </w:r>
          </w:p>
          <w:p w:rsidR="00FC4141" w:rsidRDefault="00FC4141">
            <w:pPr>
              <w:rPr>
                <w:b/>
                <w:szCs w:val="21"/>
              </w:rPr>
            </w:pPr>
          </w:p>
        </w:tc>
      </w:tr>
      <w:tr w:rsidR="00FC4141">
        <w:trPr>
          <w:trHeight w:val="1560"/>
        </w:trPr>
        <w:tc>
          <w:tcPr>
            <w:tcW w:w="269" w:type="pct"/>
          </w:tcPr>
          <w:p w:rsidR="00FC4141" w:rsidRDefault="00FC4141">
            <w:pPr>
              <w:rPr>
                <w:szCs w:val="21"/>
              </w:rPr>
            </w:pPr>
          </w:p>
        </w:tc>
        <w:tc>
          <w:tcPr>
            <w:tcW w:w="2561" w:type="pct"/>
            <w:gridSpan w:val="3"/>
          </w:tcPr>
          <w:p w:rsidR="00FC4141" w:rsidRDefault="004276FC">
            <w:pPr>
              <w:rPr>
                <w:b/>
                <w:szCs w:val="21"/>
              </w:rPr>
            </w:pPr>
            <w:r>
              <w:rPr>
                <w:b/>
                <w:szCs w:val="21"/>
              </w:rPr>
              <w:t>检查人员签名：</w:t>
            </w:r>
          </w:p>
          <w:p w:rsidR="00FC4141" w:rsidRDefault="00FC4141">
            <w:pPr>
              <w:rPr>
                <w:szCs w:val="21"/>
              </w:rPr>
            </w:pPr>
          </w:p>
          <w:p w:rsidR="00FC4141" w:rsidRDefault="00FC4141">
            <w:pPr>
              <w:rPr>
                <w:szCs w:val="21"/>
              </w:rPr>
            </w:pPr>
          </w:p>
          <w:p w:rsidR="00FC4141" w:rsidRDefault="00FC4141">
            <w:pPr>
              <w:rPr>
                <w:szCs w:val="21"/>
              </w:rPr>
            </w:pPr>
          </w:p>
          <w:p w:rsidR="00FC4141" w:rsidRDefault="004276FC">
            <w:pPr>
              <w:rPr>
                <w:szCs w:val="21"/>
              </w:rPr>
            </w:pPr>
            <w:r>
              <w:rPr>
                <w:szCs w:val="21"/>
              </w:rPr>
              <w:t xml:space="preserve">     </w:t>
            </w:r>
            <w:r>
              <w:rPr>
                <w:szCs w:val="21"/>
              </w:rPr>
              <w:t>检查日期：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c>
          <w:tcPr>
            <w:tcW w:w="2169" w:type="pct"/>
            <w:gridSpan w:val="5"/>
          </w:tcPr>
          <w:p w:rsidR="00FC4141" w:rsidRDefault="004276FC">
            <w:pPr>
              <w:rPr>
                <w:b/>
                <w:szCs w:val="21"/>
              </w:rPr>
            </w:pPr>
            <w:r>
              <w:rPr>
                <w:b/>
                <w:szCs w:val="21"/>
              </w:rPr>
              <w:t>受检查</w:t>
            </w:r>
            <w:r>
              <w:rPr>
                <w:b/>
                <w:szCs w:val="21"/>
              </w:rPr>
              <w:t>学校</w:t>
            </w:r>
            <w:r>
              <w:rPr>
                <w:b/>
                <w:szCs w:val="21"/>
              </w:rPr>
              <w:t>负责人签字：</w:t>
            </w:r>
          </w:p>
          <w:p w:rsidR="00FC4141" w:rsidRDefault="00FC4141">
            <w:pPr>
              <w:rPr>
                <w:szCs w:val="21"/>
              </w:rPr>
            </w:pPr>
          </w:p>
          <w:p w:rsidR="00FC4141" w:rsidRDefault="00FC4141">
            <w:pPr>
              <w:rPr>
                <w:szCs w:val="21"/>
              </w:rPr>
            </w:pPr>
          </w:p>
          <w:p w:rsidR="00FC4141" w:rsidRDefault="00FC4141">
            <w:pPr>
              <w:rPr>
                <w:szCs w:val="21"/>
              </w:rPr>
            </w:pPr>
          </w:p>
          <w:p w:rsidR="00FC4141" w:rsidRDefault="004276FC">
            <w:pPr>
              <w:ind w:firstLineChars="300" w:firstLine="630"/>
              <w:rPr>
                <w:szCs w:val="21"/>
              </w:rPr>
            </w:pPr>
            <w:r>
              <w:rPr>
                <w:szCs w:val="21"/>
              </w:rPr>
              <w:t>检查日期：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FC4141" w:rsidRDefault="00FC4141">
      <w:pPr>
        <w:pStyle w:val="a0"/>
        <w:adjustRightInd w:val="0"/>
        <w:snapToGrid w:val="0"/>
        <w:spacing w:line="580" w:lineRule="exact"/>
        <w:rPr>
          <w:rFonts w:ascii="Times New Roman" w:eastAsia="仿宋_GB2312" w:hAnsi="Times New Roman" w:cs="Times New Roman"/>
          <w:szCs w:val="21"/>
        </w:rPr>
      </w:pPr>
    </w:p>
    <w:p w:rsidR="00FC4141" w:rsidRDefault="00FC4141">
      <w:pPr>
        <w:spacing w:line="260" w:lineRule="exact"/>
        <w:rPr>
          <w:rFonts w:eastAsia="仿宋_GB2312"/>
          <w:szCs w:val="21"/>
        </w:rPr>
      </w:pPr>
    </w:p>
    <w:p w:rsidR="00FC4141" w:rsidRDefault="00FC4141">
      <w:pPr>
        <w:spacing w:line="260" w:lineRule="exact"/>
        <w:rPr>
          <w:rFonts w:eastAsia="仿宋_GB2312"/>
          <w:szCs w:val="21"/>
        </w:rPr>
      </w:pPr>
    </w:p>
    <w:p w:rsidR="00FC4141" w:rsidRDefault="00FC4141">
      <w:pPr>
        <w:spacing w:line="260" w:lineRule="exact"/>
        <w:rPr>
          <w:rFonts w:eastAsia="仿宋_GB2312"/>
          <w:szCs w:val="21"/>
        </w:rPr>
      </w:pPr>
    </w:p>
    <w:p w:rsidR="00FC4141" w:rsidRDefault="00FC4141">
      <w:pPr>
        <w:pStyle w:val="a0"/>
        <w:rPr>
          <w:rFonts w:ascii="Times New Roman" w:hAnsi="Times New Roman" w:cs="Times New Roman"/>
        </w:rPr>
      </w:pPr>
      <w:bookmarkStart w:id="4" w:name="_GoBack"/>
      <w:bookmarkEnd w:id="4"/>
    </w:p>
    <w:sectPr w:rsidR="00FC4141">
      <w:footerReference w:type="default" r:id="rId11"/>
      <w:pgSz w:w="11906" w:h="16838"/>
      <w:pgMar w:top="1701" w:right="1701" w:bottom="1701" w:left="170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FC" w:rsidRDefault="004276FC">
      <w:r>
        <w:separator/>
      </w:r>
    </w:p>
  </w:endnote>
  <w:endnote w:type="continuationSeparator" w:id="0">
    <w:p w:rsidR="004276FC" w:rsidRDefault="0042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1" w:rsidRDefault="004276FC">
    <w:pPr>
      <w:pStyle w:val="a5"/>
      <w:framePr w:wrap="around" w:vAnchor="text" w:hAnchor="margin" w:xAlign="outside" w:y="1"/>
      <w:rPr>
        <w:rStyle w:val="a9"/>
      </w:rPr>
    </w:pPr>
    <w:r>
      <w:fldChar w:fldCharType="begin"/>
    </w:r>
    <w:r>
      <w:rPr>
        <w:rStyle w:val="a9"/>
      </w:rPr>
      <w:instrText xml:space="preserve">PAGE  </w:instrText>
    </w:r>
    <w:r>
      <w:fldChar w:fldCharType="end"/>
    </w:r>
  </w:p>
  <w:p w:rsidR="00FC4141" w:rsidRDefault="00FC414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1" w:rsidRDefault="004276FC">
    <w:pPr>
      <w:pStyle w:val="a5"/>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09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WxGZ7bABAABCAwAADgAAAAAAAAAAAAAAAAAuAgAAZHJzL2Uyb0RvYy54bWxQSwECLQAU&#10;AAYACAAAACEADErw7tYAAAAFAQAADwAAAAAAAAAAAAAAAAAKBAAAZHJzL2Rvd25yZXYueG1sUEsF&#10;BgAAAAAEAAQA8wAAAA0FAAAAAA==&#10;" filled="f" stroked="f">
              <v:textbox style="mso-fit-shape-to-text:t" inset="0,0,0,0">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v:textbox>
              <w10:wrap anchorx="margin"/>
            </v:shape>
          </w:pict>
        </mc:Fallback>
      </mc:AlternateContent>
    </w:r>
  </w:p>
  <w:p w:rsidR="00FC4141" w:rsidRDefault="00FC4141">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1" w:rsidRDefault="00FC4141">
    <w:pPr>
      <w:pStyle w:val="a5"/>
      <w:ind w:right="360" w:firstLine="360"/>
    </w:pPr>
  </w:p>
  <w:p w:rsidR="00FC4141" w:rsidRDefault="004276FC">
    <w:pPr>
      <w:pStyle w:val="a5"/>
    </w:pPr>
    <w:r>
      <w:rPr>
        <w:noProof/>
      </w:rPr>
      <mc:AlternateContent>
        <mc:Choice Requires="wps">
          <w:drawing>
            <wp:anchor distT="0" distB="0" distL="114300" distR="114300" simplePos="0" relativeHeight="251661312" behindDoc="0" locked="0" layoutInCell="1" allowOverlap="1">
              <wp:simplePos x="0" y="0"/>
              <wp:positionH relativeFrom="margin">
                <wp:posOffset>8079740</wp:posOffset>
              </wp:positionH>
              <wp:positionV relativeFrom="paragraph">
                <wp:posOffset>175260</wp:posOffset>
              </wp:positionV>
              <wp:extent cx="1169035" cy="230505"/>
              <wp:effectExtent l="0" t="0" r="0" b="0"/>
              <wp:wrapNone/>
              <wp:docPr id="5" name="文本框 4101"/>
              <wp:cNvGraphicFramePr/>
              <a:graphic xmlns:a="http://schemas.openxmlformats.org/drawingml/2006/main">
                <a:graphicData uri="http://schemas.microsoft.com/office/word/2010/wordprocessingShape">
                  <wps:wsp>
                    <wps:cNvSpPr txBox="1"/>
                    <wps:spPr>
                      <a:xfrm>
                        <a:off x="0" y="0"/>
                        <a:ext cx="1169035" cy="230505"/>
                      </a:xfrm>
                      <a:prstGeom prst="rect">
                        <a:avLst/>
                      </a:prstGeom>
                      <a:noFill/>
                      <a:ln>
                        <a:noFill/>
                      </a:ln>
                    </wps:spPr>
                    <wps:txbx>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17</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101" o:spid="_x0000_s1027" type="#_x0000_t202" style="position:absolute;margin-left:636.2pt;margin-top:13.8pt;width:92.05pt;height:18.15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" filled="f" stroked="f">
              <v:textbox style="mso-fit-shape-to-text:t" inset="0,0,0,0">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17</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1" w:rsidRDefault="004276FC">
    <w:pPr>
      <w:pStyle w:val="a5"/>
      <w:ind w:right="360" w:firstLine="360"/>
    </w:pPr>
    <w:r>
      <w:rPr>
        <w:noProof/>
      </w:rPr>
      <mc:AlternateContent>
        <mc:Choice Requires="wps">
          <w:drawing>
            <wp:anchor distT="0" distB="0" distL="114300" distR="114300" simplePos="0" relativeHeight="251662336" behindDoc="0" locked="0" layoutInCell="1" allowOverlap="1" wp14:anchorId="360D6181" wp14:editId="3A62682E">
              <wp:simplePos x="0" y="0"/>
              <wp:positionH relativeFrom="margin">
                <wp:align>outside</wp:align>
              </wp:positionH>
              <wp:positionV relativeFrom="paragraph">
                <wp:posOffset>0</wp:posOffset>
              </wp:positionV>
              <wp:extent cx="1828800" cy="1828800"/>
              <wp:effectExtent l="0" t="0" r="0" b="0"/>
              <wp:wrapNone/>
              <wp:docPr id="6" name="文本框 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18</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100"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NEAm5sgEAAEkDAAAOAAAAAAAAAAAAAAAAAC4CAABkcnMvZTJvRG9jLnhtbFBLAQIt&#10;ABQABgAIAAAAIQAMSvDu1gAAAAUBAAAPAAAAAAAAAAAAAAAAAAwEAABkcnMvZG93bnJldi54bWxQ&#10;SwUGAAAAAAQABADzAAAADwUAAAAA&#10;" filled="f" stroked="f">
              <v:textbox style="mso-fit-shape-to-text:t" inset="0,0,0,0">
                <w:txbxContent>
                  <w:p w:rsidR="00FC4141" w:rsidRDefault="004276FC">
                    <w:pPr>
                      <w:pStyle w:val="a5"/>
                      <w:ind w:right="360" w:firstLine="360"/>
                    </w:pPr>
                    <w:r>
                      <w:rPr>
                        <w:rStyle w:val="a9"/>
                        <w:rFonts w:ascii="宋体" w:hAnsi="宋体" w:cs="宋体" w:hint="eastAsia"/>
                        <w:sz w:val="28"/>
                        <w:szCs w:val="28"/>
                      </w:rPr>
                      <w:t>—</w:t>
                    </w:r>
                    <w:r>
                      <w:rPr>
                        <w:rStyle w:val="a9"/>
                        <w:rFonts w:ascii="宋体" w:hAnsi="宋体" w:cs="宋体" w:hint="eastAsia"/>
                        <w:sz w:val="28"/>
                        <w:szCs w:val="28"/>
                      </w:rPr>
                      <w:t xml:space="preserve"> </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506879">
                      <w:rPr>
                        <w:rStyle w:val="a9"/>
                        <w:rFonts w:ascii="宋体" w:hAnsi="宋体" w:cs="宋体"/>
                        <w:noProof/>
                        <w:sz w:val="28"/>
                        <w:szCs w:val="28"/>
                      </w:rPr>
                      <w:t>18</w:t>
                    </w:r>
                    <w:r>
                      <w:rPr>
                        <w:rFonts w:ascii="宋体" w:hAnsi="宋体" w:cs="宋体" w:hint="eastAsia"/>
                        <w:sz w:val="28"/>
                        <w:szCs w:val="28"/>
                      </w:rPr>
                      <w:fldChar w:fldCharType="end"/>
                    </w:r>
                    <w:r>
                      <w:rPr>
                        <w:rStyle w:val="a9"/>
                        <w:rFonts w:ascii="宋体" w:hAnsi="宋体" w:cs="宋体" w:hint="eastAsia"/>
                        <w:sz w:val="28"/>
                        <w:szCs w:val="28"/>
                      </w:rPr>
                      <w:t xml:space="preserve"> </w:t>
                    </w:r>
                    <w:r>
                      <w:rPr>
                        <w:rStyle w:val="a9"/>
                        <w:rFonts w:ascii="宋体" w:hAnsi="宋体" w:cs="宋体" w:hint="eastAsia"/>
                        <w:sz w:val="28"/>
                        <w:szCs w:val="28"/>
                      </w:rPr>
                      <w:t>—</w:t>
                    </w:r>
                  </w:p>
                </w:txbxContent>
              </v:textbox>
              <w10:wrap anchorx="margin"/>
            </v:shape>
          </w:pict>
        </mc:Fallback>
      </mc:AlternateContent>
    </w:r>
  </w:p>
  <w:p w:rsidR="00FC4141" w:rsidRDefault="00FC41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FC" w:rsidRDefault="004276FC">
      <w:r>
        <w:separator/>
      </w:r>
    </w:p>
  </w:footnote>
  <w:footnote w:type="continuationSeparator" w:id="0">
    <w:p w:rsidR="004276FC" w:rsidRDefault="00427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2320B80"/>
    <w:rsid w:val="BFCF0177"/>
    <w:rsid w:val="BFEFAC7D"/>
    <w:rsid w:val="D7DC5E13"/>
    <w:rsid w:val="DF7C4056"/>
    <w:rsid w:val="EB9D2ED4"/>
    <w:rsid w:val="F9FF4CC7"/>
    <w:rsid w:val="FC1B534B"/>
    <w:rsid w:val="FD7BF778"/>
    <w:rsid w:val="FDFF8C3D"/>
    <w:rsid w:val="FEB97AF5"/>
    <w:rsid w:val="FECEC083"/>
    <w:rsid w:val="FFD2AF2C"/>
    <w:rsid w:val="00021912"/>
    <w:rsid w:val="00040F04"/>
    <w:rsid w:val="00073AD1"/>
    <w:rsid w:val="000D5035"/>
    <w:rsid w:val="000E2278"/>
    <w:rsid w:val="000E50A9"/>
    <w:rsid w:val="00115A3E"/>
    <w:rsid w:val="00147F4D"/>
    <w:rsid w:val="001610EF"/>
    <w:rsid w:val="002046B4"/>
    <w:rsid w:val="00222382"/>
    <w:rsid w:val="00247713"/>
    <w:rsid w:val="00250214"/>
    <w:rsid w:val="002737BA"/>
    <w:rsid w:val="002C016F"/>
    <w:rsid w:val="002C20C5"/>
    <w:rsid w:val="002D4032"/>
    <w:rsid w:val="00304712"/>
    <w:rsid w:val="00353D9F"/>
    <w:rsid w:val="00377EC2"/>
    <w:rsid w:val="00387BB3"/>
    <w:rsid w:val="003B4CFD"/>
    <w:rsid w:val="003D2C32"/>
    <w:rsid w:val="003E2BA0"/>
    <w:rsid w:val="00401507"/>
    <w:rsid w:val="00423E83"/>
    <w:rsid w:val="00426C72"/>
    <w:rsid w:val="004276FC"/>
    <w:rsid w:val="00431FAD"/>
    <w:rsid w:val="004612EF"/>
    <w:rsid w:val="00475592"/>
    <w:rsid w:val="004D6DC3"/>
    <w:rsid w:val="004F7DA5"/>
    <w:rsid w:val="00506879"/>
    <w:rsid w:val="005167CD"/>
    <w:rsid w:val="00564D9D"/>
    <w:rsid w:val="00570385"/>
    <w:rsid w:val="005746DC"/>
    <w:rsid w:val="00581B17"/>
    <w:rsid w:val="00594738"/>
    <w:rsid w:val="005A3ADA"/>
    <w:rsid w:val="005C4158"/>
    <w:rsid w:val="005D580D"/>
    <w:rsid w:val="00611D1F"/>
    <w:rsid w:val="00622A60"/>
    <w:rsid w:val="0062504B"/>
    <w:rsid w:val="00625D73"/>
    <w:rsid w:val="00682FF8"/>
    <w:rsid w:val="006921B4"/>
    <w:rsid w:val="006A34B2"/>
    <w:rsid w:val="006B1723"/>
    <w:rsid w:val="006C39A6"/>
    <w:rsid w:val="006C5B75"/>
    <w:rsid w:val="006E40DB"/>
    <w:rsid w:val="006E7F5D"/>
    <w:rsid w:val="006F15BC"/>
    <w:rsid w:val="006F72C8"/>
    <w:rsid w:val="00731E8F"/>
    <w:rsid w:val="00741D17"/>
    <w:rsid w:val="00757888"/>
    <w:rsid w:val="00757AB9"/>
    <w:rsid w:val="007A779C"/>
    <w:rsid w:val="007B4B88"/>
    <w:rsid w:val="007C75F9"/>
    <w:rsid w:val="0088247D"/>
    <w:rsid w:val="008D141A"/>
    <w:rsid w:val="008D35A5"/>
    <w:rsid w:val="008F0A81"/>
    <w:rsid w:val="008F1E67"/>
    <w:rsid w:val="00980C48"/>
    <w:rsid w:val="00987780"/>
    <w:rsid w:val="00991C36"/>
    <w:rsid w:val="0099699D"/>
    <w:rsid w:val="009A20A5"/>
    <w:rsid w:val="009C6687"/>
    <w:rsid w:val="00A02EA9"/>
    <w:rsid w:val="00A05489"/>
    <w:rsid w:val="00A20FFE"/>
    <w:rsid w:val="00A63075"/>
    <w:rsid w:val="00A64DC0"/>
    <w:rsid w:val="00A77E92"/>
    <w:rsid w:val="00A91753"/>
    <w:rsid w:val="00AB3AC5"/>
    <w:rsid w:val="00AD570C"/>
    <w:rsid w:val="00AE6749"/>
    <w:rsid w:val="00B30040"/>
    <w:rsid w:val="00B33D2D"/>
    <w:rsid w:val="00B41EA7"/>
    <w:rsid w:val="00B45607"/>
    <w:rsid w:val="00B56CB1"/>
    <w:rsid w:val="00B67FAF"/>
    <w:rsid w:val="00B71E07"/>
    <w:rsid w:val="00BB319F"/>
    <w:rsid w:val="00BC1511"/>
    <w:rsid w:val="00BE209D"/>
    <w:rsid w:val="00BE330F"/>
    <w:rsid w:val="00BF0A75"/>
    <w:rsid w:val="00C43109"/>
    <w:rsid w:val="00C95316"/>
    <w:rsid w:val="00C9766F"/>
    <w:rsid w:val="00CC6648"/>
    <w:rsid w:val="00CE069E"/>
    <w:rsid w:val="00D27FA8"/>
    <w:rsid w:val="00D41C19"/>
    <w:rsid w:val="00D9317B"/>
    <w:rsid w:val="00DB111B"/>
    <w:rsid w:val="00DB1F9F"/>
    <w:rsid w:val="00DB5C3B"/>
    <w:rsid w:val="00E12EA8"/>
    <w:rsid w:val="00E41777"/>
    <w:rsid w:val="00E55B66"/>
    <w:rsid w:val="00E6547E"/>
    <w:rsid w:val="00E70B9C"/>
    <w:rsid w:val="00E771AA"/>
    <w:rsid w:val="00EC6C8C"/>
    <w:rsid w:val="00F22D44"/>
    <w:rsid w:val="00F70BB9"/>
    <w:rsid w:val="00F80455"/>
    <w:rsid w:val="00FC0802"/>
    <w:rsid w:val="00FC4141"/>
    <w:rsid w:val="00FC6D30"/>
    <w:rsid w:val="00FF4719"/>
    <w:rsid w:val="017F65ED"/>
    <w:rsid w:val="01F30995"/>
    <w:rsid w:val="02466CB5"/>
    <w:rsid w:val="02980080"/>
    <w:rsid w:val="02C82B30"/>
    <w:rsid w:val="04602461"/>
    <w:rsid w:val="04B85BBF"/>
    <w:rsid w:val="09154345"/>
    <w:rsid w:val="0A5947DE"/>
    <w:rsid w:val="0C110C02"/>
    <w:rsid w:val="0C605FAE"/>
    <w:rsid w:val="0CBA6E0F"/>
    <w:rsid w:val="0E7D5A7E"/>
    <w:rsid w:val="0FE75287"/>
    <w:rsid w:val="113E5D8A"/>
    <w:rsid w:val="113F16AE"/>
    <w:rsid w:val="120C7070"/>
    <w:rsid w:val="12E16F4C"/>
    <w:rsid w:val="16AF1447"/>
    <w:rsid w:val="16CB0EBD"/>
    <w:rsid w:val="17817FDA"/>
    <w:rsid w:val="186D4EA5"/>
    <w:rsid w:val="196C7FF9"/>
    <w:rsid w:val="1C711661"/>
    <w:rsid w:val="1C984469"/>
    <w:rsid w:val="1D9BB0B1"/>
    <w:rsid w:val="1E1B078A"/>
    <w:rsid w:val="1E67610E"/>
    <w:rsid w:val="1FF1115B"/>
    <w:rsid w:val="20F508A2"/>
    <w:rsid w:val="217D08AD"/>
    <w:rsid w:val="229932BB"/>
    <w:rsid w:val="23CD3226"/>
    <w:rsid w:val="24A500C5"/>
    <w:rsid w:val="24DD273B"/>
    <w:rsid w:val="24F510F9"/>
    <w:rsid w:val="26CF1507"/>
    <w:rsid w:val="26F31699"/>
    <w:rsid w:val="270C1E38"/>
    <w:rsid w:val="279379A8"/>
    <w:rsid w:val="27AF7382"/>
    <w:rsid w:val="290E5071"/>
    <w:rsid w:val="29603713"/>
    <w:rsid w:val="29C539E2"/>
    <w:rsid w:val="2BA94429"/>
    <w:rsid w:val="2C273B93"/>
    <w:rsid w:val="2C771AD5"/>
    <w:rsid w:val="2DDF1DFF"/>
    <w:rsid w:val="2E1D349F"/>
    <w:rsid w:val="2E326787"/>
    <w:rsid w:val="2E4825D3"/>
    <w:rsid w:val="32653762"/>
    <w:rsid w:val="33EF44DE"/>
    <w:rsid w:val="34B855C5"/>
    <w:rsid w:val="36E024E6"/>
    <w:rsid w:val="393671C3"/>
    <w:rsid w:val="3C231919"/>
    <w:rsid w:val="3CC504A1"/>
    <w:rsid w:val="3E31A8D2"/>
    <w:rsid w:val="42F6426B"/>
    <w:rsid w:val="430A6BCC"/>
    <w:rsid w:val="4383778F"/>
    <w:rsid w:val="438D26B4"/>
    <w:rsid w:val="44162343"/>
    <w:rsid w:val="46180AAD"/>
    <w:rsid w:val="46DE7157"/>
    <w:rsid w:val="47864589"/>
    <w:rsid w:val="47E96103"/>
    <w:rsid w:val="47EDD2EF"/>
    <w:rsid w:val="491B08E1"/>
    <w:rsid w:val="4A4C797D"/>
    <w:rsid w:val="4A611FB2"/>
    <w:rsid w:val="4B1F760A"/>
    <w:rsid w:val="4D1E219F"/>
    <w:rsid w:val="4EB52759"/>
    <w:rsid w:val="4FCA6BA7"/>
    <w:rsid w:val="4FFFD8C3"/>
    <w:rsid w:val="50BB0012"/>
    <w:rsid w:val="51DC19E0"/>
    <w:rsid w:val="51F06651"/>
    <w:rsid w:val="52487CF8"/>
    <w:rsid w:val="534B4FB1"/>
    <w:rsid w:val="5381675D"/>
    <w:rsid w:val="548E00C7"/>
    <w:rsid w:val="54B7603F"/>
    <w:rsid w:val="56E31E59"/>
    <w:rsid w:val="583E547A"/>
    <w:rsid w:val="5AC143DE"/>
    <w:rsid w:val="5B8874D4"/>
    <w:rsid w:val="5BF41146"/>
    <w:rsid w:val="5C0C5B24"/>
    <w:rsid w:val="5DEA018B"/>
    <w:rsid w:val="5E465B03"/>
    <w:rsid w:val="5F7D704B"/>
    <w:rsid w:val="5FFE1F39"/>
    <w:rsid w:val="604F6008"/>
    <w:rsid w:val="60E11717"/>
    <w:rsid w:val="60EF5D26"/>
    <w:rsid w:val="60F20D8F"/>
    <w:rsid w:val="62130C18"/>
    <w:rsid w:val="622A3878"/>
    <w:rsid w:val="62320B80"/>
    <w:rsid w:val="62B932FF"/>
    <w:rsid w:val="635602DE"/>
    <w:rsid w:val="639C2B71"/>
    <w:rsid w:val="65250898"/>
    <w:rsid w:val="67246176"/>
    <w:rsid w:val="6C3C2E5D"/>
    <w:rsid w:val="6E2F64E1"/>
    <w:rsid w:val="6EE640D0"/>
    <w:rsid w:val="6EF73CB6"/>
    <w:rsid w:val="6FCD68FA"/>
    <w:rsid w:val="704240C4"/>
    <w:rsid w:val="70A27E47"/>
    <w:rsid w:val="71A71502"/>
    <w:rsid w:val="72060E22"/>
    <w:rsid w:val="727DB831"/>
    <w:rsid w:val="75591591"/>
    <w:rsid w:val="75632AC5"/>
    <w:rsid w:val="75972846"/>
    <w:rsid w:val="77866F8C"/>
    <w:rsid w:val="77A75054"/>
    <w:rsid w:val="77BD1BDA"/>
    <w:rsid w:val="77DD4AFE"/>
    <w:rsid w:val="77E2FB68"/>
    <w:rsid w:val="79C04441"/>
    <w:rsid w:val="79C545D3"/>
    <w:rsid w:val="7B881DC1"/>
    <w:rsid w:val="7C616B50"/>
    <w:rsid w:val="7CFF6E16"/>
    <w:rsid w:val="7D1FB7E6"/>
    <w:rsid w:val="7E9F9ECA"/>
    <w:rsid w:val="7EE64130"/>
    <w:rsid w:val="7F173029"/>
    <w:rsid w:val="7FA4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5">
    <w:name w:val="index 5"/>
    <w:basedOn w:val="a"/>
    <w:next w:val="a"/>
    <w:qFormat/>
    <w:pPr>
      <w:ind w:left="1680"/>
    </w:pPr>
  </w:style>
  <w:style w:type="paragraph" w:styleId="a4">
    <w:name w:val="Body Text Indent"/>
    <w:basedOn w:val="a"/>
    <w:qFormat/>
    <w:pPr>
      <w:spacing w:after="120"/>
      <w:ind w:leftChars="200" w:left="420"/>
    </w:pPr>
  </w:style>
  <w:style w:type="paragraph" w:styleId="a5">
    <w:name w:val="footer"/>
    <w:basedOn w:val="a"/>
    <w:link w:val="Char0"/>
    <w:autoRedefine/>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4"/>
    <w:autoRedefine/>
    <w:qFormat/>
    <w:pPr>
      <w:ind w:firstLineChars="200" w:firstLine="420"/>
    </w:pPr>
    <w:rPr>
      <w:rFonts w:ascii="Calibri" w:hAnsi="Calibri"/>
      <w:sz w:val="32"/>
      <w:szCs w:val="32"/>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Char">
    <w:name w:val="批注框文本 Char"/>
    <w:link w:val="a0"/>
    <w:autoRedefine/>
    <w:semiHidden/>
    <w:qFormat/>
    <w:locked/>
    <w:rPr>
      <w:rFonts w:ascii="Calibri" w:eastAsia="宋体" w:hAnsi="Calibri" w:cs="Calibri"/>
      <w:kern w:val="2"/>
      <w:sz w:val="18"/>
      <w:szCs w:val="18"/>
      <w:lang w:val="en-US" w:eastAsia="zh-CN" w:bidi="ar-SA"/>
    </w:rPr>
  </w:style>
  <w:style w:type="character" w:customStyle="1" w:styleId="Char0">
    <w:name w:val="页脚 Char"/>
    <w:link w:val="a5"/>
    <w:autoRedefine/>
    <w:qFormat/>
    <w:locked/>
    <w:rPr>
      <w:rFonts w:eastAsia="宋体"/>
      <w:kern w:val="2"/>
      <w:sz w:val="18"/>
      <w:szCs w:val="18"/>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keepNext/>
      <w:widowControl/>
      <w:tabs>
        <w:tab w:val="left" w:pos="425"/>
      </w:tabs>
      <w:autoSpaceDE w:val="0"/>
      <w:autoSpaceDN w:val="0"/>
      <w:adjustRightInd w:val="0"/>
      <w:spacing w:before="80" w:after="80" w:line="360" w:lineRule="atLeast"/>
      <w:ind w:hanging="425"/>
      <w:textAlignment w:val="baseline"/>
    </w:pPr>
  </w:style>
  <w:style w:type="paragraph" w:customStyle="1" w:styleId="Default">
    <w:name w:val="Default"/>
    <w:autoRedefine/>
    <w:qFormat/>
    <w:pPr>
      <w:widowControl w:val="0"/>
      <w:autoSpaceDE w:val="0"/>
      <w:autoSpaceDN w:val="0"/>
      <w:adjustRightInd w:val="0"/>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5">
    <w:name w:val="index 5"/>
    <w:basedOn w:val="a"/>
    <w:next w:val="a"/>
    <w:qFormat/>
    <w:pPr>
      <w:ind w:left="1680"/>
    </w:pPr>
  </w:style>
  <w:style w:type="paragraph" w:styleId="a4">
    <w:name w:val="Body Text Indent"/>
    <w:basedOn w:val="a"/>
    <w:qFormat/>
    <w:pPr>
      <w:spacing w:after="120"/>
      <w:ind w:leftChars="200" w:left="420"/>
    </w:pPr>
  </w:style>
  <w:style w:type="paragraph" w:styleId="a5">
    <w:name w:val="footer"/>
    <w:basedOn w:val="a"/>
    <w:link w:val="Char0"/>
    <w:autoRedefine/>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4"/>
    <w:autoRedefine/>
    <w:qFormat/>
    <w:pPr>
      <w:ind w:firstLineChars="200" w:firstLine="420"/>
    </w:pPr>
    <w:rPr>
      <w:rFonts w:ascii="Calibri" w:hAnsi="Calibri"/>
      <w:sz w:val="32"/>
      <w:szCs w:val="32"/>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Char">
    <w:name w:val="批注框文本 Char"/>
    <w:link w:val="a0"/>
    <w:autoRedefine/>
    <w:semiHidden/>
    <w:qFormat/>
    <w:locked/>
    <w:rPr>
      <w:rFonts w:ascii="Calibri" w:eastAsia="宋体" w:hAnsi="Calibri" w:cs="Calibri"/>
      <w:kern w:val="2"/>
      <w:sz w:val="18"/>
      <w:szCs w:val="18"/>
      <w:lang w:val="en-US" w:eastAsia="zh-CN" w:bidi="ar-SA"/>
    </w:rPr>
  </w:style>
  <w:style w:type="character" w:customStyle="1" w:styleId="Char0">
    <w:name w:val="页脚 Char"/>
    <w:link w:val="a5"/>
    <w:autoRedefine/>
    <w:qFormat/>
    <w:locked/>
    <w:rPr>
      <w:rFonts w:eastAsia="宋体"/>
      <w:kern w:val="2"/>
      <w:sz w:val="18"/>
      <w:szCs w:val="18"/>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keepNext/>
      <w:widowControl/>
      <w:tabs>
        <w:tab w:val="left" w:pos="425"/>
      </w:tabs>
      <w:autoSpaceDE w:val="0"/>
      <w:autoSpaceDN w:val="0"/>
      <w:adjustRightInd w:val="0"/>
      <w:spacing w:before="80" w:after="80" w:line="360" w:lineRule="atLeast"/>
      <w:ind w:hanging="425"/>
      <w:textAlignment w:val="baseline"/>
    </w:pPr>
  </w:style>
  <w:style w:type="paragraph" w:customStyle="1" w:styleId="Default">
    <w:name w:val="Default"/>
    <w:autoRedefine/>
    <w:qFormat/>
    <w:pPr>
      <w:widowControl w:val="0"/>
      <w:autoSpaceDE w:val="0"/>
      <w:autoSpaceDN w:val="0"/>
      <w:adjustRightInd w:val="0"/>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泉州市安委会办公室关于征求</dc:title>
  <dc:creator>Administrator</dc:creator>
  <cp:lastModifiedBy>cai</cp:lastModifiedBy>
  <cp:revision>2</cp:revision>
  <cp:lastPrinted>2024-01-27T22:52:00Z</cp:lastPrinted>
  <dcterms:created xsi:type="dcterms:W3CDTF">2024-02-12T06:20:00Z</dcterms:created>
  <dcterms:modified xsi:type="dcterms:W3CDTF">2024-02-12T06:20:00Z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4B94B42C6C26472AABFB48CD6FBF9853</vt:lpwstr>
  </property>
</Properties>
</file>