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7F" w:rsidRDefault="00470920" w:rsidP="00470920">
      <w:pPr>
        <w:spacing w:line="360" w:lineRule="auto"/>
        <w:jc w:val="left"/>
        <w:rPr>
          <w:rFonts w:ascii="楷体_GB2312" w:eastAsia="楷体_GB2312" w:hAnsiTheme="majorEastAsia" w:cstheme="majorEastAsia" w:hint="eastAsia"/>
          <w:color w:val="000000" w:themeColor="text1"/>
          <w:sz w:val="28"/>
          <w:szCs w:val="32"/>
        </w:rPr>
      </w:pPr>
      <w:r w:rsidRPr="00470920">
        <w:rPr>
          <w:rFonts w:ascii="楷体_GB2312" w:eastAsia="楷体_GB2312" w:hAnsiTheme="majorEastAsia" w:cstheme="majorEastAsia" w:hint="eastAsia"/>
          <w:color w:val="000000" w:themeColor="text1"/>
          <w:sz w:val="28"/>
          <w:szCs w:val="32"/>
        </w:rPr>
        <w:t>附件6</w:t>
      </w:r>
    </w:p>
    <w:p w:rsidR="00470920" w:rsidRPr="00470920" w:rsidRDefault="00470920" w:rsidP="00470920">
      <w:pPr>
        <w:spacing w:line="360" w:lineRule="auto"/>
        <w:jc w:val="left"/>
        <w:rPr>
          <w:rFonts w:asciiTheme="minorEastAsia" w:hAnsiTheme="minorEastAsia" w:cstheme="minorHAnsi" w:hint="eastAsia"/>
          <w:b/>
          <w:bCs/>
          <w:color w:val="000000" w:themeColor="text1"/>
          <w:sz w:val="24"/>
        </w:rPr>
      </w:pPr>
    </w:p>
    <w:p w:rsidR="00DE797F" w:rsidRDefault="00716FF6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义务教育生物学超标超前培训负面清单</w:t>
      </w:r>
      <w:r>
        <w:rPr>
          <w:rFonts w:asciiTheme="majorEastAsia" w:eastAsiaTheme="majorEastAsia" w:hAnsiTheme="majorEastAsia" w:cstheme="majorEastAsia" w:hint="eastAsia"/>
          <w:b/>
          <w:color w:val="000000" w:themeColor="text1"/>
          <w:sz w:val="32"/>
          <w:szCs w:val="32"/>
        </w:rPr>
        <w:t>（试行）</w:t>
      </w:r>
    </w:p>
    <w:p w:rsidR="00DE797F" w:rsidRDefault="00DE797F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</w:rPr>
      </w:pPr>
    </w:p>
    <w:p w:rsidR="00DE797F" w:rsidRDefault="00716FF6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</w:rPr>
      </w:pPr>
      <w:r>
        <w:rPr>
          <w:rFonts w:asciiTheme="minorEastAsia" w:hAnsiTheme="minorEastAsia" w:cstheme="minorHAnsi" w:hint="eastAsia"/>
          <w:b/>
          <w:bCs/>
          <w:color w:val="000000" w:themeColor="text1"/>
          <w:sz w:val="24"/>
        </w:rPr>
        <w:t>一、原则要求</w:t>
      </w:r>
    </w:p>
    <w:p w:rsidR="00DE797F" w:rsidRDefault="00716FF6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sz w:val="24"/>
        </w:rPr>
        <w:t>1.</w:t>
      </w:r>
      <w:r>
        <w:rPr>
          <w:rFonts w:asciiTheme="minorEastAsia" w:hAnsiTheme="minorEastAsia" w:cs="Times New Roman" w:hint="eastAsia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不得超出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现行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义务教育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生物学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课程标准规定的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要求，禁止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将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现行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普通高中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生物学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课程标准规定的目标与内容提前至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义务教育阶段教学与</w:t>
      </w:r>
      <w:r>
        <w:rPr>
          <w:rFonts w:asciiTheme="minorEastAsia" w:hAnsiTheme="minorEastAsia" w:cs="Times New Roman"/>
          <w:color w:val="000000" w:themeColor="text1"/>
          <w:sz w:val="24"/>
        </w:rPr>
        <w:t>测评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。</w:t>
      </w:r>
    </w:p>
    <w:p w:rsidR="00DE797F" w:rsidRDefault="00716FF6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2.</w:t>
      </w:r>
      <w:r>
        <w:rPr>
          <w:rFonts w:asciiTheme="minorEastAsia" w:hAnsiTheme="minorEastAsia" w:cs="Times New Roman" w:hint="eastAsia"/>
          <w:sz w:val="24"/>
        </w:rPr>
        <w:t>培训</w:t>
      </w:r>
      <w:r>
        <w:rPr>
          <w:rFonts w:asciiTheme="minorEastAsia" w:hAnsiTheme="minorEastAsia" w:cs="Times New Roman" w:hint="eastAsia"/>
          <w:sz w:val="24"/>
        </w:rPr>
        <w:t>内容不得超出本地区使用的义务教育生物学教科书的</w:t>
      </w:r>
      <w:r>
        <w:rPr>
          <w:rFonts w:asciiTheme="minorEastAsia" w:hAnsiTheme="minorEastAsia" w:cs="Times New Roman" w:hint="eastAsia"/>
          <w:sz w:val="24"/>
        </w:rPr>
        <w:t>难度</w:t>
      </w:r>
      <w:r>
        <w:rPr>
          <w:rFonts w:asciiTheme="minorEastAsia" w:hAnsiTheme="minorEastAsia" w:cs="Times New Roman" w:hint="eastAsia"/>
          <w:sz w:val="24"/>
        </w:rPr>
        <w:t>。</w:t>
      </w:r>
    </w:p>
    <w:p w:rsidR="00DE797F" w:rsidRDefault="00716FF6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sz w:val="24"/>
        </w:rPr>
        <w:t>3.</w:t>
      </w:r>
      <w:r>
        <w:rPr>
          <w:rFonts w:asciiTheme="minorEastAsia" w:hAnsiTheme="minorEastAsia" w:cs="Times New Roman" w:hint="eastAsia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不得超过所在县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（市、区）生物学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教学的同期进度</w:t>
      </w:r>
      <w:r>
        <w:rPr>
          <w:rFonts w:asciiTheme="minorEastAsia" w:hAnsiTheme="minorEastAsia" w:cs="Times New Roman"/>
          <w:color w:val="000000" w:themeColor="text1"/>
          <w:sz w:val="24"/>
        </w:rPr>
        <w:t>和要求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禁止在寒暑假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培训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下学期教科书的</w:t>
      </w:r>
      <w:r>
        <w:rPr>
          <w:rFonts w:asciiTheme="minorEastAsia" w:hAnsiTheme="minorEastAsia" w:cs="Times New Roman"/>
          <w:color w:val="000000" w:themeColor="text1"/>
          <w:sz w:val="24"/>
        </w:rPr>
        <w:t>知识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内容。</w:t>
      </w:r>
    </w:p>
    <w:p w:rsidR="00DE797F" w:rsidRDefault="00716FF6">
      <w:pPr>
        <w:adjustRightInd w:val="0"/>
        <w:snapToGrid w:val="0"/>
        <w:spacing w:line="400" w:lineRule="exact"/>
        <w:ind w:firstLineChars="200" w:firstLine="480"/>
        <w:rPr>
          <w:rFonts w:asciiTheme="minorEastAsia" w:hAns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/>
          <w:sz w:val="24"/>
        </w:rPr>
        <w:t>4.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禁止</w:t>
      </w:r>
      <w:r>
        <w:rPr>
          <w:rFonts w:asciiTheme="minorEastAsia" w:hAnsiTheme="minorEastAsia" w:cs="Times New Roman"/>
          <w:color w:val="000000" w:themeColor="text1"/>
          <w:sz w:val="24"/>
        </w:rPr>
        <w:t>使用繁、难、偏、怪的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练习</w:t>
      </w:r>
      <w:r>
        <w:rPr>
          <w:rFonts w:asciiTheme="minorEastAsia" w:hAnsiTheme="minorEastAsia" w:cs="Times New Roman"/>
          <w:color w:val="000000" w:themeColor="text1"/>
          <w:sz w:val="24"/>
        </w:rPr>
        <w:t>题。</w:t>
      </w:r>
    </w:p>
    <w:p w:rsidR="00DE797F" w:rsidRDefault="00DE797F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</w:rPr>
      </w:pPr>
    </w:p>
    <w:p w:rsidR="00DE797F" w:rsidRDefault="00716FF6">
      <w:pPr>
        <w:spacing w:line="360" w:lineRule="auto"/>
        <w:jc w:val="left"/>
        <w:rPr>
          <w:rFonts w:asciiTheme="minorEastAsia" w:hAnsiTheme="minorEastAsia" w:cstheme="minorHAnsi"/>
          <w:b/>
          <w:bCs/>
          <w:color w:val="000000" w:themeColor="text1"/>
          <w:sz w:val="24"/>
        </w:rPr>
      </w:pPr>
      <w:r>
        <w:rPr>
          <w:rFonts w:asciiTheme="minorEastAsia" w:hAnsiTheme="minorEastAsia" w:cstheme="minorHAnsi" w:hint="eastAsia"/>
          <w:b/>
          <w:bCs/>
          <w:color w:val="000000" w:themeColor="text1"/>
          <w:sz w:val="24"/>
        </w:rPr>
        <w:t>二、典型问题</w:t>
      </w:r>
    </w:p>
    <w:tbl>
      <w:tblPr>
        <w:tblStyle w:val="5-6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2534"/>
        <w:gridCol w:w="4295"/>
      </w:tblGrid>
      <w:tr w:rsidR="00DE797F" w:rsidTr="00DE797F">
        <w:trPr>
          <w:cnfStyle w:val="100000000000"/>
          <w:cantSplit/>
          <w:trHeight w:val="624"/>
        </w:trPr>
        <w:tc>
          <w:tcPr>
            <w:cnfStyle w:val="001000000000"/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center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一级</w:t>
            </w:r>
            <w:r>
              <w:rPr>
                <w:rFonts w:ascii="宋体" w:eastAsia="宋体" w:hAnsi="宋体" w:hint="eastAsia"/>
                <w:color w:val="auto"/>
                <w:szCs w:val="21"/>
              </w:rPr>
              <w:t>主题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center"/>
              <w:cnfStyle w:val="100000000000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二级</w:t>
            </w:r>
            <w:r>
              <w:rPr>
                <w:rFonts w:ascii="宋体" w:eastAsia="宋体" w:hAnsi="宋体" w:hint="eastAsia"/>
                <w:color w:val="auto"/>
                <w:szCs w:val="21"/>
              </w:rPr>
              <w:t>主题</w:t>
            </w:r>
          </w:p>
        </w:tc>
        <w:tc>
          <w:tcPr>
            <w:tcW w:w="42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center"/>
              <w:cnfStyle w:val="100000000000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超标内容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一、科学探究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1.1</w:t>
            </w:r>
            <w:r>
              <w:rPr>
                <w:rFonts w:ascii="宋体" w:eastAsia="宋体" w:hAnsi="宋体" w:hint="eastAsia"/>
                <w:b/>
                <w:szCs w:val="21"/>
              </w:rPr>
              <w:t>理解科学探究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DE797F">
            <w:pPr>
              <w:pStyle w:val="a8"/>
              <w:ind w:left="420" w:firstLineChars="0" w:firstLine="0"/>
              <w:cnfStyle w:val="000000000000"/>
              <w:rPr>
                <w:rFonts w:ascii="宋体" w:eastAsia="宋体" w:hAnsi="宋体"/>
                <w:szCs w:val="21"/>
              </w:rPr>
            </w:pP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1.2</w:t>
            </w:r>
            <w:r>
              <w:rPr>
                <w:rFonts w:ascii="宋体" w:eastAsia="宋体" w:hAnsi="宋体" w:hint="eastAsia"/>
                <w:b/>
                <w:szCs w:val="21"/>
              </w:rPr>
              <w:t>发展科学探究能力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DE797F">
            <w:pPr>
              <w:pStyle w:val="a8"/>
              <w:ind w:left="420" w:firstLineChars="0" w:firstLine="0"/>
              <w:cnfStyle w:val="000000000000"/>
              <w:rPr>
                <w:rFonts w:ascii="宋体" w:eastAsia="宋体" w:hAnsi="宋体"/>
                <w:szCs w:val="21"/>
              </w:rPr>
            </w:pP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二、生物体的结构层次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2.1</w:t>
            </w:r>
            <w:r>
              <w:rPr>
                <w:rFonts w:ascii="宋体" w:eastAsia="宋体" w:hAnsi="宋体" w:hint="eastAsia"/>
                <w:b/>
                <w:szCs w:val="21"/>
              </w:rPr>
              <w:t>细胞是生命活动的基本单位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0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除叶绿体和线粒体外的细胞亚显微结构</w:t>
            </w:r>
          </w:p>
          <w:p w:rsidR="00DE797F" w:rsidRDefault="00716FF6">
            <w:pPr>
              <w:pStyle w:val="a8"/>
              <w:numPr>
                <w:ilvl w:val="0"/>
                <w:numId w:val="10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细胞膜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细胞核的结构</w:t>
            </w:r>
          </w:p>
          <w:p w:rsidR="00DE797F" w:rsidRDefault="00716FF6">
            <w:pPr>
              <w:pStyle w:val="a8"/>
              <w:numPr>
                <w:ilvl w:val="0"/>
                <w:numId w:val="10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物质进出细胞的方式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2.2</w:t>
            </w:r>
            <w:r>
              <w:rPr>
                <w:rFonts w:ascii="宋体" w:eastAsia="宋体" w:hAnsi="宋体" w:hint="eastAsia"/>
                <w:b/>
                <w:szCs w:val="21"/>
              </w:rPr>
              <w:t>细胞分裂、分化形成组织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0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有丝分裂调控和分化的分子水平机制</w:t>
            </w:r>
          </w:p>
          <w:p w:rsidR="00DE797F" w:rsidRDefault="00716FF6">
            <w:pPr>
              <w:pStyle w:val="a8"/>
              <w:numPr>
                <w:ilvl w:val="0"/>
                <w:numId w:val="10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减数分裂产生雌雄生殖细胞的具体过程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2.3</w:t>
            </w:r>
            <w:r>
              <w:rPr>
                <w:rFonts w:ascii="宋体" w:eastAsia="宋体" w:hAnsi="宋体" w:hint="eastAsia"/>
                <w:b/>
                <w:szCs w:val="21"/>
              </w:rPr>
              <w:t>多细胞生物体的结构层次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0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茎初生结构和次生结构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三、生物与环境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3.1</w:t>
            </w:r>
            <w:r>
              <w:rPr>
                <w:rFonts w:ascii="宋体" w:eastAsia="宋体" w:hAnsi="宋体" w:hint="eastAsia"/>
                <w:b/>
                <w:szCs w:val="21"/>
              </w:rPr>
              <w:t>生物的生存依赖一定的环境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0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环境因子影响生物生存的机理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3.2</w:t>
            </w:r>
            <w:r>
              <w:rPr>
                <w:rFonts w:ascii="宋体" w:eastAsia="宋体" w:hAnsi="宋体" w:hint="eastAsia"/>
                <w:b/>
                <w:szCs w:val="21"/>
              </w:rPr>
              <w:t>生物与环境组成生态系统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1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能量传递效率的计算问题</w:t>
            </w:r>
          </w:p>
          <w:p w:rsidR="00DE797F" w:rsidRDefault="00716FF6">
            <w:pPr>
              <w:pStyle w:val="a8"/>
              <w:numPr>
                <w:ilvl w:val="0"/>
                <w:numId w:val="11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生态系统抵抗力稳定性和恢复力稳定性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3.3</w:t>
            </w:r>
            <w:r>
              <w:rPr>
                <w:rFonts w:ascii="宋体" w:eastAsia="宋体" w:hAnsi="宋体" w:hint="eastAsia"/>
                <w:b/>
                <w:szCs w:val="21"/>
              </w:rPr>
              <w:t>生物圈是人类与其他生物的共同家园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1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生物圈的碳循环、氮循环以及能量流动的具体过程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四、生物圈中的绿色植物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4.1</w:t>
            </w:r>
            <w:r>
              <w:rPr>
                <w:rFonts w:ascii="宋体" w:eastAsia="宋体" w:hAnsi="宋体" w:hint="eastAsia"/>
                <w:b/>
                <w:szCs w:val="21"/>
              </w:rPr>
              <w:t>绿色开花植物的一生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2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大孢子母细胞和小孢子母细胞在传粉受精中的作用</w:t>
            </w:r>
          </w:p>
          <w:p w:rsidR="00DE797F" w:rsidRDefault="00716FF6">
            <w:pPr>
              <w:pStyle w:val="a8"/>
              <w:numPr>
                <w:ilvl w:val="0"/>
                <w:numId w:val="12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/>
                <w:szCs w:val="21"/>
              </w:rPr>
              <w:t>胚和胚乳</w:t>
            </w:r>
            <w:proofErr w:type="gramEnd"/>
            <w:r>
              <w:rPr>
                <w:rFonts w:ascii="宋体" w:eastAsia="宋体" w:hAnsi="宋体"/>
                <w:szCs w:val="21"/>
              </w:rPr>
              <w:t>的染色体</w:t>
            </w:r>
            <w:proofErr w:type="gramStart"/>
            <w:r>
              <w:rPr>
                <w:rFonts w:ascii="宋体" w:eastAsia="宋体" w:hAnsi="宋体"/>
                <w:szCs w:val="21"/>
              </w:rPr>
              <w:t>倍</w:t>
            </w:r>
            <w:proofErr w:type="gramEnd"/>
            <w:r>
              <w:rPr>
                <w:rFonts w:ascii="宋体" w:eastAsia="宋体" w:hAnsi="宋体"/>
                <w:szCs w:val="21"/>
              </w:rPr>
              <w:t>性关系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4.2</w:t>
            </w:r>
            <w:r>
              <w:rPr>
                <w:rFonts w:ascii="宋体" w:eastAsia="宋体" w:hAnsi="宋体" w:hint="eastAsia"/>
                <w:b/>
                <w:szCs w:val="21"/>
              </w:rPr>
              <w:t>绿色植物的生活需要水和无机盐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2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水势、根压等术语和原理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4.3</w:t>
            </w:r>
            <w:r>
              <w:rPr>
                <w:rFonts w:ascii="宋体" w:eastAsia="宋体" w:hAnsi="宋体" w:hint="eastAsia"/>
                <w:b/>
                <w:szCs w:val="21"/>
              </w:rPr>
              <w:t>绿色植物的光合作用和呼吸作用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2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细胞代谢过程中糖酵解、光反应、暗反应（碳反应）等具体过程</w:t>
            </w:r>
          </w:p>
          <w:p w:rsidR="00DE797F" w:rsidRDefault="00716FF6">
            <w:pPr>
              <w:pStyle w:val="a8"/>
              <w:numPr>
                <w:ilvl w:val="0"/>
                <w:numId w:val="12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光合作用和呼吸作用的方程式配平、进行摩尔数计算和讨论中间产物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4.4</w:t>
            </w:r>
            <w:r>
              <w:rPr>
                <w:rFonts w:ascii="宋体" w:eastAsia="宋体" w:hAnsi="宋体" w:hint="eastAsia"/>
                <w:b/>
                <w:szCs w:val="21"/>
              </w:rPr>
              <w:t>绿色植物对生物圈有重大作用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DE797F">
            <w:pPr>
              <w:pStyle w:val="a8"/>
              <w:ind w:left="420" w:firstLineChars="0" w:firstLine="0"/>
              <w:cnfStyle w:val="000000000000"/>
              <w:rPr>
                <w:rFonts w:ascii="宋体" w:eastAsia="宋体" w:hAnsi="宋体"/>
                <w:szCs w:val="21"/>
              </w:rPr>
            </w:pP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五、生物圈中的人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5.1</w:t>
            </w:r>
            <w:r>
              <w:rPr>
                <w:rFonts w:ascii="宋体" w:eastAsia="宋体" w:hAnsi="宋体" w:hint="eastAsia"/>
                <w:b/>
                <w:szCs w:val="21"/>
              </w:rPr>
              <w:t>人的食物来源于环境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3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食物中有机物的化学式或分子式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5.2</w:t>
            </w:r>
            <w:r>
              <w:rPr>
                <w:rFonts w:ascii="宋体" w:eastAsia="宋体" w:hAnsi="宋体" w:hint="eastAsia"/>
                <w:b/>
                <w:szCs w:val="21"/>
              </w:rPr>
              <w:t>人体生命活动的能量供给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3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呼吸作用的具体过程及能量的利用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5.3</w:t>
            </w:r>
            <w:r>
              <w:rPr>
                <w:rFonts w:ascii="宋体" w:eastAsia="宋体" w:hAnsi="宋体" w:hint="eastAsia"/>
                <w:b/>
                <w:szCs w:val="21"/>
              </w:rPr>
              <w:t>人体代谢废物的排出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3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尿毒症的病理机制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5.4</w:t>
            </w:r>
            <w:r>
              <w:rPr>
                <w:rFonts w:ascii="宋体" w:eastAsia="宋体" w:hAnsi="宋体" w:hint="eastAsia"/>
                <w:b/>
                <w:szCs w:val="21"/>
              </w:rPr>
              <w:t>人体通过神经系统和内分泌系统调节生命活动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3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下丘脑</w:t>
            </w:r>
            <w:r>
              <w:rPr>
                <w:rFonts w:ascii="宋体" w:eastAsia="宋体" w:hAnsi="宋体"/>
                <w:szCs w:val="21"/>
              </w:rPr>
              <w:t>-</w:t>
            </w:r>
            <w:r>
              <w:rPr>
                <w:rFonts w:ascii="宋体" w:eastAsia="宋体" w:hAnsi="宋体"/>
                <w:szCs w:val="21"/>
              </w:rPr>
              <w:t>垂体分级调控轴</w:t>
            </w:r>
            <w:r>
              <w:rPr>
                <w:rFonts w:ascii="宋体" w:eastAsia="宋体" w:hAnsi="宋体" w:hint="eastAsia"/>
                <w:szCs w:val="21"/>
              </w:rPr>
              <w:t>、激素受体、药物靶点和毒品致病机理等人体稳态调节机制</w:t>
            </w:r>
          </w:p>
          <w:p w:rsidR="00DE797F" w:rsidRDefault="00716FF6">
            <w:pPr>
              <w:pStyle w:val="a8"/>
              <w:numPr>
                <w:ilvl w:val="0"/>
                <w:numId w:val="13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兴奋传导的分子机制和突触结构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5.5</w:t>
            </w:r>
            <w:r>
              <w:rPr>
                <w:rFonts w:ascii="宋体" w:eastAsia="宋体" w:hAnsi="宋体" w:hint="eastAsia"/>
                <w:b/>
                <w:szCs w:val="21"/>
              </w:rPr>
              <w:t>人是生物圈中的一员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DE797F">
            <w:pPr>
              <w:pStyle w:val="a8"/>
              <w:ind w:left="420" w:firstLineChars="0" w:firstLine="0"/>
              <w:cnfStyle w:val="000000000000"/>
              <w:rPr>
                <w:rFonts w:ascii="宋体" w:eastAsia="宋体" w:hAnsi="宋体"/>
                <w:szCs w:val="21"/>
              </w:rPr>
            </w:pP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六、动物的运动和行为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6.1</w:t>
            </w:r>
            <w:r>
              <w:rPr>
                <w:rFonts w:ascii="宋体" w:eastAsia="宋体" w:hAnsi="宋体" w:hint="eastAsia"/>
                <w:b/>
                <w:szCs w:val="21"/>
              </w:rPr>
              <w:t>动物的运动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4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肌肉收缩的分子机制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6.2</w:t>
            </w:r>
            <w:r>
              <w:rPr>
                <w:rFonts w:ascii="宋体" w:eastAsia="宋体" w:hAnsi="宋体" w:hint="eastAsia"/>
                <w:b/>
                <w:szCs w:val="21"/>
              </w:rPr>
              <w:t>动物的行为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5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损伤动物脑区观察行为变化的实验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七、生物的生殖、发育与遗传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7.1</w:t>
            </w:r>
            <w:r>
              <w:rPr>
                <w:rFonts w:ascii="宋体" w:eastAsia="宋体" w:hAnsi="宋体" w:hint="eastAsia"/>
                <w:b/>
                <w:szCs w:val="21"/>
              </w:rPr>
              <w:t>人的生殖和发育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6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生殖细胞的形成过程及发育机制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7.2</w:t>
            </w:r>
            <w:r>
              <w:rPr>
                <w:rFonts w:ascii="宋体" w:eastAsia="宋体" w:hAnsi="宋体" w:hint="eastAsia"/>
                <w:b/>
                <w:szCs w:val="21"/>
              </w:rPr>
              <w:t>动物的生殖和发育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6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胚胎工程的具体操作步骤</w:t>
            </w:r>
          </w:p>
          <w:p w:rsidR="00DE797F" w:rsidRDefault="00716FF6">
            <w:pPr>
              <w:pStyle w:val="a8"/>
              <w:numPr>
                <w:ilvl w:val="0"/>
                <w:numId w:val="16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昆虫体内激素调控生长发育的具体原理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7.3</w:t>
            </w:r>
            <w:r>
              <w:rPr>
                <w:rFonts w:ascii="宋体" w:eastAsia="宋体" w:hAnsi="宋体" w:hint="eastAsia"/>
                <w:b/>
                <w:szCs w:val="21"/>
              </w:rPr>
              <w:t>植物的生殖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6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植物的世代交替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7.4</w:t>
            </w:r>
            <w:r>
              <w:rPr>
                <w:rFonts w:ascii="宋体" w:eastAsia="宋体" w:hAnsi="宋体" w:hint="eastAsia"/>
                <w:b/>
                <w:szCs w:val="21"/>
              </w:rPr>
              <w:t>生物的遗传和变异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7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DNA</w:t>
            </w:r>
            <w:r>
              <w:rPr>
                <w:rFonts w:ascii="宋体" w:eastAsia="宋体" w:hAnsi="宋体" w:hint="eastAsia"/>
                <w:szCs w:val="21"/>
              </w:rPr>
              <w:t>到染色体浓缩过程中的各级结构名称</w:t>
            </w:r>
          </w:p>
          <w:p w:rsidR="00DE797F" w:rsidRDefault="00716FF6">
            <w:pPr>
              <w:pStyle w:val="a8"/>
              <w:numPr>
                <w:ilvl w:val="0"/>
                <w:numId w:val="17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DNA</w:t>
            </w:r>
            <w:r>
              <w:rPr>
                <w:rFonts w:ascii="宋体" w:eastAsia="宋体" w:hAnsi="宋体" w:hint="eastAsia"/>
                <w:szCs w:val="21"/>
              </w:rPr>
              <w:t>分子结构的具体内容</w:t>
            </w:r>
          </w:p>
          <w:p w:rsidR="00DE797F" w:rsidRDefault="00716FF6">
            <w:pPr>
              <w:pStyle w:val="a8"/>
              <w:numPr>
                <w:ilvl w:val="0"/>
                <w:numId w:val="17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多对相对性状重组的遗传概率计算</w:t>
            </w:r>
          </w:p>
          <w:p w:rsidR="00DE797F" w:rsidRDefault="00716FF6">
            <w:pPr>
              <w:pStyle w:val="a8"/>
              <w:numPr>
                <w:ilvl w:val="0"/>
                <w:numId w:val="17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染色体变异、基因突变的分子机制</w:t>
            </w:r>
          </w:p>
          <w:p w:rsidR="00DE797F" w:rsidRDefault="00716FF6">
            <w:pPr>
              <w:pStyle w:val="a8"/>
              <w:numPr>
                <w:ilvl w:val="0"/>
                <w:numId w:val="17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遗传信息的转录和翻译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八、生物的多样性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8.1</w:t>
            </w:r>
            <w:r>
              <w:rPr>
                <w:rFonts w:ascii="宋体" w:eastAsia="宋体" w:hAnsi="宋体" w:hint="eastAsia"/>
                <w:b/>
                <w:szCs w:val="21"/>
              </w:rPr>
              <w:t>生物的多样性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7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动植物目、科、属、种等类群的主要特征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8.2</w:t>
            </w:r>
            <w:r>
              <w:rPr>
                <w:rFonts w:ascii="宋体" w:eastAsia="宋体" w:hAnsi="宋体" w:hint="eastAsia"/>
                <w:b/>
                <w:szCs w:val="21"/>
              </w:rPr>
              <w:t>生命的起源和生物进化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8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基因频率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t>九、生物技术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9.1</w:t>
            </w:r>
            <w:r>
              <w:rPr>
                <w:rFonts w:ascii="宋体" w:eastAsia="宋体" w:hAnsi="宋体" w:hint="eastAsia"/>
                <w:b/>
                <w:szCs w:val="21"/>
              </w:rPr>
              <w:t>日常生活中的生物技术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9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亚硝酸盐比色实验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9.2</w:t>
            </w:r>
            <w:r>
              <w:rPr>
                <w:rFonts w:ascii="宋体" w:eastAsia="宋体" w:hAnsi="宋体" w:hint="eastAsia"/>
                <w:b/>
                <w:szCs w:val="21"/>
              </w:rPr>
              <w:t>现代生物技术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9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高中《生物技术与工程》模块的组培、</w:t>
            </w:r>
            <w:r>
              <w:rPr>
                <w:rFonts w:ascii="宋体" w:eastAsia="宋体" w:hAnsi="宋体" w:hint="eastAsia"/>
                <w:szCs w:val="21"/>
              </w:rPr>
              <w:t>P</w:t>
            </w:r>
            <w:r>
              <w:rPr>
                <w:rFonts w:ascii="宋体" w:eastAsia="宋体" w:hAnsi="宋体"/>
                <w:szCs w:val="21"/>
              </w:rPr>
              <w:t>CR</w:t>
            </w:r>
            <w:r>
              <w:rPr>
                <w:rFonts w:ascii="宋体" w:eastAsia="宋体" w:hAnsi="宋体" w:hint="eastAsia"/>
                <w:szCs w:val="21"/>
              </w:rPr>
              <w:t>和转基因等实验</w:t>
            </w:r>
          </w:p>
          <w:p w:rsidR="00DE797F" w:rsidRDefault="00716FF6">
            <w:pPr>
              <w:pStyle w:val="a8"/>
              <w:numPr>
                <w:ilvl w:val="0"/>
                <w:numId w:val="19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现代生物技术</w:t>
            </w:r>
            <w:r>
              <w:rPr>
                <w:rFonts w:ascii="宋体" w:eastAsia="宋体" w:hAnsi="宋体"/>
                <w:szCs w:val="21"/>
              </w:rPr>
              <w:t>的操作程序及分子</w:t>
            </w:r>
            <w:r>
              <w:rPr>
                <w:rFonts w:ascii="宋体" w:eastAsia="宋体" w:hAnsi="宋体" w:hint="eastAsia"/>
                <w:szCs w:val="21"/>
              </w:rPr>
              <w:t>机制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716FF6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Cs w:val="21"/>
              </w:rPr>
              <w:lastRenderedPageBreak/>
              <w:t>十、健康地生活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10.1</w:t>
            </w:r>
            <w:r>
              <w:rPr>
                <w:rFonts w:ascii="宋体" w:eastAsia="宋体" w:hAnsi="宋体" w:hint="eastAsia"/>
                <w:b/>
                <w:szCs w:val="21"/>
              </w:rPr>
              <w:t>健康地度过青春期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9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青春期的激素调节</w:t>
            </w:r>
            <w:r>
              <w:rPr>
                <w:rFonts w:ascii="宋体" w:eastAsia="宋体" w:hAnsi="宋体" w:hint="eastAsia"/>
                <w:szCs w:val="21"/>
              </w:rPr>
              <w:t>机制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10.2</w:t>
            </w:r>
            <w:r>
              <w:rPr>
                <w:rFonts w:ascii="宋体" w:eastAsia="宋体" w:hAnsi="宋体" w:hint="eastAsia"/>
                <w:b/>
                <w:szCs w:val="21"/>
              </w:rPr>
              <w:t>传染病和免疫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9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体液免疫和细胞免疫具体过程</w:t>
            </w:r>
          </w:p>
          <w:p w:rsidR="00DE797F" w:rsidRDefault="00716FF6">
            <w:pPr>
              <w:pStyle w:val="a8"/>
              <w:numPr>
                <w:ilvl w:val="0"/>
                <w:numId w:val="19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免疫应答的机制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10.3</w:t>
            </w:r>
            <w:r>
              <w:rPr>
                <w:rFonts w:ascii="宋体" w:eastAsia="宋体" w:hAnsi="宋体" w:hint="eastAsia"/>
                <w:b/>
                <w:szCs w:val="21"/>
              </w:rPr>
              <w:t>威胁人体健康的当代主要疾病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9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癌变的基因水平调控机制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10.4</w:t>
            </w:r>
            <w:r>
              <w:rPr>
                <w:rFonts w:ascii="宋体" w:eastAsia="宋体" w:hAnsi="宋体" w:hint="eastAsia"/>
                <w:b/>
                <w:szCs w:val="21"/>
              </w:rPr>
              <w:t>酗酒、吸烟和吸毒的危害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716FF6">
            <w:pPr>
              <w:pStyle w:val="a8"/>
              <w:numPr>
                <w:ilvl w:val="0"/>
                <w:numId w:val="19"/>
              </w:numPr>
              <w:ind w:firstLineChars="0"/>
              <w:cnfStyle w:val="0000000000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毒瘾的形成机制</w:t>
            </w:r>
          </w:p>
        </w:tc>
      </w:tr>
      <w:tr w:rsidR="00DE797F" w:rsidTr="00DE797F">
        <w:trPr>
          <w:cantSplit/>
          <w:trHeight w:val="624"/>
        </w:trPr>
        <w:tc>
          <w:tcPr>
            <w:cnfStyle w:val="001000000000"/>
            <w:tcW w:w="1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797F" w:rsidRDefault="00DE797F">
            <w:pPr>
              <w:jc w:val="left"/>
              <w:rPr>
                <w:rFonts w:ascii="宋体" w:eastAsia="宋体" w:hAnsi="宋体"/>
                <w:bCs w:val="0"/>
                <w:szCs w:val="21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E797F" w:rsidRDefault="00716FF6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10.5</w:t>
            </w:r>
            <w:r>
              <w:rPr>
                <w:rFonts w:ascii="宋体" w:eastAsia="宋体" w:hAnsi="宋体" w:hint="eastAsia"/>
                <w:b/>
                <w:szCs w:val="21"/>
              </w:rPr>
              <w:t>医药常识</w:t>
            </w:r>
          </w:p>
        </w:tc>
        <w:tc>
          <w:tcPr>
            <w:tcW w:w="4295" w:type="dxa"/>
            <w:shd w:val="clear" w:color="auto" w:fill="auto"/>
            <w:vAlign w:val="center"/>
          </w:tcPr>
          <w:p w:rsidR="00DE797F" w:rsidRDefault="00DE797F">
            <w:pPr>
              <w:pStyle w:val="a8"/>
              <w:ind w:left="420" w:firstLineChars="0" w:firstLine="0"/>
              <w:cnfStyle w:val="000000000000"/>
              <w:rPr>
                <w:rFonts w:ascii="宋体" w:eastAsia="宋体" w:hAnsi="宋体"/>
                <w:szCs w:val="21"/>
              </w:rPr>
            </w:pPr>
          </w:p>
        </w:tc>
      </w:tr>
    </w:tbl>
    <w:p w:rsidR="00DE797F" w:rsidRDefault="00DE797F">
      <w:pPr>
        <w:adjustRightInd w:val="0"/>
        <w:snapToGrid w:val="0"/>
        <w:spacing w:line="400" w:lineRule="exact"/>
        <w:rPr>
          <w:color w:val="000000" w:themeColor="text1"/>
        </w:rPr>
      </w:pPr>
    </w:p>
    <w:sectPr w:rsidR="00DE797F" w:rsidSect="00DE797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FF6" w:rsidRDefault="00716FF6" w:rsidP="00DE797F">
      <w:r>
        <w:separator/>
      </w:r>
    </w:p>
  </w:endnote>
  <w:endnote w:type="continuationSeparator" w:id="0">
    <w:p w:rsidR="00716FF6" w:rsidRDefault="00716FF6" w:rsidP="00DE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9811"/>
    </w:sdtPr>
    <w:sdtContent>
      <w:p w:rsidR="00DE797F" w:rsidRDefault="00DE797F">
        <w:pPr>
          <w:pStyle w:val="a5"/>
          <w:jc w:val="center"/>
        </w:pPr>
        <w:r>
          <w:fldChar w:fldCharType="begin"/>
        </w:r>
        <w:r w:rsidR="00716FF6">
          <w:instrText>PAGE   \* MERGEFORMAT</w:instrText>
        </w:r>
        <w:r>
          <w:fldChar w:fldCharType="separate"/>
        </w:r>
        <w:r w:rsidR="00470920" w:rsidRPr="00470920">
          <w:rPr>
            <w:noProof/>
            <w:lang w:val="zh-CN"/>
          </w:rPr>
          <w:t>1</w:t>
        </w:r>
        <w:r>
          <w:fldChar w:fldCharType="end"/>
        </w:r>
      </w:p>
    </w:sdtContent>
  </w:sdt>
  <w:p w:rsidR="00DE797F" w:rsidRDefault="00DE79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FF6" w:rsidRDefault="00716FF6" w:rsidP="00DE797F">
      <w:r>
        <w:separator/>
      </w:r>
    </w:p>
  </w:footnote>
  <w:footnote w:type="continuationSeparator" w:id="0">
    <w:p w:rsidR="00716FF6" w:rsidRDefault="00716FF6" w:rsidP="00DE7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075EE5"/>
    <w:multiLevelType w:val="singleLevel"/>
    <w:tmpl w:val="B4075E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28B3F7C"/>
    <w:multiLevelType w:val="multilevel"/>
    <w:tmpl w:val="028B3F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55677C"/>
    <w:multiLevelType w:val="multilevel"/>
    <w:tmpl w:val="0455677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C32340"/>
    <w:multiLevelType w:val="multilevel"/>
    <w:tmpl w:val="06C323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FF2497"/>
    <w:multiLevelType w:val="multilevel"/>
    <w:tmpl w:val="09FF2497"/>
    <w:lvl w:ilvl="0">
      <w:start w:val="3"/>
      <w:numFmt w:val="bullet"/>
      <w:lvlText w:val="●"/>
      <w:lvlJc w:val="left"/>
      <w:pPr>
        <w:ind w:left="360" w:hanging="360"/>
      </w:pPr>
      <w:rPr>
        <w:rFonts w:ascii="宋体" w:eastAsia="宋体" w:hAnsi="宋体" w:cs="宋体" w:hint="eastAsia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ED466F"/>
    <w:multiLevelType w:val="multilevel"/>
    <w:tmpl w:val="19ED46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CCB388"/>
    <w:multiLevelType w:val="singleLevel"/>
    <w:tmpl w:val="1CCCB3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221771E4"/>
    <w:multiLevelType w:val="multilevel"/>
    <w:tmpl w:val="221771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4D658BA"/>
    <w:multiLevelType w:val="multilevel"/>
    <w:tmpl w:val="24D658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2670BD"/>
    <w:multiLevelType w:val="multilevel"/>
    <w:tmpl w:val="2C2670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326D49"/>
    <w:multiLevelType w:val="multilevel"/>
    <w:tmpl w:val="44326D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A060887"/>
    <w:multiLevelType w:val="multilevel"/>
    <w:tmpl w:val="4A0608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EB36A51"/>
    <w:multiLevelType w:val="multilevel"/>
    <w:tmpl w:val="4EB36A51"/>
    <w:lvl w:ilvl="0">
      <w:start w:val="3"/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777F5A"/>
    <w:multiLevelType w:val="multilevel"/>
    <w:tmpl w:val="51777F5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5654E71"/>
    <w:multiLevelType w:val="singleLevel"/>
    <w:tmpl w:val="55654E7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>
    <w:nsid w:val="58E92BC2"/>
    <w:multiLevelType w:val="singleLevel"/>
    <w:tmpl w:val="58E92B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62C02BC2"/>
    <w:multiLevelType w:val="multilevel"/>
    <w:tmpl w:val="62C02B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6981FB4"/>
    <w:multiLevelType w:val="multilevel"/>
    <w:tmpl w:val="66981FB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8BD2A96"/>
    <w:multiLevelType w:val="multilevel"/>
    <w:tmpl w:val="78BD2A96"/>
    <w:lvl w:ilvl="0">
      <w:start w:val="1"/>
      <w:numFmt w:val="bullet"/>
      <w:lvlText w:val="·"/>
      <w:lvlJc w:val="left"/>
      <w:pPr>
        <w:ind w:left="420" w:hanging="420"/>
      </w:pPr>
      <w:rPr>
        <w:rFonts w:ascii="仿宋" w:eastAsia="仿宋" w:hAnsi="仿宋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4"/>
  </w:num>
  <w:num w:numId="5">
    <w:abstractNumId w:val="16"/>
  </w:num>
  <w:num w:numId="6">
    <w:abstractNumId w:val="0"/>
  </w:num>
  <w:num w:numId="7">
    <w:abstractNumId w:val="10"/>
  </w:num>
  <w:num w:numId="8">
    <w:abstractNumId w:val="15"/>
  </w:num>
  <w:num w:numId="9">
    <w:abstractNumId w:val="6"/>
  </w:num>
  <w:num w:numId="10">
    <w:abstractNumId w:val="11"/>
  </w:num>
  <w:num w:numId="11">
    <w:abstractNumId w:val="5"/>
  </w:num>
  <w:num w:numId="12">
    <w:abstractNumId w:val="17"/>
  </w:num>
  <w:num w:numId="13">
    <w:abstractNumId w:val="1"/>
  </w:num>
  <w:num w:numId="14">
    <w:abstractNumId w:val="13"/>
  </w:num>
  <w:num w:numId="15">
    <w:abstractNumId w:val="2"/>
  </w:num>
  <w:num w:numId="16">
    <w:abstractNumId w:val="8"/>
  </w:num>
  <w:num w:numId="17">
    <w:abstractNumId w:val="7"/>
  </w:num>
  <w:num w:numId="18">
    <w:abstractNumId w:val="3"/>
  </w:num>
  <w:num w:numId="19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705"/>
    <w:rsid w:val="00023BD2"/>
    <w:rsid w:val="000367FE"/>
    <w:rsid w:val="00037002"/>
    <w:rsid w:val="0005466F"/>
    <w:rsid w:val="00054EA7"/>
    <w:rsid w:val="00082798"/>
    <w:rsid w:val="00084BB3"/>
    <w:rsid w:val="0008563F"/>
    <w:rsid w:val="00085956"/>
    <w:rsid w:val="00092805"/>
    <w:rsid w:val="00092A23"/>
    <w:rsid w:val="0009790C"/>
    <w:rsid w:val="000A555C"/>
    <w:rsid w:val="000E3705"/>
    <w:rsid w:val="000E54C9"/>
    <w:rsid w:val="000F56F8"/>
    <w:rsid w:val="000F67DF"/>
    <w:rsid w:val="00104E64"/>
    <w:rsid w:val="00110A11"/>
    <w:rsid w:val="00114F0E"/>
    <w:rsid w:val="00126E51"/>
    <w:rsid w:val="001311EB"/>
    <w:rsid w:val="001447A1"/>
    <w:rsid w:val="001631F3"/>
    <w:rsid w:val="001648DE"/>
    <w:rsid w:val="001655B7"/>
    <w:rsid w:val="00171465"/>
    <w:rsid w:val="001719CF"/>
    <w:rsid w:val="00171E09"/>
    <w:rsid w:val="001760CD"/>
    <w:rsid w:val="001915A0"/>
    <w:rsid w:val="001A23F3"/>
    <w:rsid w:val="001A45CF"/>
    <w:rsid w:val="001A4A75"/>
    <w:rsid w:val="001B2C00"/>
    <w:rsid w:val="001B77A1"/>
    <w:rsid w:val="001C1F89"/>
    <w:rsid w:val="001D0427"/>
    <w:rsid w:val="001D6525"/>
    <w:rsid w:val="001E4517"/>
    <w:rsid w:val="001F5279"/>
    <w:rsid w:val="00213DCF"/>
    <w:rsid w:val="002374A8"/>
    <w:rsid w:val="00241ED2"/>
    <w:rsid w:val="0024457E"/>
    <w:rsid w:val="0024538A"/>
    <w:rsid w:val="002534A3"/>
    <w:rsid w:val="00261287"/>
    <w:rsid w:val="0027631E"/>
    <w:rsid w:val="00276A8E"/>
    <w:rsid w:val="002812A2"/>
    <w:rsid w:val="00285E17"/>
    <w:rsid w:val="002874D6"/>
    <w:rsid w:val="0029047F"/>
    <w:rsid w:val="002A2675"/>
    <w:rsid w:val="002A3452"/>
    <w:rsid w:val="002B487F"/>
    <w:rsid w:val="002B4BB9"/>
    <w:rsid w:val="002D1233"/>
    <w:rsid w:val="002D532E"/>
    <w:rsid w:val="002D5611"/>
    <w:rsid w:val="00301395"/>
    <w:rsid w:val="003023D5"/>
    <w:rsid w:val="00303093"/>
    <w:rsid w:val="003032AF"/>
    <w:rsid w:val="00315EB8"/>
    <w:rsid w:val="003164EF"/>
    <w:rsid w:val="00325EB6"/>
    <w:rsid w:val="00330EAE"/>
    <w:rsid w:val="0034456E"/>
    <w:rsid w:val="0034644A"/>
    <w:rsid w:val="0034690C"/>
    <w:rsid w:val="00364C63"/>
    <w:rsid w:val="00374AC3"/>
    <w:rsid w:val="003812AC"/>
    <w:rsid w:val="00387716"/>
    <w:rsid w:val="00396AE7"/>
    <w:rsid w:val="003A06A5"/>
    <w:rsid w:val="003A477E"/>
    <w:rsid w:val="003C4936"/>
    <w:rsid w:val="003E72B6"/>
    <w:rsid w:val="003F0E37"/>
    <w:rsid w:val="0040074E"/>
    <w:rsid w:val="00402C5B"/>
    <w:rsid w:val="00411750"/>
    <w:rsid w:val="00413F76"/>
    <w:rsid w:val="00414D39"/>
    <w:rsid w:val="00425125"/>
    <w:rsid w:val="00430C73"/>
    <w:rsid w:val="00445E01"/>
    <w:rsid w:val="004472F9"/>
    <w:rsid w:val="00466796"/>
    <w:rsid w:val="00470920"/>
    <w:rsid w:val="00481F90"/>
    <w:rsid w:val="00484FA0"/>
    <w:rsid w:val="00487D3A"/>
    <w:rsid w:val="00491DE6"/>
    <w:rsid w:val="00496290"/>
    <w:rsid w:val="004A340B"/>
    <w:rsid w:val="004A74A4"/>
    <w:rsid w:val="004B483A"/>
    <w:rsid w:val="004B5D83"/>
    <w:rsid w:val="004C118F"/>
    <w:rsid w:val="004C3F84"/>
    <w:rsid w:val="004C4150"/>
    <w:rsid w:val="004C6672"/>
    <w:rsid w:val="004D47E2"/>
    <w:rsid w:val="004E3A80"/>
    <w:rsid w:val="004E70A4"/>
    <w:rsid w:val="004E70AC"/>
    <w:rsid w:val="004E756F"/>
    <w:rsid w:val="004F12E8"/>
    <w:rsid w:val="004F4631"/>
    <w:rsid w:val="004F4753"/>
    <w:rsid w:val="00504736"/>
    <w:rsid w:val="00505180"/>
    <w:rsid w:val="00507D75"/>
    <w:rsid w:val="00511FC0"/>
    <w:rsid w:val="00512D6F"/>
    <w:rsid w:val="005133D5"/>
    <w:rsid w:val="005154E1"/>
    <w:rsid w:val="00522C51"/>
    <w:rsid w:val="00524BB4"/>
    <w:rsid w:val="00526D09"/>
    <w:rsid w:val="00532C1F"/>
    <w:rsid w:val="00551C65"/>
    <w:rsid w:val="0055300F"/>
    <w:rsid w:val="00562BDD"/>
    <w:rsid w:val="00591836"/>
    <w:rsid w:val="005929BC"/>
    <w:rsid w:val="005A0FEE"/>
    <w:rsid w:val="005A5354"/>
    <w:rsid w:val="005A56BA"/>
    <w:rsid w:val="005C1E67"/>
    <w:rsid w:val="005C1EDB"/>
    <w:rsid w:val="005C2DC6"/>
    <w:rsid w:val="005E27B0"/>
    <w:rsid w:val="005E73B0"/>
    <w:rsid w:val="005F41B8"/>
    <w:rsid w:val="005F565E"/>
    <w:rsid w:val="005F5F28"/>
    <w:rsid w:val="005F7C2D"/>
    <w:rsid w:val="00606507"/>
    <w:rsid w:val="0060776F"/>
    <w:rsid w:val="00607AFD"/>
    <w:rsid w:val="00612768"/>
    <w:rsid w:val="0061398E"/>
    <w:rsid w:val="0064020F"/>
    <w:rsid w:val="00657257"/>
    <w:rsid w:val="00662EB4"/>
    <w:rsid w:val="00664E43"/>
    <w:rsid w:val="00666D7C"/>
    <w:rsid w:val="00675D5A"/>
    <w:rsid w:val="006770DD"/>
    <w:rsid w:val="00680358"/>
    <w:rsid w:val="0068112C"/>
    <w:rsid w:val="00687B3F"/>
    <w:rsid w:val="00694352"/>
    <w:rsid w:val="006958E8"/>
    <w:rsid w:val="006A17A6"/>
    <w:rsid w:val="006A2329"/>
    <w:rsid w:val="006A635D"/>
    <w:rsid w:val="006B0AD7"/>
    <w:rsid w:val="006B1272"/>
    <w:rsid w:val="006B20F7"/>
    <w:rsid w:val="006B2638"/>
    <w:rsid w:val="006B7C44"/>
    <w:rsid w:val="006C1D72"/>
    <w:rsid w:val="006C3380"/>
    <w:rsid w:val="006C3982"/>
    <w:rsid w:val="006C4433"/>
    <w:rsid w:val="006C4474"/>
    <w:rsid w:val="006D3F8F"/>
    <w:rsid w:val="006D4CFC"/>
    <w:rsid w:val="006E5662"/>
    <w:rsid w:val="006F4AE0"/>
    <w:rsid w:val="00700F74"/>
    <w:rsid w:val="00715753"/>
    <w:rsid w:val="00716FF6"/>
    <w:rsid w:val="007214AD"/>
    <w:rsid w:val="00721B61"/>
    <w:rsid w:val="0072492F"/>
    <w:rsid w:val="00733FE8"/>
    <w:rsid w:val="00743A1F"/>
    <w:rsid w:val="0075029E"/>
    <w:rsid w:val="00755BB4"/>
    <w:rsid w:val="00760313"/>
    <w:rsid w:val="00762171"/>
    <w:rsid w:val="00767E2F"/>
    <w:rsid w:val="00775D97"/>
    <w:rsid w:val="0078023F"/>
    <w:rsid w:val="00787AF8"/>
    <w:rsid w:val="0079338F"/>
    <w:rsid w:val="007C629C"/>
    <w:rsid w:val="007C6982"/>
    <w:rsid w:val="007D23CF"/>
    <w:rsid w:val="007D577F"/>
    <w:rsid w:val="007E4DDA"/>
    <w:rsid w:val="007F24CA"/>
    <w:rsid w:val="00810CE5"/>
    <w:rsid w:val="0082196D"/>
    <w:rsid w:val="0082269E"/>
    <w:rsid w:val="0082773A"/>
    <w:rsid w:val="008317A4"/>
    <w:rsid w:val="00834EB1"/>
    <w:rsid w:val="00836C17"/>
    <w:rsid w:val="008424E1"/>
    <w:rsid w:val="00844A44"/>
    <w:rsid w:val="00851193"/>
    <w:rsid w:val="0086204E"/>
    <w:rsid w:val="00871623"/>
    <w:rsid w:val="008716FC"/>
    <w:rsid w:val="00872A37"/>
    <w:rsid w:val="00883A71"/>
    <w:rsid w:val="00893414"/>
    <w:rsid w:val="008A38CC"/>
    <w:rsid w:val="008A4551"/>
    <w:rsid w:val="008A4A1C"/>
    <w:rsid w:val="008A63A3"/>
    <w:rsid w:val="008B15DD"/>
    <w:rsid w:val="008B7F64"/>
    <w:rsid w:val="008C21B0"/>
    <w:rsid w:val="008C7BA9"/>
    <w:rsid w:val="008E6730"/>
    <w:rsid w:val="00903F2D"/>
    <w:rsid w:val="00911282"/>
    <w:rsid w:val="0092623C"/>
    <w:rsid w:val="009266CC"/>
    <w:rsid w:val="00933BAC"/>
    <w:rsid w:val="0093525A"/>
    <w:rsid w:val="009476DD"/>
    <w:rsid w:val="00960DBE"/>
    <w:rsid w:val="0097390D"/>
    <w:rsid w:val="0097774B"/>
    <w:rsid w:val="00981EF2"/>
    <w:rsid w:val="00985ECA"/>
    <w:rsid w:val="00992A04"/>
    <w:rsid w:val="00995924"/>
    <w:rsid w:val="009A0426"/>
    <w:rsid w:val="009C0906"/>
    <w:rsid w:val="009C0BF0"/>
    <w:rsid w:val="009C5424"/>
    <w:rsid w:val="009D3C4C"/>
    <w:rsid w:val="009F62FB"/>
    <w:rsid w:val="00A00D26"/>
    <w:rsid w:val="00A06A46"/>
    <w:rsid w:val="00A16D4D"/>
    <w:rsid w:val="00A20AD8"/>
    <w:rsid w:val="00A262BD"/>
    <w:rsid w:val="00A272F6"/>
    <w:rsid w:val="00A367BA"/>
    <w:rsid w:val="00A37CFA"/>
    <w:rsid w:val="00A60AC3"/>
    <w:rsid w:val="00A60C68"/>
    <w:rsid w:val="00A67915"/>
    <w:rsid w:val="00A85158"/>
    <w:rsid w:val="00A8596E"/>
    <w:rsid w:val="00A92B56"/>
    <w:rsid w:val="00A97BC1"/>
    <w:rsid w:val="00AB4012"/>
    <w:rsid w:val="00AB4DB8"/>
    <w:rsid w:val="00AC17E6"/>
    <w:rsid w:val="00AE454A"/>
    <w:rsid w:val="00AE55EF"/>
    <w:rsid w:val="00AE6DBC"/>
    <w:rsid w:val="00AE764C"/>
    <w:rsid w:val="00B13AC4"/>
    <w:rsid w:val="00B13F67"/>
    <w:rsid w:val="00B154A7"/>
    <w:rsid w:val="00B233CF"/>
    <w:rsid w:val="00B25ADC"/>
    <w:rsid w:val="00B57C30"/>
    <w:rsid w:val="00B60758"/>
    <w:rsid w:val="00B66654"/>
    <w:rsid w:val="00B76447"/>
    <w:rsid w:val="00B7755F"/>
    <w:rsid w:val="00B81ACE"/>
    <w:rsid w:val="00BA4021"/>
    <w:rsid w:val="00BB09AA"/>
    <w:rsid w:val="00BB15C9"/>
    <w:rsid w:val="00BB3C01"/>
    <w:rsid w:val="00BB545F"/>
    <w:rsid w:val="00BC102B"/>
    <w:rsid w:val="00BD5663"/>
    <w:rsid w:val="00BE12DE"/>
    <w:rsid w:val="00BE1685"/>
    <w:rsid w:val="00BE2BF6"/>
    <w:rsid w:val="00BE4E88"/>
    <w:rsid w:val="00BE4F9C"/>
    <w:rsid w:val="00BF288D"/>
    <w:rsid w:val="00BF7AE2"/>
    <w:rsid w:val="00C1190C"/>
    <w:rsid w:val="00C31E89"/>
    <w:rsid w:val="00C34A79"/>
    <w:rsid w:val="00C40226"/>
    <w:rsid w:val="00C4727A"/>
    <w:rsid w:val="00C527E9"/>
    <w:rsid w:val="00C5286C"/>
    <w:rsid w:val="00C64463"/>
    <w:rsid w:val="00C6605A"/>
    <w:rsid w:val="00C72862"/>
    <w:rsid w:val="00C72A57"/>
    <w:rsid w:val="00C82324"/>
    <w:rsid w:val="00C85507"/>
    <w:rsid w:val="00C86E65"/>
    <w:rsid w:val="00CA0650"/>
    <w:rsid w:val="00CB2256"/>
    <w:rsid w:val="00CB25DC"/>
    <w:rsid w:val="00CC1019"/>
    <w:rsid w:val="00CD2A5E"/>
    <w:rsid w:val="00D05B0C"/>
    <w:rsid w:val="00D16B69"/>
    <w:rsid w:val="00D22880"/>
    <w:rsid w:val="00D246C3"/>
    <w:rsid w:val="00D451E4"/>
    <w:rsid w:val="00D47508"/>
    <w:rsid w:val="00D50830"/>
    <w:rsid w:val="00D53460"/>
    <w:rsid w:val="00D579F0"/>
    <w:rsid w:val="00D7657A"/>
    <w:rsid w:val="00D9408E"/>
    <w:rsid w:val="00D97356"/>
    <w:rsid w:val="00DA6BB6"/>
    <w:rsid w:val="00DB3248"/>
    <w:rsid w:val="00DB4C4F"/>
    <w:rsid w:val="00DD2BB3"/>
    <w:rsid w:val="00DD4F72"/>
    <w:rsid w:val="00DE4E95"/>
    <w:rsid w:val="00DE797F"/>
    <w:rsid w:val="00DF2406"/>
    <w:rsid w:val="00DF492C"/>
    <w:rsid w:val="00E00C9D"/>
    <w:rsid w:val="00E079B9"/>
    <w:rsid w:val="00E150EE"/>
    <w:rsid w:val="00E20F0C"/>
    <w:rsid w:val="00E2199C"/>
    <w:rsid w:val="00E325D1"/>
    <w:rsid w:val="00E352EE"/>
    <w:rsid w:val="00E36BDF"/>
    <w:rsid w:val="00E4258F"/>
    <w:rsid w:val="00E44356"/>
    <w:rsid w:val="00E50014"/>
    <w:rsid w:val="00E5135F"/>
    <w:rsid w:val="00E55A21"/>
    <w:rsid w:val="00E63D45"/>
    <w:rsid w:val="00E65405"/>
    <w:rsid w:val="00E74946"/>
    <w:rsid w:val="00E76A9D"/>
    <w:rsid w:val="00E76AB9"/>
    <w:rsid w:val="00E85FFC"/>
    <w:rsid w:val="00E92204"/>
    <w:rsid w:val="00E93750"/>
    <w:rsid w:val="00EA086F"/>
    <w:rsid w:val="00EB72C3"/>
    <w:rsid w:val="00EE0C11"/>
    <w:rsid w:val="00EE609F"/>
    <w:rsid w:val="00F030D5"/>
    <w:rsid w:val="00F0344F"/>
    <w:rsid w:val="00F1153F"/>
    <w:rsid w:val="00F11F7A"/>
    <w:rsid w:val="00F15954"/>
    <w:rsid w:val="00F15BED"/>
    <w:rsid w:val="00F16ACA"/>
    <w:rsid w:val="00F177C6"/>
    <w:rsid w:val="00F23692"/>
    <w:rsid w:val="00F24594"/>
    <w:rsid w:val="00F251F7"/>
    <w:rsid w:val="00F30358"/>
    <w:rsid w:val="00F32DBE"/>
    <w:rsid w:val="00F3511B"/>
    <w:rsid w:val="00F35A06"/>
    <w:rsid w:val="00F45F63"/>
    <w:rsid w:val="00F66F16"/>
    <w:rsid w:val="00F7499B"/>
    <w:rsid w:val="00F83BAC"/>
    <w:rsid w:val="00F862DA"/>
    <w:rsid w:val="00F86AB3"/>
    <w:rsid w:val="00F928DA"/>
    <w:rsid w:val="00F92DD3"/>
    <w:rsid w:val="00FB5894"/>
    <w:rsid w:val="00FC0B00"/>
    <w:rsid w:val="00FC1349"/>
    <w:rsid w:val="00FD0E4F"/>
    <w:rsid w:val="00FE757E"/>
    <w:rsid w:val="00FE7FA3"/>
    <w:rsid w:val="00FF024E"/>
    <w:rsid w:val="00FF3EA2"/>
    <w:rsid w:val="070A4DFD"/>
    <w:rsid w:val="0DDB1AD7"/>
    <w:rsid w:val="0E7A00B0"/>
    <w:rsid w:val="0F69665A"/>
    <w:rsid w:val="125E7C88"/>
    <w:rsid w:val="1F002023"/>
    <w:rsid w:val="20EB4F07"/>
    <w:rsid w:val="24251AE5"/>
    <w:rsid w:val="29084FF6"/>
    <w:rsid w:val="32145DB2"/>
    <w:rsid w:val="35464653"/>
    <w:rsid w:val="361C38D8"/>
    <w:rsid w:val="3A7436B2"/>
    <w:rsid w:val="3D15407F"/>
    <w:rsid w:val="3F480987"/>
    <w:rsid w:val="42370588"/>
    <w:rsid w:val="55AB2A03"/>
    <w:rsid w:val="560E37E0"/>
    <w:rsid w:val="74B80042"/>
    <w:rsid w:val="75193D56"/>
    <w:rsid w:val="782E6695"/>
    <w:rsid w:val="785E0128"/>
    <w:rsid w:val="7EFE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DE797F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DE79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DE7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DE7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DE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E797F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DE797F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DE797F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E797F"/>
    <w:rPr>
      <w:sz w:val="18"/>
      <w:szCs w:val="18"/>
    </w:rPr>
  </w:style>
  <w:style w:type="table" w:customStyle="1" w:styleId="5-61">
    <w:name w:val="网格表 5 深色 - 着色 61"/>
    <w:basedOn w:val="a1"/>
    <w:uiPriority w:val="50"/>
    <w:qFormat/>
    <w:rsid w:val="00DE797F"/>
    <w:tblPr>
      <w:tblInd w:w="0" w:type="dxa"/>
      <w:tblBorders>
        <w:top w:val="single" w:sz="4" w:space="0" w:color="CCE8CF" w:themeColor="background1"/>
        <w:left w:val="single" w:sz="4" w:space="0" w:color="CCE8CF" w:themeColor="background1"/>
        <w:bottom w:val="single" w:sz="4" w:space="0" w:color="CCE8CF" w:themeColor="background1"/>
        <w:right w:val="single" w:sz="4" w:space="0" w:color="CCE8CF" w:themeColor="background1"/>
        <w:insideH w:val="single" w:sz="4" w:space="0" w:color="CCE8CF" w:themeColor="background1"/>
        <w:insideV w:val="single" w:sz="4" w:space="0" w:color="CCE8C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CCE8CF" w:themeColor="background1"/>
      </w:rPr>
      <w:tblPr/>
      <w:tcPr>
        <w:tcBorders>
          <w:left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left w:val="single" w:sz="4" w:space="0" w:color="CCE8CF" w:themeColor="background1"/>
          <w:bottom w:val="single" w:sz="4" w:space="0" w:color="CCE8C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CCE8CF" w:themeColor="background1"/>
      </w:rPr>
      <w:tblPr/>
      <w:tcPr>
        <w:tcBorders>
          <w:top w:val="single" w:sz="4" w:space="0" w:color="CCE8CF" w:themeColor="background1"/>
          <w:bottom w:val="single" w:sz="4" w:space="0" w:color="CCE8CF" w:themeColor="background1"/>
          <w:right w:val="single" w:sz="4" w:space="0" w:color="CCE8C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DC316C-F090-418A-886F-96673F35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billion</dc:creator>
  <cp:lastModifiedBy>lenovo1</cp:lastModifiedBy>
  <cp:revision>2</cp:revision>
  <cp:lastPrinted>2020-04-15T06:34:00Z</cp:lastPrinted>
  <dcterms:created xsi:type="dcterms:W3CDTF">2020-04-26T09:58:00Z</dcterms:created>
  <dcterms:modified xsi:type="dcterms:W3CDTF">2020-04-26T09:58:00Z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