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ascii="方正小标宋简体" w:hAnsi="仿宋" w:eastAsia="方正小标宋简体"/>
          <w:sz w:val="44"/>
          <w:szCs w:val="44"/>
        </w:rPr>
        <w:t>2</w:t>
      </w:r>
      <w:r>
        <w:rPr>
          <w:rFonts w:hint="eastAsia" w:ascii="方正小标宋简体" w:hAnsi="仿宋" w:eastAsia="方正小标宋简体"/>
          <w:sz w:val="44"/>
          <w:szCs w:val="44"/>
        </w:rPr>
        <w:t>年度鲤城区直国家机关普法责任清单</w:t>
      </w:r>
    </w:p>
    <w:p>
      <w:pPr>
        <w:rPr>
          <w:rFonts w:ascii="仿宋_GB2312" w:hAnsi="仿宋" w:eastAsia="仿宋_GB2312"/>
          <w:sz w:val="32"/>
          <w:szCs w:val="32"/>
        </w:rPr>
      </w:pPr>
      <w:r>
        <w:rPr>
          <w:rFonts w:hint="eastAsia" w:ascii="仿宋_GB2312" w:hAnsi="仿宋" w:eastAsia="仿宋_GB2312"/>
          <w:sz w:val="32"/>
          <w:szCs w:val="32"/>
        </w:rPr>
        <w:t>填报单位（盖章）：            主要负责人：黄黎玲         报送时间：202</w:t>
      </w:r>
      <w:r>
        <w:rPr>
          <w:rFonts w:ascii="仿宋_GB2312" w:hAnsi="仿宋" w:eastAsia="仿宋_GB2312"/>
          <w:sz w:val="32"/>
          <w:szCs w:val="32"/>
        </w:rPr>
        <w:t>2</w:t>
      </w:r>
      <w:r>
        <w:rPr>
          <w:rFonts w:hint="eastAsia" w:ascii="仿宋_GB2312" w:hAnsi="仿宋" w:eastAsia="仿宋_GB2312"/>
          <w:sz w:val="32"/>
          <w:szCs w:val="32"/>
        </w:rPr>
        <w:t>年</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21</w:t>
      </w:r>
      <w:r>
        <w:rPr>
          <w:rFonts w:hint="eastAsia" w:ascii="仿宋_GB2312" w:hAnsi="仿宋" w:eastAsia="仿宋_GB2312"/>
          <w:sz w:val="32"/>
          <w:szCs w:val="32"/>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111"/>
        <w:gridCol w:w="2410"/>
        <w:gridCol w:w="1701"/>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951" w:type="dxa"/>
            <w:tcBorders>
              <w:tl2br w:val="single" w:color="auto" w:sz="4" w:space="0"/>
            </w:tcBorders>
          </w:tcPr>
          <w:p>
            <w:pPr>
              <w:jc w:val="center"/>
              <w:rPr>
                <w:rFonts w:ascii="仿宋" w:hAnsi="仿宋" w:eastAsia="仿宋"/>
                <w:b/>
                <w:sz w:val="28"/>
                <w:szCs w:val="28"/>
              </w:rPr>
            </w:pPr>
            <w:r>
              <w:rPr>
                <w:rFonts w:hint="eastAsia" w:ascii="仿宋" w:hAnsi="仿宋" w:eastAsia="仿宋"/>
                <w:b/>
                <w:sz w:val="28"/>
                <w:szCs w:val="28"/>
              </w:rPr>
              <w:t xml:space="preserve">    内容</w:t>
            </w:r>
          </w:p>
          <w:p>
            <w:pPr>
              <w:ind w:firstLine="281" w:firstLineChars="100"/>
              <w:rPr>
                <w:rFonts w:ascii="仿宋" w:hAnsi="仿宋" w:eastAsia="仿宋"/>
                <w:b/>
                <w:sz w:val="28"/>
                <w:szCs w:val="28"/>
              </w:rPr>
            </w:pPr>
            <w:r>
              <w:rPr>
                <w:rFonts w:hint="eastAsia" w:ascii="仿宋" w:hAnsi="仿宋" w:eastAsia="仿宋"/>
                <w:b/>
                <w:sz w:val="28"/>
                <w:szCs w:val="28"/>
              </w:rPr>
              <w:t>单位</w:t>
            </w:r>
          </w:p>
        </w:tc>
        <w:tc>
          <w:tcPr>
            <w:tcW w:w="4111" w:type="dxa"/>
            <w:vAlign w:val="center"/>
          </w:tcPr>
          <w:p>
            <w:pPr>
              <w:jc w:val="center"/>
              <w:rPr>
                <w:rFonts w:ascii="仿宋" w:hAnsi="仿宋" w:eastAsia="仿宋"/>
                <w:b/>
                <w:sz w:val="28"/>
                <w:szCs w:val="28"/>
              </w:rPr>
            </w:pPr>
            <w:r>
              <w:rPr>
                <w:rFonts w:hint="eastAsia" w:ascii="仿宋" w:hAnsi="仿宋" w:eastAsia="仿宋"/>
                <w:b/>
                <w:sz w:val="28"/>
                <w:szCs w:val="28"/>
              </w:rPr>
              <w:t>年度重点宣传</w:t>
            </w:r>
          </w:p>
          <w:p>
            <w:pPr>
              <w:jc w:val="center"/>
              <w:rPr>
                <w:rFonts w:ascii="仿宋" w:hAnsi="仿宋" w:eastAsia="仿宋"/>
                <w:b/>
                <w:sz w:val="28"/>
                <w:szCs w:val="28"/>
              </w:rPr>
            </w:pPr>
            <w:r>
              <w:rPr>
                <w:rFonts w:hint="eastAsia" w:ascii="仿宋" w:hAnsi="仿宋" w:eastAsia="仿宋"/>
                <w:b/>
                <w:sz w:val="28"/>
                <w:szCs w:val="28"/>
              </w:rPr>
              <w:t>普及法律法规</w:t>
            </w:r>
          </w:p>
        </w:tc>
        <w:tc>
          <w:tcPr>
            <w:tcW w:w="2410" w:type="dxa"/>
            <w:vAlign w:val="center"/>
          </w:tcPr>
          <w:p>
            <w:pPr>
              <w:jc w:val="center"/>
              <w:rPr>
                <w:rFonts w:ascii="仿宋" w:hAnsi="仿宋" w:eastAsia="仿宋"/>
                <w:b/>
                <w:sz w:val="28"/>
                <w:szCs w:val="28"/>
              </w:rPr>
            </w:pPr>
            <w:r>
              <w:rPr>
                <w:rFonts w:hint="eastAsia" w:ascii="仿宋" w:hAnsi="仿宋" w:eastAsia="仿宋"/>
                <w:b/>
                <w:sz w:val="28"/>
                <w:szCs w:val="28"/>
              </w:rPr>
              <w:t>重点普法对象</w:t>
            </w:r>
          </w:p>
        </w:tc>
        <w:tc>
          <w:tcPr>
            <w:tcW w:w="1701" w:type="dxa"/>
            <w:vAlign w:val="center"/>
          </w:tcPr>
          <w:p>
            <w:pPr>
              <w:jc w:val="center"/>
              <w:rPr>
                <w:rFonts w:ascii="仿宋" w:hAnsi="仿宋" w:eastAsia="仿宋"/>
                <w:b/>
                <w:sz w:val="28"/>
                <w:szCs w:val="28"/>
              </w:rPr>
            </w:pPr>
            <w:r>
              <w:rPr>
                <w:rFonts w:hint="eastAsia" w:ascii="仿宋" w:hAnsi="仿宋" w:eastAsia="仿宋"/>
                <w:b/>
                <w:sz w:val="28"/>
                <w:szCs w:val="28"/>
              </w:rPr>
              <w:t>责任科室</w:t>
            </w:r>
          </w:p>
        </w:tc>
        <w:tc>
          <w:tcPr>
            <w:tcW w:w="1559" w:type="dxa"/>
            <w:vAlign w:val="center"/>
          </w:tcPr>
          <w:p>
            <w:pPr>
              <w:jc w:val="center"/>
              <w:rPr>
                <w:rFonts w:ascii="仿宋" w:hAnsi="仿宋" w:eastAsia="仿宋"/>
                <w:b/>
                <w:sz w:val="28"/>
                <w:szCs w:val="28"/>
              </w:rPr>
            </w:pPr>
            <w:r>
              <w:rPr>
                <w:rFonts w:hint="eastAsia" w:ascii="仿宋" w:hAnsi="仿宋" w:eastAsia="仿宋"/>
                <w:b/>
                <w:sz w:val="28"/>
                <w:szCs w:val="28"/>
              </w:rPr>
              <w:t>联系人</w:t>
            </w:r>
          </w:p>
        </w:tc>
        <w:tc>
          <w:tcPr>
            <w:tcW w:w="1843" w:type="dxa"/>
            <w:vAlign w:val="center"/>
          </w:tcPr>
          <w:p>
            <w:pPr>
              <w:jc w:val="center"/>
              <w:rPr>
                <w:rFonts w:ascii="仿宋" w:hAnsi="仿宋" w:eastAsia="仿宋"/>
                <w:b/>
                <w:sz w:val="28"/>
                <w:szCs w:val="28"/>
              </w:rPr>
            </w:pPr>
            <w:r>
              <w:rPr>
                <w:rFonts w:hint="eastAsia" w:ascii="仿宋" w:hAnsi="仿宋" w:eastAsia="仿宋"/>
                <w:b/>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1951" w:type="dxa"/>
            <w:vAlign w:val="center"/>
          </w:tcPr>
          <w:p>
            <w:pPr>
              <w:tabs>
                <w:tab w:val="left" w:pos="312"/>
              </w:tabs>
              <w:spacing w:line="360" w:lineRule="exact"/>
              <w:rPr>
                <w:rFonts w:ascii="仿宋" w:hAnsi="仿宋" w:eastAsia="仿宋"/>
                <w:sz w:val="28"/>
                <w:szCs w:val="28"/>
              </w:rPr>
            </w:pPr>
            <w:r>
              <w:rPr>
                <w:rFonts w:hint="eastAsia" w:ascii="仿宋" w:hAnsi="仿宋" w:eastAsia="仿宋"/>
                <w:sz w:val="28"/>
                <w:szCs w:val="28"/>
              </w:rPr>
              <w:t>鲤城区统计局</w:t>
            </w:r>
          </w:p>
        </w:tc>
        <w:tc>
          <w:tcPr>
            <w:tcW w:w="4111" w:type="dxa"/>
            <w:vAlign w:val="center"/>
          </w:tcPr>
          <w:p>
            <w:pPr>
              <w:snapToGrid w:val="0"/>
              <w:rPr>
                <w:rFonts w:hint="eastAsia" w:ascii="仿宋" w:hAnsi="仿宋" w:eastAsia="仿宋"/>
                <w:sz w:val="28"/>
                <w:szCs w:val="28"/>
              </w:rPr>
            </w:pPr>
            <w:r>
              <w:rPr>
                <w:rFonts w:hint="eastAsia" w:ascii="仿宋" w:hAnsi="仿宋" w:eastAsia="仿宋"/>
                <w:sz w:val="28"/>
                <w:szCs w:val="28"/>
              </w:rPr>
              <w:t>学习《中华人民共和国宪法》、《民法典》、《统计法》、《统计法实施条例》、习近平总书记关于统计工作重要论述及《意见》《办法》《规定》《监督意见》《选编》等法律法规</w:t>
            </w:r>
          </w:p>
        </w:tc>
        <w:tc>
          <w:tcPr>
            <w:tcW w:w="2410" w:type="dxa"/>
            <w:vAlign w:val="center"/>
          </w:tcPr>
          <w:p>
            <w:pPr>
              <w:tabs>
                <w:tab w:val="left" w:pos="312"/>
              </w:tabs>
              <w:spacing w:line="360" w:lineRule="exact"/>
              <w:rPr>
                <w:rFonts w:ascii="仿宋" w:hAnsi="仿宋" w:eastAsia="仿宋"/>
                <w:sz w:val="28"/>
                <w:szCs w:val="28"/>
              </w:rPr>
            </w:pPr>
            <w:r>
              <w:rPr>
                <w:rFonts w:hint="eastAsia" w:ascii="仿宋" w:hAnsi="仿宋" w:eastAsia="仿宋"/>
                <w:sz w:val="28"/>
                <w:szCs w:val="28"/>
              </w:rPr>
              <w:t>统计调查及普查对象；社会公众</w:t>
            </w:r>
          </w:p>
        </w:tc>
        <w:tc>
          <w:tcPr>
            <w:tcW w:w="1701" w:type="dxa"/>
            <w:vAlign w:val="center"/>
          </w:tcPr>
          <w:p>
            <w:pPr>
              <w:tabs>
                <w:tab w:val="left" w:pos="312"/>
              </w:tabs>
              <w:spacing w:line="360" w:lineRule="exact"/>
              <w:rPr>
                <w:rFonts w:ascii="仿宋" w:hAnsi="仿宋" w:eastAsia="仿宋"/>
                <w:sz w:val="28"/>
                <w:szCs w:val="28"/>
              </w:rPr>
            </w:pPr>
            <w:r>
              <w:rPr>
                <w:rFonts w:hint="eastAsia" w:ascii="仿宋" w:hAnsi="仿宋" w:eastAsia="仿宋"/>
                <w:sz w:val="28"/>
                <w:szCs w:val="28"/>
              </w:rPr>
              <w:t>统计执法检查队</w:t>
            </w:r>
          </w:p>
        </w:tc>
        <w:tc>
          <w:tcPr>
            <w:tcW w:w="1559" w:type="dxa"/>
            <w:vAlign w:val="center"/>
          </w:tcPr>
          <w:p>
            <w:pPr>
              <w:tabs>
                <w:tab w:val="left" w:pos="312"/>
              </w:tabs>
              <w:spacing w:line="360" w:lineRule="exact"/>
              <w:jc w:val="center"/>
              <w:rPr>
                <w:rFonts w:ascii="仿宋" w:hAnsi="仿宋" w:eastAsia="仿宋"/>
                <w:sz w:val="28"/>
                <w:szCs w:val="28"/>
              </w:rPr>
            </w:pPr>
            <w:r>
              <w:rPr>
                <w:rFonts w:hint="eastAsia" w:ascii="仿宋" w:hAnsi="仿宋" w:eastAsia="仿宋"/>
                <w:sz w:val="28"/>
                <w:szCs w:val="28"/>
              </w:rPr>
              <w:t>小雷</w:t>
            </w:r>
          </w:p>
        </w:tc>
        <w:tc>
          <w:tcPr>
            <w:tcW w:w="1843" w:type="dxa"/>
            <w:vAlign w:val="center"/>
          </w:tcPr>
          <w:p>
            <w:pPr>
              <w:tabs>
                <w:tab w:val="left" w:pos="312"/>
              </w:tabs>
              <w:spacing w:line="360" w:lineRule="exact"/>
              <w:jc w:val="center"/>
              <w:rPr>
                <w:rFonts w:ascii="仿宋" w:hAnsi="仿宋" w:eastAsia="仿宋"/>
                <w:sz w:val="28"/>
                <w:szCs w:val="28"/>
              </w:rPr>
            </w:pPr>
            <w:r>
              <w:rPr>
                <w:rFonts w:hint="eastAsia" w:ascii="仿宋" w:hAnsi="仿宋" w:eastAsia="仿宋"/>
                <w:sz w:val="28"/>
                <w:szCs w:val="28"/>
              </w:rPr>
              <w:t>22355227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sz w:val="28"/>
                <w:szCs w:val="28"/>
              </w:rPr>
            </w:pPr>
            <w:r>
              <w:rPr>
                <w:rFonts w:hint="eastAsia" w:ascii="仿宋" w:hAnsi="仿宋" w:eastAsia="仿宋"/>
                <w:sz w:val="28"/>
                <w:szCs w:val="28"/>
              </w:rPr>
              <w:t>鲤城区统计局</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sz w:val="28"/>
                <w:szCs w:val="28"/>
              </w:rPr>
            </w:pPr>
            <w:r>
              <w:rPr>
                <w:rFonts w:hint="eastAsia" w:ascii="仿宋" w:hAnsi="仿宋" w:eastAsia="仿宋"/>
                <w:sz w:val="28"/>
                <w:szCs w:val="28"/>
              </w:rPr>
              <w:t>习近平新时代中国特色社会主义思想、党的十九届六中全会和即将召开的</w:t>
            </w:r>
            <w:r>
              <w:rPr>
                <w:rFonts w:hint="eastAsia" w:ascii="仿宋" w:hAnsi="仿宋" w:eastAsia="仿宋"/>
                <w:sz w:val="28"/>
                <w:szCs w:val="28"/>
                <w:lang w:eastAsia="zh-CN"/>
              </w:rPr>
              <w:t>党的二十大</w:t>
            </w:r>
            <w:bookmarkStart w:id="0" w:name="_GoBack"/>
            <w:bookmarkEnd w:id="0"/>
            <w:r>
              <w:rPr>
                <w:rFonts w:hint="eastAsia" w:ascii="仿宋" w:hAnsi="仿宋" w:eastAsia="仿宋"/>
                <w:sz w:val="28"/>
                <w:szCs w:val="28"/>
              </w:rPr>
              <w:t>精神、党内法律法规、疫情防控措施等</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sz w:val="28"/>
                <w:szCs w:val="28"/>
              </w:rPr>
            </w:pPr>
            <w:r>
              <w:rPr>
                <w:rFonts w:hint="eastAsia" w:ascii="仿宋" w:hAnsi="仿宋" w:eastAsia="仿宋"/>
                <w:sz w:val="28"/>
                <w:szCs w:val="28"/>
              </w:rPr>
              <w:t>本局干部职工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sz w:val="28"/>
                <w:szCs w:val="28"/>
              </w:rPr>
            </w:pPr>
            <w:r>
              <w:rPr>
                <w:rFonts w:hint="eastAsia" w:ascii="仿宋" w:hAnsi="仿宋" w:eastAsia="仿宋"/>
                <w:sz w:val="28"/>
                <w:szCs w:val="28"/>
              </w:rPr>
              <w:t>办公室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8"/>
                <w:szCs w:val="28"/>
              </w:rPr>
            </w:pPr>
            <w:r>
              <w:rPr>
                <w:rFonts w:hint="eastAsia" w:ascii="仿宋" w:hAnsi="仿宋" w:eastAsia="仿宋"/>
                <w:sz w:val="28"/>
                <w:szCs w:val="28"/>
              </w:rPr>
              <w:t>小张</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8"/>
                <w:szCs w:val="28"/>
              </w:rPr>
            </w:pPr>
            <w:r>
              <w:rPr>
                <w:rFonts w:hint="eastAsia" w:ascii="仿宋" w:hAnsi="仿宋" w:eastAsia="仿宋"/>
                <w:sz w:val="28"/>
                <w:szCs w:val="28"/>
              </w:rPr>
              <w:t>22355775</w:t>
            </w:r>
          </w:p>
        </w:tc>
      </w:tr>
    </w:tbl>
    <w:p>
      <w:pPr>
        <w:rPr>
          <w:rFonts w:ascii="仿宋" w:hAnsi="仿宋" w:eastAsia="仿宋"/>
          <w:sz w:val="32"/>
          <w:szCs w:val="32"/>
        </w:rPr>
      </w:pPr>
      <w:r>
        <w:rPr>
          <w:rFonts w:hint="eastAsia" w:ascii="仿宋" w:hAnsi="仿宋" w:eastAsia="仿宋"/>
          <w:sz w:val="32"/>
          <w:szCs w:val="32"/>
        </w:rPr>
        <w:t>备注：联系科室只需填写一个主要科室即可。</w:t>
      </w:r>
    </w:p>
    <w:p>
      <w:pPr>
        <w:rPr>
          <w:rFonts w:hint="eastAsia"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附件2</w:t>
      </w:r>
    </w:p>
    <w:p>
      <w:pPr>
        <w:spacing w:before="156" w:beforeLines="50" w:after="156" w:afterLines="50" w:line="540" w:lineRule="exact"/>
        <w:ind w:firstLine="440" w:firstLineChars="100"/>
        <w:jc w:val="center"/>
        <w:rPr>
          <w:rFonts w:ascii="仿宋" w:hAnsi="仿宋" w:eastAsia="仿宋"/>
          <w:sz w:val="32"/>
          <w:szCs w:val="32"/>
        </w:rPr>
      </w:pPr>
      <w:r>
        <w:rPr>
          <w:rFonts w:hint="eastAsia" w:ascii="方正小标宋简体" w:hAnsi="仿宋" w:eastAsia="方正小标宋简体"/>
          <w:sz w:val="44"/>
          <w:szCs w:val="44"/>
        </w:rPr>
        <w:t>202</w:t>
      </w:r>
      <w:r>
        <w:rPr>
          <w:rFonts w:ascii="方正小标宋简体" w:hAnsi="仿宋" w:eastAsia="方正小标宋简体"/>
          <w:sz w:val="44"/>
          <w:szCs w:val="44"/>
        </w:rPr>
        <w:t>2</w:t>
      </w:r>
      <w:r>
        <w:rPr>
          <w:rFonts w:hint="eastAsia" w:ascii="方正小标宋简体" w:hAnsi="仿宋" w:eastAsia="方正小标宋简体"/>
          <w:sz w:val="44"/>
          <w:szCs w:val="44"/>
        </w:rPr>
        <w:t>年度鲤城区直国家机关普法计划</w:t>
      </w:r>
    </w:p>
    <w:p>
      <w:pPr>
        <w:rPr>
          <w:rFonts w:ascii="仿宋_GB2312" w:hAnsi="仿宋" w:eastAsia="仿宋_GB2312"/>
          <w:sz w:val="32"/>
          <w:szCs w:val="32"/>
        </w:rPr>
      </w:pPr>
      <w:r>
        <w:rPr>
          <w:rFonts w:hint="eastAsia" w:ascii="仿宋_GB2312" w:hAnsi="仿宋" w:eastAsia="仿宋_GB2312"/>
          <w:sz w:val="32"/>
          <w:szCs w:val="32"/>
        </w:rPr>
        <w:t>填报单位（盖章）：           主要负责人：黄黎玲             报送时间：202</w:t>
      </w:r>
      <w:r>
        <w:rPr>
          <w:rFonts w:ascii="仿宋_GB2312" w:hAnsi="仿宋" w:eastAsia="仿宋_GB2312"/>
          <w:sz w:val="32"/>
          <w:szCs w:val="32"/>
        </w:rPr>
        <w:t>2</w:t>
      </w:r>
      <w:r>
        <w:rPr>
          <w:rFonts w:hint="eastAsia" w:ascii="仿宋_GB2312" w:hAnsi="仿宋" w:eastAsia="仿宋_GB2312"/>
          <w:sz w:val="32"/>
          <w:szCs w:val="32"/>
        </w:rPr>
        <w:t>年</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21</w:t>
      </w:r>
      <w:r>
        <w:rPr>
          <w:rFonts w:hint="eastAsia" w:ascii="仿宋_GB2312" w:hAnsi="仿宋" w:eastAsia="仿宋_GB2312"/>
          <w:sz w:val="32"/>
          <w:szCs w:val="32"/>
        </w:rPr>
        <w:t xml:space="preserve">日        </w:t>
      </w:r>
    </w:p>
    <w:tbl>
      <w:tblPr>
        <w:tblStyle w:val="6"/>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148"/>
        <w:gridCol w:w="3402"/>
        <w:gridCol w:w="2268"/>
        <w:gridCol w:w="1276"/>
        <w:gridCol w:w="1388"/>
        <w:gridCol w:w="1021"/>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0" w:type="dxa"/>
            <w:vMerge w:val="restart"/>
            <w:tcBorders>
              <w:tl2br w:val="single" w:color="auto" w:sz="4" w:space="0"/>
            </w:tcBorders>
          </w:tcPr>
          <w:p>
            <w:pPr>
              <w:ind w:firstLine="275" w:firstLineChars="98"/>
              <w:rPr>
                <w:rFonts w:ascii="仿宋" w:hAnsi="仿宋" w:eastAsia="仿宋"/>
                <w:b/>
                <w:sz w:val="28"/>
                <w:szCs w:val="28"/>
              </w:rPr>
            </w:pPr>
            <w:r>
              <w:rPr>
                <w:rFonts w:hint="eastAsia" w:ascii="仿宋" w:hAnsi="仿宋" w:eastAsia="仿宋"/>
                <w:b/>
                <w:sz w:val="28"/>
                <w:szCs w:val="28"/>
              </w:rPr>
              <w:t>任务</w:t>
            </w:r>
          </w:p>
          <w:p>
            <w:pPr>
              <w:rPr>
                <w:rFonts w:hint="eastAsia" w:ascii="仿宋" w:hAnsi="仿宋" w:eastAsia="仿宋"/>
                <w:b/>
                <w:sz w:val="28"/>
                <w:szCs w:val="28"/>
              </w:rPr>
            </w:pPr>
          </w:p>
          <w:p>
            <w:pPr>
              <w:rPr>
                <w:rFonts w:ascii="仿宋" w:hAnsi="仿宋" w:eastAsia="仿宋"/>
                <w:b/>
                <w:sz w:val="28"/>
                <w:szCs w:val="28"/>
              </w:rPr>
            </w:pPr>
            <w:r>
              <w:rPr>
                <w:rFonts w:hint="eastAsia" w:ascii="仿宋" w:hAnsi="仿宋" w:eastAsia="仿宋"/>
                <w:b/>
                <w:sz w:val="28"/>
                <w:szCs w:val="28"/>
              </w:rPr>
              <w:t>单位</w:t>
            </w:r>
          </w:p>
        </w:tc>
        <w:tc>
          <w:tcPr>
            <w:tcW w:w="6550" w:type="dxa"/>
            <w:gridSpan w:val="2"/>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机关内部学法活动</w:t>
            </w:r>
          </w:p>
        </w:tc>
        <w:tc>
          <w:tcPr>
            <w:tcW w:w="2268" w:type="dxa"/>
            <w:vMerge w:val="restart"/>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面向执法（服务、管理）对象及社会公众开展的普法活动</w:t>
            </w:r>
          </w:p>
        </w:tc>
        <w:tc>
          <w:tcPr>
            <w:tcW w:w="1276" w:type="dxa"/>
            <w:vMerge w:val="restart"/>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与其他部门联合开展的普法活动</w:t>
            </w:r>
          </w:p>
        </w:tc>
        <w:tc>
          <w:tcPr>
            <w:tcW w:w="1388" w:type="dxa"/>
            <w:vMerge w:val="restart"/>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线上或线下旁听庭审活动</w:t>
            </w:r>
          </w:p>
        </w:tc>
        <w:tc>
          <w:tcPr>
            <w:tcW w:w="1843" w:type="dxa"/>
            <w:gridSpan w:val="2"/>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法治宣传阵地建设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100" w:type="dxa"/>
            <w:vMerge w:val="continue"/>
            <w:tcBorders>
              <w:tl2br w:val="single" w:color="auto" w:sz="4" w:space="0"/>
            </w:tcBorders>
          </w:tcPr>
          <w:p>
            <w:pPr>
              <w:rPr>
                <w:rFonts w:ascii="仿宋" w:hAnsi="仿宋" w:eastAsia="仿宋"/>
                <w:sz w:val="32"/>
                <w:szCs w:val="32"/>
              </w:rPr>
            </w:pPr>
          </w:p>
        </w:tc>
        <w:tc>
          <w:tcPr>
            <w:tcW w:w="3148"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领导班子</w:t>
            </w:r>
          </w:p>
        </w:tc>
        <w:tc>
          <w:tcPr>
            <w:tcW w:w="3402"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部门工作人员</w:t>
            </w:r>
          </w:p>
        </w:tc>
        <w:tc>
          <w:tcPr>
            <w:tcW w:w="2268" w:type="dxa"/>
            <w:vMerge w:val="continue"/>
          </w:tcPr>
          <w:p>
            <w:pPr>
              <w:spacing w:line="360" w:lineRule="exact"/>
              <w:rPr>
                <w:rFonts w:ascii="仿宋" w:hAnsi="仿宋" w:eastAsia="仿宋"/>
                <w:sz w:val="32"/>
                <w:szCs w:val="32"/>
              </w:rPr>
            </w:pPr>
          </w:p>
        </w:tc>
        <w:tc>
          <w:tcPr>
            <w:tcW w:w="1276" w:type="dxa"/>
            <w:vMerge w:val="continue"/>
          </w:tcPr>
          <w:p>
            <w:pPr>
              <w:spacing w:line="360" w:lineRule="exact"/>
              <w:rPr>
                <w:rFonts w:ascii="仿宋" w:hAnsi="仿宋" w:eastAsia="仿宋"/>
                <w:sz w:val="32"/>
                <w:szCs w:val="32"/>
              </w:rPr>
            </w:pPr>
          </w:p>
        </w:tc>
        <w:tc>
          <w:tcPr>
            <w:tcW w:w="1388" w:type="dxa"/>
            <w:vMerge w:val="continue"/>
          </w:tcPr>
          <w:p>
            <w:pPr>
              <w:spacing w:line="360" w:lineRule="exact"/>
              <w:jc w:val="center"/>
              <w:rPr>
                <w:rFonts w:ascii="仿宋" w:hAnsi="仿宋" w:eastAsia="仿宋"/>
                <w:b/>
                <w:sz w:val="28"/>
                <w:szCs w:val="28"/>
              </w:rPr>
            </w:pPr>
          </w:p>
        </w:tc>
        <w:tc>
          <w:tcPr>
            <w:tcW w:w="1021" w:type="dxa"/>
            <w:vAlign w:val="center"/>
          </w:tcPr>
          <w:p>
            <w:pPr>
              <w:spacing w:line="360" w:lineRule="exact"/>
              <w:jc w:val="center"/>
              <w:rPr>
                <w:rFonts w:ascii="仿宋" w:hAnsi="仿宋" w:eastAsia="仿宋"/>
                <w:b/>
                <w:sz w:val="32"/>
                <w:szCs w:val="32"/>
              </w:rPr>
            </w:pPr>
            <w:r>
              <w:rPr>
                <w:rFonts w:hint="eastAsia" w:ascii="仿宋" w:hAnsi="仿宋" w:eastAsia="仿宋"/>
                <w:b/>
                <w:sz w:val="28"/>
                <w:szCs w:val="28"/>
              </w:rPr>
              <w:t>已有阵地</w:t>
            </w:r>
          </w:p>
        </w:tc>
        <w:tc>
          <w:tcPr>
            <w:tcW w:w="822"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拟建阵地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1100" w:type="dxa"/>
            <w:vAlign w:val="center"/>
          </w:tcPr>
          <w:p>
            <w:pPr>
              <w:spacing w:line="400" w:lineRule="exact"/>
              <w:rPr>
                <w:rFonts w:ascii="仿宋" w:hAnsi="仿宋" w:eastAsia="仿宋"/>
                <w:sz w:val="24"/>
              </w:rPr>
            </w:pPr>
            <w:r>
              <w:rPr>
                <w:rFonts w:hint="eastAsia" w:ascii="仿宋" w:hAnsi="仿宋" w:eastAsia="仿宋"/>
                <w:sz w:val="24"/>
              </w:rPr>
              <w:t>鲤城区统计局</w:t>
            </w:r>
          </w:p>
        </w:tc>
        <w:tc>
          <w:tcPr>
            <w:tcW w:w="3148" w:type="dxa"/>
          </w:tcPr>
          <w:p>
            <w:pPr>
              <w:rPr>
                <w:rFonts w:ascii="仿宋" w:hAnsi="仿宋" w:eastAsia="仿宋"/>
                <w:sz w:val="24"/>
              </w:rPr>
            </w:pPr>
            <w:r>
              <w:rPr>
                <w:rFonts w:hint="eastAsia" w:ascii="仿宋" w:hAnsi="仿宋" w:eastAsia="仿宋"/>
                <w:sz w:val="24"/>
              </w:rPr>
              <w:t>1.学习《中华人民共和国宪法》、《民法典》、《统计法》、《统计法实施条例》、习近平总书记关于统计工作重要论述及《意见》《办法》《规定》《监督意见》《选编》等法律法规；</w:t>
            </w:r>
          </w:p>
          <w:p>
            <w:pPr>
              <w:pStyle w:val="2"/>
              <w:spacing w:before="0" w:beforeAutospacing="0" w:after="0" w:afterAutospacing="0"/>
              <w:rPr>
                <w:rFonts w:ascii="仿宋" w:hAnsi="仿宋" w:eastAsia="仿宋" w:cs="Times New Roman"/>
                <w:b w:val="0"/>
                <w:bCs w:val="0"/>
                <w:kern w:val="2"/>
                <w:sz w:val="24"/>
                <w:szCs w:val="24"/>
              </w:rPr>
            </w:pPr>
            <w:r>
              <w:rPr>
                <w:rFonts w:hint="eastAsia" w:ascii="仿宋" w:hAnsi="仿宋" w:eastAsia="仿宋" w:cs="Times New Roman"/>
                <w:b w:val="0"/>
                <w:bCs w:val="0"/>
                <w:kern w:val="2"/>
                <w:sz w:val="24"/>
                <w:szCs w:val="24"/>
              </w:rPr>
              <w:t>2.学习习近平新时代中国特色社会主义思想、党内法律法规、疫情防控措施等。</w:t>
            </w:r>
          </w:p>
        </w:tc>
        <w:tc>
          <w:tcPr>
            <w:tcW w:w="3402" w:type="dxa"/>
          </w:tcPr>
          <w:p>
            <w:pPr>
              <w:snapToGrid w:val="0"/>
              <w:rPr>
                <w:rFonts w:ascii="仿宋" w:hAnsi="仿宋" w:eastAsia="仿宋"/>
                <w:sz w:val="24"/>
              </w:rPr>
            </w:pPr>
            <w:r>
              <w:rPr>
                <w:rFonts w:hint="eastAsia" w:ascii="仿宋" w:hAnsi="仿宋" w:eastAsia="仿宋"/>
                <w:sz w:val="24"/>
              </w:rPr>
              <w:t>1. 学习《中华人民共和国宪法》、《民法典》、《统计法》、《统计法实施条例》、习近平总书记关于统计工作重要论述及《意见》《办法》《规定》《监督意见》《选编》等法律法规；</w:t>
            </w:r>
          </w:p>
          <w:p>
            <w:pPr>
              <w:snapToGrid w:val="0"/>
              <w:rPr>
                <w:rFonts w:ascii="仿宋" w:hAnsi="仿宋" w:eastAsia="仿宋"/>
                <w:sz w:val="24"/>
              </w:rPr>
            </w:pPr>
            <w:r>
              <w:rPr>
                <w:rFonts w:hint="eastAsia" w:ascii="仿宋" w:hAnsi="仿宋" w:eastAsia="仿宋"/>
                <w:sz w:val="24"/>
              </w:rPr>
              <w:t>2.学习习近平新时代中国特色社会主义思想、党内法律法规、疫情防控措施等。</w:t>
            </w:r>
          </w:p>
        </w:tc>
        <w:tc>
          <w:tcPr>
            <w:tcW w:w="2268" w:type="dxa"/>
          </w:tcPr>
          <w:p>
            <w:pPr>
              <w:spacing w:line="360" w:lineRule="exact"/>
              <w:rPr>
                <w:rFonts w:ascii="仿宋" w:hAnsi="仿宋" w:eastAsia="仿宋"/>
                <w:sz w:val="24"/>
              </w:rPr>
            </w:pPr>
            <w:r>
              <w:rPr>
                <w:rFonts w:hint="eastAsia" w:ascii="仿宋" w:hAnsi="仿宋" w:eastAsia="仿宋"/>
                <w:sz w:val="24"/>
              </w:rPr>
              <w:t>1.统计各专业召开培训会讲解统计法律法规；</w:t>
            </w:r>
          </w:p>
          <w:p>
            <w:pPr>
              <w:spacing w:line="360" w:lineRule="exact"/>
              <w:rPr>
                <w:rFonts w:hint="eastAsia" w:ascii="仿宋" w:hAnsi="仿宋" w:eastAsia="仿宋"/>
                <w:sz w:val="24"/>
              </w:rPr>
            </w:pPr>
            <w:r>
              <w:rPr>
                <w:rFonts w:hint="eastAsia" w:ascii="仿宋" w:hAnsi="仿宋" w:eastAsia="仿宋"/>
                <w:sz w:val="24"/>
              </w:rPr>
              <w:t>2.结合12.4国家宪法日、12.8《统计法》颁布纪念日等开展法律法规宣传活动。</w:t>
            </w:r>
          </w:p>
        </w:tc>
        <w:tc>
          <w:tcPr>
            <w:tcW w:w="1276" w:type="dxa"/>
          </w:tcPr>
          <w:p>
            <w:pPr>
              <w:spacing w:line="360" w:lineRule="exact"/>
              <w:rPr>
                <w:rFonts w:ascii="仿宋" w:hAnsi="仿宋" w:eastAsia="仿宋"/>
                <w:sz w:val="24"/>
              </w:rPr>
            </w:pPr>
            <w:r>
              <w:rPr>
                <w:rFonts w:hint="eastAsia" w:ascii="仿宋" w:hAnsi="仿宋" w:eastAsia="仿宋"/>
                <w:sz w:val="24"/>
              </w:rPr>
              <w:t>配合区依法治区办开展普法宣传活动</w:t>
            </w:r>
          </w:p>
        </w:tc>
        <w:tc>
          <w:tcPr>
            <w:tcW w:w="1388" w:type="dxa"/>
          </w:tcPr>
          <w:p>
            <w:pPr>
              <w:spacing w:line="360" w:lineRule="exact"/>
              <w:rPr>
                <w:rFonts w:ascii="仿宋" w:hAnsi="仿宋" w:eastAsia="仿宋"/>
                <w:sz w:val="24"/>
              </w:rPr>
            </w:pPr>
            <w:r>
              <w:rPr>
                <w:rFonts w:hint="eastAsia" w:ascii="仿宋" w:hAnsi="仿宋" w:eastAsia="仿宋"/>
                <w:sz w:val="24"/>
              </w:rPr>
              <w:t>组织全局干部职工观看线上庭审活动</w:t>
            </w:r>
          </w:p>
        </w:tc>
        <w:tc>
          <w:tcPr>
            <w:tcW w:w="1021" w:type="dxa"/>
          </w:tcPr>
          <w:p>
            <w:pPr>
              <w:spacing w:line="360" w:lineRule="exact"/>
              <w:rPr>
                <w:rFonts w:ascii="仿宋" w:hAnsi="仿宋" w:eastAsia="仿宋"/>
                <w:sz w:val="24"/>
              </w:rPr>
            </w:pPr>
            <w:r>
              <w:rPr>
                <w:rFonts w:hint="eastAsia" w:ascii="仿宋" w:hAnsi="仿宋" w:eastAsia="仿宋"/>
                <w:sz w:val="24"/>
              </w:rPr>
              <w:t>“鲤城统计微讯”微信公众号、鲤城区统计局网页</w:t>
            </w:r>
          </w:p>
        </w:tc>
        <w:tc>
          <w:tcPr>
            <w:tcW w:w="822" w:type="dxa"/>
          </w:tcPr>
          <w:p>
            <w:pPr>
              <w:spacing w:line="400" w:lineRule="exact"/>
              <w:rPr>
                <w:rFonts w:ascii="仿宋" w:hAnsi="仿宋" w:eastAsia="仿宋"/>
                <w:sz w:val="24"/>
              </w:rPr>
            </w:pPr>
          </w:p>
        </w:tc>
      </w:tr>
    </w:tbl>
    <w:p>
      <w:pPr>
        <w:spacing w:line="320" w:lineRule="exact"/>
        <w:rPr>
          <w:rFonts w:ascii="方正仿宋简体" w:hAnsi="仿宋" w:eastAsia="方正仿宋简体"/>
          <w:szCs w:val="21"/>
        </w:rPr>
      </w:pPr>
      <w:r>
        <w:rPr>
          <w:rFonts w:hint="eastAsia" w:ascii="方正仿宋简体" w:hAnsi="仿宋" w:eastAsia="方正仿宋简体"/>
          <w:b/>
          <w:szCs w:val="21"/>
        </w:rPr>
        <w:t>备注：</w:t>
      </w:r>
      <w:r>
        <w:rPr>
          <w:rFonts w:hint="eastAsia" w:ascii="方正仿宋简体" w:hAnsi="仿宋" w:eastAsia="方正仿宋简体"/>
          <w:szCs w:val="21"/>
        </w:rPr>
        <w:t>1.根据《中央全面依法治国委员会办公室关于开展法治政府建设示范创建活动的意见》要求，领导班子每年至少安排4次以上法治专题学习。</w:t>
      </w:r>
    </w:p>
    <w:p>
      <w:pPr>
        <w:spacing w:line="320" w:lineRule="exact"/>
        <w:rPr>
          <w:rFonts w:ascii="方正仿宋简体" w:hAnsi="仿宋" w:eastAsia="方正仿宋简体"/>
          <w:szCs w:val="21"/>
        </w:rPr>
      </w:pPr>
      <w:r>
        <w:rPr>
          <w:rFonts w:hint="eastAsia" w:ascii="方正仿宋简体" w:hAnsi="仿宋" w:eastAsia="方正仿宋简体"/>
          <w:szCs w:val="21"/>
        </w:rPr>
        <w:t>2.根据《鲤城区建立国家工作人员旁听庭审活动常态化制度化的实施意见》要求，区管领导干部旁听活动每年</w:t>
      </w:r>
      <w:r>
        <w:rPr>
          <w:rFonts w:hint="eastAsia" w:ascii="方正仿宋简体" w:hAnsi="仿宋" w:eastAsia="方正仿宋简体"/>
          <w:b/>
          <w:szCs w:val="21"/>
        </w:rPr>
        <w:t>不少于2次</w:t>
      </w:r>
      <w:r>
        <w:rPr>
          <w:rFonts w:hint="eastAsia" w:ascii="方正仿宋简体" w:hAnsi="仿宋" w:eastAsia="方正仿宋简体"/>
          <w:szCs w:val="21"/>
        </w:rPr>
        <w:t>；高新区、各街道、区直各单位国家工作人员旁听庭审每年</w:t>
      </w:r>
      <w:r>
        <w:rPr>
          <w:rFonts w:hint="eastAsia" w:ascii="方正仿宋简体" w:hAnsi="仿宋" w:eastAsia="方正仿宋简体"/>
          <w:b/>
          <w:szCs w:val="21"/>
        </w:rPr>
        <w:t>不少于1次</w:t>
      </w:r>
      <w:r>
        <w:rPr>
          <w:rFonts w:hint="eastAsia" w:ascii="方正仿宋简体" w:hAnsi="仿宋" w:eastAsia="方正仿宋简体"/>
          <w:szCs w:val="21"/>
        </w:rPr>
        <w:t>。3.机关内部学法活动、面向执法（服务、管理）对象及社会公众开展的普法活动、与其他部门联合开展的普法活动三项请注明时间、内容和形式。</w:t>
      </w: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77"/>
    <w:rsid w:val="00071117"/>
    <w:rsid w:val="000C09EF"/>
    <w:rsid w:val="000D6E48"/>
    <w:rsid w:val="00116640"/>
    <w:rsid w:val="00134FA4"/>
    <w:rsid w:val="00207496"/>
    <w:rsid w:val="002F0D48"/>
    <w:rsid w:val="0033020D"/>
    <w:rsid w:val="00554D04"/>
    <w:rsid w:val="005F0936"/>
    <w:rsid w:val="0061560E"/>
    <w:rsid w:val="006A189A"/>
    <w:rsid w:val="006B0B95"/>
    <w:rsid w:val="00790F31"/>
    <w:rsid w:val="007B06FF"/>
    <w:rsid w:val="007C27A8"/>
    <w:rsid w:val="008E2CF8"/>
    <w:rsid w:val="00A57ACF"/>
    <w:rsid w:val="00B54809"/>
    <w:rsid w:val="00BF7B87"/>
    <w:rsid w:val="00C9605C"/>
    <w:rsid w:val="00CC4418"/>
    <w:rsid w:val="00D30C56"/>
    <w:rsid w:val="00D571AF"/>
    <w:rsid w:val="00E85C77"/>
    <w:rsid w:val="593B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link w:val="10"/>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Calibri" w:hAnsi="Calibri" w:eastAsia="宋体" w:cs="Times New Roman"/>
      <w:sz w:val="18"/>
      <w:szCs w:val="18"/>
    </w:rPr>
  </w:style>
  <w:style w:type="character" w:customStyle="1" w:styleId="9">
    <w:name w:val="页脚 字符"/>
    <w:basedOn w:val="7"/>
    <w:link w:val="4"/>
    <w:qFormat/>
    <w:uiPriority w:val="99"/>
    <w:rPr>
      <w:rFonts w:ascii="Calibri" w:hAnsi="Calibri" w:eastAsia="宋体" w:cs="Times New Roman"/>
      <w:sz w:val="18"/>
      <w:szCs w:val="18"/>
    </w:rPr>
  </w:style>
  <w:style w:type="character" w:customStyle="1" w:styleId="10">
    <w:name w:val="标题 3 字符"/>
    <w:basedOn w:val="7"/>
    <w:link w:val="2"/>
    <w:uiPriority w:val="9"/>
    <w:rPr>
      <w:rFonts w:ascii="宋体" w:hAnsi="宋体" w:eastAsia="宋体" w:cs="宋体"/>
      <w:b/>
      <w:bCs/>
      <w:kern w:val="0"/>
      <w:sz w:val="27"/>
      <w:szCs w:val="27"/>
    </w:rPr>
  </w:style>
  <w:style w:type="character" w:customStyle="1" w:styleId="11">
    <w:name w:val="批注框文本 字符"/>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170</Words>
  <Characters>970</Characters>
  <Lines>8</Lines>
  <Paragraphs>2</Paragraphs>
  <TotalTime>0</TotalTime>
  <ScaleCrop>false</ScaleCrop>
  <LinksUpToDate>false</LinksUpToDate>
  <CharactersWithSpaces>1138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2022-04-22T09:20:00Z</dcterms:created>
  <dc:creator>Administrator</dc:creator>
  <cp:lastModifiedBy>张璜</cp:lastModifiedBy>
  <cp:lastPrinted>2022-04-21T14:55:00Z</cp:lastPrinted>
  <dcterms:modified xsi:type="dcterms:W3CDTF">2025-09-19T09:58:57Z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0009BE3544A4A517E1B8CC687DF85699</vt:lpwstr>
  </property>
</Properties>
</file>