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D0" w:rsidRPr="00F12877" w:rsidRDefault="00070DD0" w:rsidP="00070DD0">
      <w:pPr>
        <w:spacing w:line="580" w:lineRule="exact"/>
        <w:ind w:leftChars="-850" w:left="-2720" w:rightChars="-841" w:right="-2691" w:firstLineChars="850" w:firstLine="2720"/>
        <w:rPr>
          <w:rFonts w:ascii="宋体" w:hAnsi="宋体"/>
        </w:rPr>
      </w:pPr>
    </w:p>
    <w:p w:rsidR="00070DD0" w:rsidRDefault="00070DD0" w:rsidP="00070DD0">
      <w:pPr>
        <w:spacing w:line="580" w:lineRule="exact"/>
        <w:rPr>
          <w:rFonts w:ascii="宋体" w:hAnsi="宋体"/>
        </w:rPr>
      </w:pPr>
    </w:p>
    <w:p w:rsidR="00070DD0" w:rsidRDefault="00070DD0" w:rsidP="00070DD0">
      <w:pPr>
        <w:spacing w:line="580" w:lineRule="exact"/>
        <w:rPr>
          <w:rFonts w:ascii="宋体" w:hAnsi="宋体" w:hint="eastAsia"/>
        </w:rPr>
      </w:pPr>
    </w:p>
    <w:p w:rsidR="00A5038E" w:rsidRDefault="00A5038E" w:rsidP="00070DD0">
      <w:pPr>
        <w:spacing w:line="580" w:lineRule="exact"/>
        <w:rPr>
          <w:rFonts w:ascii="宋体" w:hAnsi="宋体"/>
        </w:rPr>
      </w:pPr>
      <w:bookmarkStart w:id="0" w:name="_GoBack"/>
      <w:bookmarkEnd w:id="0"/>
    </w:p>
    <w:p w:rsidR="00070DD0" w:rsidRPr="00F12877" w:rsidRDefault="00070DD0" w:rsidP="00070DD0">
      <w:pPr>
        <w:spacing w:line="580" w:lineRule="exact"/>
        <w:rPr>
          <w:rFonts w:ascii="宋体" w:hAnsi="宋体"/>
        </w:rPr>
      </w:pPr>
    </w:p>
    <w:p w:rsidR="00070DD0" w:rsidRPr="00F12877" w:rsidRDefault="00070DD0" w:rsidP="00070DD0">
      <w:pPr>
        <w:spacing w:line="580" w:lineRule="exact"/>
        <w:rPr>
          <w:rFonts w:ascii="宋体" w:hAnsi="宋体"/>
        </w:rPr>
      </w:pPr>
    </w:p>
    <w:p w:rsidR="00070DD0" w:rsidRPr="00C82BCD" w:rsidRDefault="00070DD0" w:rsidP="00070DD0">
      <w:pPr>
        <w:spacing w:line="600" w:lineRule="exact"/>
        <w:jc w:val="left"/>
        <w:rPr>
          <w:rFonts w:eastAsia="方正仿宋简体"/>
          <w:szCs w:val="32"/>
        </w:rPr>
      </w:pPr>
    </w:p>
    <w:p w:rsidR="00070DD0" w:rsidRPr="00C82BCD" w:rsidRDefault="00070DD0" w:rsidP="00A5038E">
      <w:pPr>
        <w:spacing w:line="500" w:lineRule="exact"/>
        <w:jc w:val="center"/>
        <w:rPr>
          <w:rFonts w:eastAsia="方正仿宋简体"/>
          <w:szCs w:val="32"/>
        </w:rPr>
      </w:pPr>
      <w:r>
        <w:rPr>
          <w:rFonts w:eastAsia="方正仿宋简体"/>
          <w:szCs w:val="32"/>
        </w:rPr>
        <w:t>泉鲤建</w:t>
      </w:r>
      <w:r w:rsidRPr="00C82BCD">
        <w:rPr>
          <w:rFonts w:eastAsia="方正仿宋简体"/>
          <w:szCs w:val="32"/>
        </w:rPr>
        <w:t>〔</w:t>
      </w:r>
      <w:r w:rsidRPr="00C82BCD">
        <w:rPr>
          <w:rFonts w:eastAsia="方正仿宋简体"/>
          <w:szCs w:val="32"/>
        </w:rPr>
        <w:t>2019</w:t>
      </w:r>
      <w:r w:rsidRPr="00C82BCD">
        <w:rPr>
          <w:rFonts w:eastAsia="方正仿宋简体"/>
          <w:szCs w:val="32"/>
        </w:rPr>
        <w:t>〕</w:t>
      </w:r>
      <w:r w:rsidR="00CE17C2">
        <w:rPr>
          <w:rFonts w:eastAsia="方正仿宋简体" w:hint="eastAsia"/>
          <w:szCs w:val="32"/>
        </w:rPr>
        <w:t>161</w:t>
      </w:r>
      <w:r w:rsidRPr="00C82BCD">
        <w:rPr>
          <w:rFonts w:eastAsia="方正仿宋简体"/>
          <w:szCs w:val="32"/>
        </w:rPr>
        <w:t>号</w:t>
      </w:r>
    </w:p>
    <w:p w:rsidR="00070DD0" w:rsidRDefault="00070DD0" w:rsidP="00A5038E">
      <w:pPr>
        <w:spacing w:line="500" w:lineRule="exact"/>
        <w:jc w:val="left"/>
        <w:rPr>
          <w:rFonts w:ascii="方正小标宋简体" w:eastAsia="方正小标宋简体" w:hAnsi="宋体"/>
          <w:sz w:val="44"/>
          <w:szCs w:val="44"/>
        </w:rPr>
      </w:pPr>
    </w:p>
    <w:p w:rsidR="00070DD0" w:rsidRDefault="00070DD0" w:rsidP="00A5038E">
      <w:pPr>
        <w:spacing w:line="500" w:lineRule="exact"/>
        <w:jc w:val="left"/>
        <w:rPr>
          <w:rFonts w:ascii="方正小标宋简体" w:eastAsia="方正小标宋简体" w:hAnsi="宋体"/>
          <w:sz w:val="44"/>
          <w:szCs w:val="44"/>
        </w:rPr>
      </w:pPr>
    </w:p>
    <w:p w:rsidR="00070DD0" w:rsidRDefault="00070DD0" w:rsidP="00A5038E">
      <w:pPr>
        <w:pStyle w:val="a7"/>
        <w:spacing w:line="500" w:lineRule="exact"/>
        <w:jc w:val="center"/>
        <w:rPr>
          <w:rFonts w:ascii="方正小标宋简体" w:eastAsia="方正小标宋简体" w:hAnsi="仿宋"/>
          <w:sz w:val="44"/>
          <w:szCs w:val="44"/>
        </w:rPr>
      </w:pPr>
      <w:r w:rsidRPr="00597680">
        <w:rPr>
          <w:rFonts w:ascii="方正小标宋简体" w:eastAsia="方正小标宋简体" w:hAnsi="仿宋" w:hint="eastAsia"/>
          <w:sz w:val="44"/>
          <w:szCs w:val="44"/>
        </w:rPr>
        <w:fldChar w:fldCharType="begin"/>
      </w:r>
      <w:r w:rsidRPr="00597680">
        <w:rPr>
          <w:rFonts w:ascii="方正小标宋简体" w:eastAsia="方正小标宋简体" w:hAnsi="仿宋" w:hint="eastAsia"/>
          <w:sz w:val="44"/>
          <w:szCs w:val="44"/>
        </w:rPr>
        <w:instrText xml:space="preserve"> MERGEFIELD  标题 </w:instrText>
      </w:r>
      <w:r w:rsidRPr="00597680">
        <w:rPr>
          <w:rFonts w:ascii="方正小标宋简体" w:eastAsia="方正小标宋简体" w:hAnsi="仿宋" w:hint="eastAsia"/>
          <w:sz w:val="44"/>
          <w:szCs w:val="44"/>
        </w:rPr>
        <w:fldChar w:fldCharType="separate"/>
      </w:r>
      <w:r w:rsidRPr="00597680">
        <w:rPr>
          <w:rFonts w:ascii="方正小标宋简体" w:eastAsia="方正小标宋简体" w:hAnsi="仿宋" w:hint="eastAsia"/>
          <w:sz w:val="44"/>
          <w:szCs w:val="44"/>
        </w:rPr>
        <w:t>泉州市鲤城区住房和城乡建设局关于印发</w:t>
      </w:r>
    </w:p>
    <w:p w:rsidR="00070DD0" w:rsidRDefault="00070DD0" w:rsidP="00A5038E">
      <w:pPr>
        <w:pStyle w:val="a7"/>
        <w:spacing w:line="5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鲤城区</w:t>
      </w:r>
      <w:r w:rsidRPr="00597680">
        <w:rPr>
          <w:rFonts w:ascii="方正小标宋简体" w:eastAsia="方正小标宋简体" w:hAnsi="仿宋" w:hint="eastAsia"/>
          <w:sz w:val="44"/>
          <w:szCs w:val="44"/>
        </w:rPr>
        <w:t>住建系统“防风险保平安迎大庆”</w:t>
      </w:r>
    </w:p>
    <w:p w:rsidR="00070DD0" w:rsidRDefault="00070DD0" w:rsidP="00A5038E">
      <w:pPr>
        <w:pStyle w:val="a7"/>
        <w:spacing w:line="500" w:lineRule="exact"/>
        <w:jc w:val="center"/>
        <w:rPr>
          <w:rFonts w:ascii="方正小标宋简体" w:eastAsia="方正小标宋简体" w:hAnsi="仿宋"/>
          <w:sz w:val="44"/>
          <w:szCs w:val="44"/>
        </w:rPr>
      </w:pPr>
      <w:r w:rsidRPr="00597680">
        <w:rPr>
          <w:rFonts w:ascii="方正小标宋简体" w:eastAsia="方正小标宋简体" w:hAnsi="仿宋" w:hint="eastAsia"/>
          <w:sz w:val="44"/>
          <w:szCs w:val="44"/>
        </w:rPr>
        <w:t>火灾隐患整治年行动方案的通知</w:t>
      </w:r>
      <w:r w:rsidRPr="00597680">
        <w:rPr>
          <w:rFonts w:ascii="方正小标宋简体" w:eastAsia="方正小标宋简体" w:hAnsi="仿宋" w:hint="eastAsia"/>
          <w:sz w:val="44"/>
          <w:szCs w:val="44"/>
        </w:rPr>
        <w:fldChar w:fldCharType="end"/>
      </w:r>
    </w:p>
    <w:p w:rsidR="00070DD0" w:rsidRPr="00597680" w:rsidRDefault="00070DD0" w:rsidP="00A5038E">
      <w:pPr>
        <w:pStyle w:val="a7"/>
        <w:spacing w:line="500" w:lineRule="exact"/>
        <w:jc w:val="center"/>
        <w:rPr>
          <w:rFonts w:ascii="仿宋_GB2312" w:hAnsi="仿宋"/>
        </w:rPr>
      </w:pPr>
    </w:p>
    <w:p w:rsidR="00070DD0" w:rsidRPr="008147A9" w:rsidRDefault="00070DD0" w:rsidP="00A5038E">
      <w:pPr>
        <w:spacing w:line="500" w:lineRule="exact"/>
        <w:jc w:val="left"/>
        <w:textAlignment w:val="top"/>
        <w:rPr>
          <w:rFonts w:eastAsia="方正仿宋简体"/>
          <w:szCs w:val="32"/>
        </w:rPr>
      </w:pPr>
      <w:r w:rsidRPr="008147A9">
        <w:rPr>
          <w:rFonts w:eastAsia="方正仿宋简体"/>
          <w:noProof/>
          <w:szCs w:val="32"/>
        </w:rPr>
        <w:t>各物业服务企业，</w:t>
      </w:r>
      <w:r w:rsidRPr="008147A9">
        <w:rPr>
          <w:rFonts w:eastAsia="方正仿宋简体"/>
        </w:rPr>
        <w:t>各建筑工地建设、施工、监理单位，局属各相关股室（单位）：</w:t>
      </w:r>
      <w:bookmarkStart w:id="1" w:name="Body"/>
      <w:bookmarkEnd w:id="1"/>
    </w:p>
    <w:p w:rsidR="00070DD0" w:rsidRPr="008147A9" w:rsidRDefault="00070DD0" w:rsidP="00A5038E">
      <w:pPr>
        <w:spacing w:line="500" w:lineRule="exact"/>
        <w:jc w:val="left"/>
        <w:textAlignment w:val="top"/>
        <w:rPr>
          <w:rFonts w:eastAsia="方正仿宋简体"/>
        </w:rPr>
      </w:pPr>
      <w:r w:rsidRPr="008147A9">
        <w:rPr>
          <w:rFonts w:eastAsia="方正仿宋简体"/>
          <w:szCs w:val="32"/>
        </w:rPr>
        <w:t xml:space="preserve">    </w:t>
      </w:r>
      <w:r w:rsidRPr="008147A9">
        <w:rPr>
          <w:rFonts w:eastAsia="方正仿宋简体"/>
          <w:noProof/>
          <w:szCs w:val="32"/>
        </w:rPr>
        <w:t>根据省、市关于开展</w:t>
      </w:r>
      <w:r w:rsidRPr="008147A9">
        <w:rPr>
          <w:rFonts w:eastAsia="方正仿宋简体"/>
          <w:noProof/>
          <w:szCs w:val="32"/>
        </w:rPr>
        <w:t>“</w:t>
      </w:r>
      <w:r w:rsidRPr="008147A9">
        <w:rPr>
          <w:rFonts w:eastAsia="方正仿宋简体"/>
          <w:noProof/>
          <w:szCs w:val="32"/>
        </w:rPr>
        <w:t>防风险保平安迎大庆</w:t>
      </w:r>
      <w:r w:rsidRPr="008147A9">
        <w:rPr>
          <w:rFonts w:eastAsia="方正仿宋简体"/>
          <w:noProof/>
          <w:szCs w:val="32"/>
        </w:rPr>
        <w:t>”</w:t>
      </w:r>
      <w:r w:rsidRPr="008147A9">
        <w:rPr>
          <w:rFonts w:eastAsia="方正仿宋简体"/>
          <w:noProof/>
          <w:szCs w:val="32"/>
        </w:rPr>
        <w:t>消防安全执法检查专项行动的有关要求，结合我区消防安全形势，制定了《鲤城区住建系统</w:t>
      </w:r>
      <w:r w:rsidRPr="008147A9">
        <w:rPr>
          <w:rFonts w:eastAsia="方正仿宋简体"/>
          <w:noProof/>
          <w:szCs w:val="32"/>
        </w:rPr>
        <w:t>“</w:t>
      </w:r>
      <w:r w:rsidRPr="008147A9">
        <w:rPr>
          <w:rFonts w:eastAsia="方正仿宋简体"/>
          <w:noProof/>
          <w:szCs w:val="32"/>
        </w:rPr>
        <w:t>防风险保平安迎大庆</w:t>
      </w:r>
      <w:r w:rsidRPr="008147A9">
        <w:rPr>
          <w:rFonts w:eastAsia="方正仿宋简体"/>
          <w:noProof/>
          <w:szCs w:val="32"/>
        </w:rPr>
        <w:t>”</w:t>
      </w:r>
      <w:r w:rsidRPr="008147A9">
        <w:rPr>
          <w:rFonts w:eastAsia="方正仿宋简体"/>
          <w:noProof/>
          <w:szCs w:val="32"/>
        </w:rPr>
        <w:t>火灾隐患整治年行动方案》，现印发给你们，请抓好贯彻落实。</w:t>
      </w:r>
    </w:p>
    <w:p w:rsidR="00070DD0" w:rsidRPr="008147A9" w:rsidRDefault="00070DD0" w:rsidP="00A5038E">
      <w:pPr>
        <w:spacing w:line="500" w:lineRule="exact"/>
        <w:rPr>
          <w:rFonts w:eastAsia="方正仿宋简体"/>
        </w:rPr>
      </w:pPr>
    </w:p>
    <w:p w:rsidR="00070DD0" w:rsidRPr="008147A9" w:rsidRDefault="00070DD0" w:rsidP="00A5038E">
      <w:pPr>
        <w:spacing w:line="500" w:lineRule="exact"/>
        <w:jc w:val="left"/>
        <w:textAlignment w:val="top"/>
        <w:rPr>
          <w:rFonts w:eastAsia="方正仿宋简体"/>
          <w:noProof/>
          <w:szCs w:val="32"/>
        </w:rPr>
      </w:pPr>
      <w:r w:rsidRPr="008147A9">
        <w:rPr>
          <w:rFonts w:eastAsia="方正仿宋简体"/>
          <w:noProof/>
          <w:szCs w:val="32"/>
        </w:rPr>
        <w:t xml:space="preserve">                         </w:t>
      </w:r>
      <w:r>
        <w:rPr>
          <w:rFonts w:eastAsia="方正仿宋简体" w:hint="eastAsia"/>
          <w:noProof/>
          <w:szCs w:val="32"/>
        </w:rPr>
        <w:t xml:space="preserve">   </w:t>
      </w:r>
      <w:r w:rsidRPr="008147A9">
        <w:rPr>
          <w:rFonts w:eastAsia="方正仿宋简体"/>
          <w:noProof/>
          <w:szCs w:val="32"/>
        </w:rPr>
        <w:t>泉州市鲤城区住房和城乡建设局</w:t>
      </w:r>
    </w:p>
    <w:p w:rsidR="00070DD0" w:rsidRDefault="00070DD0" w:rsidP="00A5038E">
      <w:pPr>
        <w:spacing w:line="500" w:lineRule="exact"/>
        <w:jc w:val="left"/>
        <w:textAlignment w:val="top"/>
        <w:rPr>
          <w:rFonts w:eastAsia="方正仿宋简体"/>
          <w:sz w:val="28"/>
          <w:szCs w:val="28"/>
        </w:rPr>
      </w:pPr>
      <w:r w:rsidRPr="008147A9">
        <w:rPr>
          <w:rFonts w:eastAsia="方正仿宋简体"/>
          <w:noProof/>
          <w:szCs w:val="32"/>
        </w:rPr>
        <w:t xml:space="preserve">                               </w:t>
      </w:r>
      <w:r>
        <w:rPr>
          <w:rFonts w:eastAsia="方正仿宋简体" w:hint="eastAsia"/>
          <w:noProof/>
          <w:szCs w:val="32"/>
        </w:rPr>
        <w:t xml:space="preserve">   </w:t>
      </w:r>
      <w:r w:rsidRPr="008147A9">
        <w:rPr>
          <w:rFonts w:eastAsia="方正仿宋简体"/>
          <w:noProof/>
          <w:szCs w:val="32"/>
        </w:rPr>
        <w:t xml:space="preserve"> 2019</w:t>
      </w:r>
      <w:r w:rsidRPr="008147A9">
        <w:rPr>
          <w:rFonts w:eastAsia="方正仿宋简体"/>
          <w:noProof/>
          <w:szCs w:val="32"/>
        </w:rPr>
        <w:t>年</w:t>
      </w:r>
      <w:r w:rsidRPr="008147A9">
        <w:rPr>
          <w:rFonts w:eastAsia="方正仿宋简体"/>
          <w:noProof/>
          <w:szCs w:val="32"/>
        </w:rPr>
        <w:t>6</w:t>
      </w:r>
      <w:r w:rsidRPr="008147A9">
        <w:rPr>
          <w:rFonts w:eastAsia="方正仿宋简体"/>
          <w:noProof/>
          <w:szCs w:val="32"/>
        </w:rPr>
        <w:t>月</w:t>
      </w:r>
      <w:r w:rsidR="00CE17C2">
        <w:rPr>
          <w:rFonts w:eastAsia="方正仿宋简体" w:hint="eastAsia"/>
          <w:noProof/>
          <w:szCs w:val="32"/>
        </w:rPr>
        <w:t>6</w:t>
      </w:r>
      <w:r w:rsidRPr="008147A9">
        <w:rPr>
          <w:rFonts w:eastAsia="方正仿宋简体"/>
          <w:noProof/>
          <w:szCs w:val="32"/>
        </w:rPr>
        <w:t>日</w:t>
      </w:r>
    </w:p>
    <w:p w:rsidR="00A5038E" w:rsidRDefault="00A5038E" w:rsidP="00A5038E">
      <w:pPr>
        <w:spacing w:line="500" w:lineRule="exact"/>
        <w:ind w:firstLineChars="100" w:firstLine="280"/>
        <w:rPr>
          <w:rFonts w:eastAsia="方正仿宋简体" w:hint="eastAsia"/>
          <w:sz w:val="28"/>
          <w:szCs w:val="28"/>
        </w:rPr>
      </w:pPr>
    </w:p>
    <w:p w:rsidR="00070DD0" w:rsidRDefault="00070DD0" w:rsidP="00A5038E">
      <w:pPr>
        <w:spacing w:line="500" w:lineRule="exact"/>
        <w:ind w:firstLineChars="100" w:firstLine="320"/>
        <w:rPr>
          <w:rFonts w:eastAsia="方正仿宋简体"/>
          <w:sz w:val="28"/>
          <w:szCs w:val="28"/>
        </w:rPr>
      </w:pPr>
      <w:r>
        <w:rPr>
          <w:rFonts w:eastAsia="方正仿宋简体"/>
          <w:noProof/>
          <w:szCs w:val="32"/>
        </w:rPr>
        <mc:AlternateContent>
          <mc:Choice Requires="wps">
            <w:drawing>
              <wp:anchor distT="0" distB="0" distL="0" distR="0" simplePos="0" relativeHeight="251659264" behindDoc="0" locked="0" layoutInCell="1" allowOverlap="1" wp14:anchorId="563413A8" wp14:editId="26E2FE48">
                <wp:simplePos x="0" y="0"/>
                <wp:positionH relativeFrom="page">
                  <wp:posOffset>828040</wp:posOffset>
                </wp:positionH>
                <wp:positionV relativeFrom="page">
                  <wp:posOffset>8943975</wp:posOffset>
                </wp:positionV>
                <wp:extent cx="60579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199">
                          <a:solidFill>
                            <a:srgbClr val="000000"/>
                          </a:solidFill>
                          <a:round/>
                          <a:headEnd/>
                          <a:tailEnd/>
                        </a:ln>
                        <a:effectLst>
                          <a:outerShdw algn="ctr" rotWithShape="0">
                            <a:srgbClr val="C0C0C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2pt,704.25pt" to="542.2pt,7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" strokeweight=".19997mm">
                <v:shadow on="t" color="silver" offset="0,0"/>
                <w10:wrap anchorx="page" anchory="page"/>
              </v:line>
            </w:pict>
          </mc:Fallback>
        </mc:AlternateContent>
      </w:r>
      <w:r>
        <w:rPr>
          <w:rFonts w:eastAsia="方正仿宋简体"/>
          <w:sz w:val="28"/>
          <w:szCs w:val="28"/>
        </w:rPr>
        <w:t>抄送：</w:t>
      </w:r>
      <w:r>
        <w:rPr>
          <w:rFonts w:eastAsia="方正仿宋简体" w:hint="eastAsia"/>
          <w:sz w:val="28"/>
          <w:szCs w:val="28"/>
        </w:rPr>
        <w:t>市住建局，</w:t>
      </w:r>
      <w:r>
        <w:rPr>
          <w:rFonts w:eastAsia="方正仿宋简体"/>
          <w:sz w:val="28"/>
          <w:szCs w:val="28"/>
        </w:rPr>
        <w:t>区府办</w:t>
      </w:r>
      <w:r>
        <w:rPr>
          <w:rFonts w:eastAsia="方正仿宋简体" w:hint="eastAsia"/>
          <w:sz w:val="28"/>
          <w:szCs w:val="28"/>
        </w:rPr>
        <w:t>、应急局，吴碧林副区长</w:t>
      </w:r>
      <w:r w:rsidRPr="000631C4">
        <w:rPr>
          <w:rFonts w:eastAsia="方正仿宋简体"/>
          <w:sz w:val="28"/>
          <w:szCs w:val="28"/>
        </w:rPr>
        <w:t>。</w:t>
      </w:r>
    </w:p>
    <w:p w:rsidR="00070DD0" w:rsidRPr="000631C4" w:rsidRDefault="00A5038E" w:rsidP="00070DD0">
      <w:pPr>
        <w:spacing w:line="500" w:lineRule="exact"/>
        <w:ind w:firstLineChars="100" w:firstLine="280"/>
        <w:rPr>
          <w:rFonts w:eastAsia="方正仿宋简体"/>
          <w:sz w:val="28"/>
          <w:szCs w:val="28"/>
        </w:rPr>
      </w:pPr>
      <w:r>
        <w:rPr>
          <w:rFonts w:eastAsia="方正仿宋简体"/>
          <w:noProof/>
          <w:sz w:val="28"/>
          <w:szCs w:val="28"/>
        </w:rPr>
        <mc:AlternateContent>
          <mc:Choice Requires="wps">
            <w:drawing>
              <wp:anchor distT="0" distB="0" distL="0" distR="0" simplePos="0" relativeHeight="251660288" behindDoc="0" locked="0" layoutInCell="1" allowOverlap="1" wp14:anchorId="04347B38" wp14:editId="6C67BE20">
                <wp:simplePos x="0" y="0"/>
                <wp:positionH relativeFrom="page">
                  <wp:posOffset>828040</wp:posOffset>
                </wp:positionH>
                <wp:positionV relativeFrom="page">
                  <wp:posOffset>9582150</wp:posOffset>
                </wp:positionV>
                <wp:extent cx="60579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199">
                          <a:solidFill>
                            <a:srgbClr val="000000"/>
                          </a:solidFill>
                          <a:round/>
                          <a:headEnd/>
                          <a:tailEnd/>
                        </a:ln>
                        <a:effectLst>
                          <a:outerShdw algn="ctr" rotWithShape="0">
                            <a:srgbClr val="C0C0C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2pt,754.5pt" to="542.2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" strokeweight=".19997mm">
                <v:shadow on="t" color="silver" offset="0,0"/>
                <w10:wrap anchorx="page" anchory="page"/>
              </v:line>
            </w:pict>
          </mc:Fallback>
        </mc:AlternateContent>
      </w:r>
      <w:r>
        <w:rPr>
          <w:rFonts w:eastAsia="方正仿宋简体"/>
          <w:noProof/>
          <w:sz w:val="28"/>
          <w:szCs w:val="28"/>
        </w:rPr>
        <mc:AlternateContent>
          <mc:Choice Requires="wps">
            <w:drawing>
              <wp:anchor distT="0" distB="0" distL="0" distR="0" simplePos="0" relativeHeight="251661312" behindDoc="0" locked="0" layoutInCell="1" allowOverlap="1" wp14:anchorId="68106821" wp14:editId="5877BA57">
                <wp:simplePos x="0" y="0"/>
                <wp:positionH relativeFrom="page">
                  <wp:posOffset>828040</wp:posOffset>
                </wp:positionH>
                <wp:positionV relativeFrom="page">
                  <wp:posOffset>9258300</wp:posOffset>
                </wp:positionV>
                <wp:extent cx="60579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199">
                          <a:solidFill>
                            <a:srgbClr val="000000"/>
                          </a:solidFill>
                          <a:round/>
                          <a:headEnd/>
                          <a:tailEnd/>
                        </a:ln>
                        <a:effectLst>
                          <a:outerShdw algn="ctr" rotWithShape="0">
                            <a:srgbClr val="C0C0C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2pt,729pt" to="542.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" strokeweight=".19997mm">
                <v:shadow on="t" color="silver" offset="0,0"/>
                <w10:wrap anchorx="page" anchory="page"/>
              </v:line>
            </w:pict>
          </mc:Fallback>
        </mc:AlternateContent>
      </w:r>
      <w:r w:rsidR="00070DD0">
        <w:rPr>
          <w:rFonts w:eastAsia="方正仿宋简体" w:hint="eastAsia"/>
          <w:sz w:val="28"/>
          <w:szCs w:val="28"/>
        </w:rPr>
        <w:t>泉州市鲤城区住房和城乡建设局</w:t>
      </w:r>
      <w:r w:rsidR="00070DD0">
        <w:rPr>
          <w:rFonts w:eastAsia="方正仿宋简体" w:hint="eastAsia"/>
          <w:sz w:val="28"/>
          <w:szCs w:val="28"/>
        </w:rPr>
        <w:t xml:space="preserve">                2019</w:t>
      </w:r>
      <w:r w:rsidR="00070DD0">
        <w:rPr>
          <w:rFonts w:eastAsia="方正仿宋简体" w:hint="eastAsia"/>
          <w:sz w:val="28"/>
          <w:szCs w:val="28"/>
        </w:rPr>
        <w:t>年</w:t>
      </w:r>
      <w:r w:rsidR="00070DD0">
        <w:rPr>
          <w:rFonts w:eastAsia="方正仿宋简体" w:hint="eastAsia"/>
          <w:sz w:val="28"/>
          <w:szCs w:val="28"/>
        </w:rPr>
        <w:t>6</w:t>
      </w:r>
      <w:r w:rsidR="00070DD0">
        <w:rPr>
          <w:rFonts w:eastAsia="方正仿宋简体" w:hint="eastAsia"/>
          <w:sz w:val="28"/>
          <w:szCs w:val="28"/>
        </w:rPr>
        <w:t>月</w:t>
      </w:r>
      <w:r w:rsidR="00CE17C2">
        <w:rPr>
          <w:rFonts w:eastAsia="方正仿宋简体" w:hint="eastAsia"/>
          <w:sz w:val="28"/>
          <w:szCs w:val="28"/>
        </w:rPr>
        <w:t>6</w:t>
      </w:r>
      <w:r w:rsidR="00070DD0">
        <w:rPr>
          <w:rFonts w:eastAsia="方正仿宋简体" w:hint="eastAsia"/>
          <w:sz w:val="28"/>
          <w:szCs w:val="28"/>
        </w:rPr>
        <w:t>日印发</w:t>
      </w:r>
    </w:p>
    <w:p w:rsidR="00070DD0" w:rsidRPr="008E4CC4" w:rsidRDefault="00070DD0" w:rsidP="00070DD0">
      <w:pPr>
        <w:spacing w:line="579" w:lineRule="exact"/>
        <w:jc w:val="left"/>
        <w:textAlignment w:val="top"/>
        <w:rPr>
          <w:rStyle w:val="HTML"/>
          <w:i w:val="0"/>
        </w:rPr>
        <w:sectPr w:rsidR="00070DD0" w:rsidRPr="008E4CC4" w:rsidSect="008E4CC4">
          <w:footerReference w:type="even" r:id="rId8"/>
          <w:footerReference w:type="default" r:id="rId9"/>
          <w:pgSz w:w="11906" w:h="16838"/>
          <w:pgMar w:top="1418" w:right="1418" w:bottom="1418" w:left="1418" w:header="851" w:footer="992" w:gutter="0"/>
          <w:pgNumType w:fmt="numberInDash"/>
          <w:cols w:space="720"/>
          <w:docGrid w:linePitch="435"/>
        </w:sectPr>
      </w:pPr>
    </w:p>
    <w:p w:rsidR="00070DD0" w:rsidRDefault="00070DD0" w:rsidP="00070DD0">
      <w:pPr>
        <w:spacing w:line="560" w:lineRule="exact"/>
        <w:jc w:val="center"/>
        <w:rPr>
          <w:rFonts w:eastAsia="方正小标宋简体"/>
          <w:sz w:val="44"/>
          <w:szCs w:val="44"/>
        </w:rPr>
      </w:pPr>
      <w:r>
        <w:rPr>
          <w:rFonts w:eastAsia="方正小标宋简体" w:hint="eastAsia"/>
          <w:sz w:val="44"/>
          <w:szCs w:val="44"/>
        </w:rPr>
        <w:lastRenderedPageBreak/>
        <w:t>鲤城区住建系统</w:t>
      </w:r>
      <w:r>
        <w:rPr>
          <w:rFonts w:eastAsia="方正小标宋简体"/>
          <w:sz w:val="44"/>
          <w:szCs w:val="44"/>
        </w:rPr>
        <w:t>“</w:t>
      </w:r>
      <w:r>
        <w:rPr>
          <w:rFonts w:eastAsia="方正小标宋简体"/>
          <w:sz w:val="44"/>
          <w:szCs w:val="44"/>
        </w:rPr>
        <w:t>防风险保</w:t>
      </w:r>
      <w:r>
        <w:rPr>
          <w:rFonts w:eastAsia="方正小标宋简体" w:hint="eastAsia"/>
          <w:sz w:val="44"/>
          <w:szCs w:val="44"/>
        </w:rPr>
        <w:t>平安</w:t>
      </w:r>
      <w:r>
        <w:rPr>
          <w:rFonts w:eastAsia="方正小标宋简体"/>
          <w:sz w:val="44"/>
          <w:szCs w:val="44"/>
        </w:rPr>
        <w:t>迎大庆</w:t>
      </w:r>
      <w:r>
        <w:rPr>
          <w:rFonts w:eastAsia="方正小标宋简体"/>
          <w:sz w:val="44"/>
          <w:szCs w:val="44"/>
        </w:rPr>
        <w:t>”</w:t>
      </w:r>
    </w:p>
    <w:p w:rsidR="00070DD0" w:rsidRDefault="00070DD0" w:rsidP="00070DD0">
      <w:pPr>
        <w:spacing w:line="560" w:lineRule="exact"/>
        <w:jc w:val="center"/>
        <w:rPr>
          <w:rFonts w:eastAsia="方正小标宋简体"/>
          <w:sz w:val="44"/>
          <w:szCs w:val="44"/>
        </w:rPr>
      </w:pPr>
      <w:r>
        <w:rPr>
          <w:rFonts w:eastAsia="方正小标宋简体"/>
          <w:sz w:val="44"/>
          <w:szCs w:val="44"/>
        </w:rPr>
        <w:t>火灾隐患整治年行动方案</w:t>
      </w:r>
    </w:p>
    <w:p w:rsidR="00070DD0" w:rsidRDefault="00070DD0" w:rsidP="00070DD0">
      <w:pPr>
        <w:spacing w:line="560" w:lineRule="exact"/>
      </w:pPr>
    </w:p>
    <w:p w:rsidR="00070DD0" w:rsidRPr="00BA3021" w:rsidRDefault="00070DD0" w:rsidP="00070DD0">
      <w:pPr>
        <w:spacing w:line="560" w:lineRule="atLeast"/>
        <w:jc w:val="left"/>
        <w:textAlignment w:val="top"/>
        <w:rPr>
          <w:rFonts w:eastAsia="方正仿宋简体"/>
          <w:noProof/>
          <w:szCs w:val="32"/>
        </w:rPr>
      </w:pPr>
      <w:r>
        <w:rPr>
          <w:rFonts w:ascii="仿宋_GB2312" w:hAnsi="华文仿宋" w:hint="eastAsia"/>
          <w:noProof/>
          <w:szCs w:val="32"/>
        </w:rPr>
        <w:t xml:space="preserve">    </w:t>
      </w:r>
      <w:r w:rsidRPr="00BA3021">
        <w:rPr>
          <w:rFonts w:eastAsia="方正仿宋简体"/>
          <w:noProof/>
          <w:szCs w:val="32"/>
        </w:rPr>
        <w:t>为有效防范化解重大安全风险，坚决遏制群死群伤火灾事故，全力维护人民群众生命财产安全和社会稳定，</w:t>
      </w:r>
      <w:r w:rsidRPr="00BA3021">
        <w:rPr>
          <w:rFonts w:eastAsia="方正仿宋简体"/>
          <w:color w:val="000000"/>
          <w:kern w:val="0"/>
          <w:szCs w:val="32"/>
        </w:rPr>
        <w:t>根据国务院安办、省政府安委会、泉州市安全生产委员工作部署及《鲤城区安全生产委员会关于印发</w:t>
      </w:r>
      <w:r w:rsidRPr="00BA3021">
        <w:rPr>
          <w:rFonts w:eastAsia="方正仿宋简体"/>
          <w:color w:val="000000"/>
          <w:kern w:val="0"/>
          <w:szCs w:val="32"/>
        </w:rPr>
        <w:t>&lt;“</w:t>
      </w:r>
      <w:r w:rsidRPr="00BA3021">
        <w:rPr>
          <w:rFonts w:eastAsia="方正仿宋简体"/>
          <w:color w:val="000000"/>
          <w:kern w:val="0"/>
          <w:szCs w:val="32"/>
        </w:rPr>
        <w:t>防风险保平安迎大庆</w:t>
      </w:r>
      <w:r w:rsidRPr="00BA3021">
        <w:rPr>
          <w:rFonts w:eastAsia="方正仿宋简体"/>
          <w:color w:val="000000"/>
          <w:kern w:val="0"/>
          <w:szCs w:val="32"/>
        </w:rPr>
        <w:t>”</w:t>
      </w:r>
      <w:r w:rsidRPr="00BA3021">
        <w:rPr>
          <w:rFonts w:eastAsia="方正仿宋简体"/>
          <w:color w:val="000000"/>
          <w:kern w:val="0"/>
          <w:szCs w:val="32"/>
        </w:rPr>
        <w:t>火灾隐患整治年行动方案</w:t>
      </w:r>
      <w:r w:rsidRPr="00BA3021">
        <w:rPr>
          <w:rFonts w:eastAsia="方正仿宋简体"/>
          <w:color w:val="000000"/>
          <w:kern w:val="0"/>
          <w:szCs w:val="32"/>
        </w:rPr>
        <w:t>&gt;</w:t>
      </w:r>
      <w:r w:rsidRPr="00BA3021">
        <w:rPr>
          <w:rFonts w:eastAsia="方正仿宋简体"/>
          <w:color w:val="000000"/>
          <w:kern w:val="0"/>
          <w:szCs w:val="32"/>
        </w:rPr>
        <w:t>的通知》（泉鲤安委〔</w:t>
      </w:r>
      <w:r w:rsidRPr="00BA3021">
        <w:rPr>
          <w:rFonts w:eastAsia="方正仿宋简体"/>
          <w:color w:val="000000"/>
          <w:kern w:val="0"/>
          <w:szCs w:val="32"/>
        </w:rPr>
        <w:t>2019</w:t>
      </w:r>
      <w:r w:rsidRPr="00BA3021">
        <w:rPr>
          <w:rFonts w:eastAsia="方正仿宋简体"/>
          <w:color w:val="000000"/>
          <w:kern w:val="0"/>
          <w:szCs w:val="32"/>
        </w:rPr>
        <w:t>〕</w:t>
      </w:r>
      <w:r w:rsidRPr="00BA3021">
        <w:rPr>
          <w:rFonts w:eastAsia="方正仿宋简体"/>
          <w:color w:val="000000"/>
          <w:kern w:val="0"/>
          <w:szCs w:val="32"/>
        </w:rPr>
        <w:t>17</w:t>
      </w:r>
      <w:r w:rsidRPr="00BA3021">
        <w:rPr>
          <w:rFonts w:eastAsia="方正仿宋简体"/>
          <w:color w:val="000000"/>
          <w:kern w:val="0"/>
          <w:szCs w:val="32"/>
        </w:rPr>
        <w:t>号）文件精神，区住建局决定将</w:t>
      </w:r>
      <w:r w:rsidRPr="00BA3021">
        <w:rPr>
          <w:rFonts w:eastAsia="方正仿宋简体"/>
          <w:color w:val="000000"/>
          <w:kern w:val="0"/>
          <w:szCs w:val="32"/>
        </w:rPr>
        <w:t>2019</w:t>
      </w:r>
      <w:r w:rsidRPr="00BA3021">
        <w:rPr>
          <w:rFonts w:eastAsia="方正仿宋简体"/>
          <w:color w:val="000000"/>
          <w:kern w:val="0"/>
          <w:szCs w:val="32"/>
        </w:rPr>
        <w:t>年作为</w:t>
      </w:r>
      <w:r w:rsidRPr="00BA3021">
        <w:rPr>
          <w:rFonts w:eastAsia="方正仿宋简体"/>
          <w:color w:val="000000"/>
          <w:kern w:val="0"/>
          <w:szCs w:val="32"/>
        </w:rPr>
        <w:t>“</w:t>
      </w:r>
      <w:r w:rsidRPr="00BA3021">
        <w:rPr>
          <w:rFonts w:eastAsia="方正仿宋简体"/>
          <w:color w:val="000000"/>
          <w:kern w:val="0"/>
          <w:szCs w:val="32"/>
        </w:rPr>
        <w:t>火灾隐患整治年</w:t>
      </w:r>
      <w:r w:rsidRPr="00BA3021">
        <w:rPr>
          <w:rFonts w:eastAsia="方正仿宋简体"/>
          <w:color w:val="000000"/>
          <w:kern w:val="0"/>
          <w:szCs w:val="32"/>
        </w:rPr>
        <w:t>”</w:t>
      </w:r>
      <w:r w:rsidRPr="00BA3021">
        <w:rPr>
          <w:rFonts w:eastAsia="方正仿宋简体"/>
          <w:color w:val="000000"/>
          <w:kern w:val="0"/>
          <w:szCs w:val="32"/>
        </w:rPr>
        <w:t>，即日起至</w:t>
      </w:r>
      <w:r w:rsidRPr="00BA3021">
        <w:rPr>
          <w:rFonts w:eastAsia="方正仿宋简体"/>
          <w:color w:val="000000"/>
          <w:kern w:val="0"/>
          <w:szCs w:val="32"/>
        </w:rPr>
        <w:t>10</w:t>
      </w:r>
      <w:r w:rsidRPr="00BA3021">
        <w:rPr>
          <w:rFonts w:eastAsia="方正仿宋简体"/>
          <w:color w:val="000000"/>
          <w:kern w:val="0"/>
          <w:szCs w:val="32"/>
        </w:rPr>
        <w:t>月</w:t>
      </w:r>
      <w:r w:rsidR="00B62294">
        <w:rPr>
          <w:rFonts w:eastAsia="方正仿宋简体" w:hint="eastAsia"/>
          <w:color w:val="000000"/>
          <w:kern w:val="0"/>
          <w:szCs w:val="32"/>
        </w:rPr>
        <w:t>底</w:t>
      </w:r>
      <w:r w:rsidRPr="00BA3021">
        <w:rPr>
          <w:rFonts w:eastAsia="方正仿宋简体"/>
          <w:color w:val="000000"/>
          <w:kern w:val="0"/>
          <w:szCs w:val="32"/>
        </w:rPr>
        <w:t>在全区住建系统内组织开展</w:t>
      </w:r>
      <w:r w:rsidRPr="00BA3021">
        <w:rPr>
          <w:rFonts w:eastAsia="方正仿宋简体"/>
          <w:color w:val="000000"/>
          <w:kern w:val="0"/>
          <w:szCs w:val="32"/>
        </w:rPr>
        <w:t>“</w:t>
      </w:r>
      <w:r w:rsidRPr="00BA3021">
        <w:rPr>
          <w:rFonts w:eastAsia="方正仿宋简体"/>
          <w:color w:val="000000"/>
          <w:kern w:val="0"/>
          <w:szCs w:val="32"/>
        </w:rPr>
        <w:t>防风险保平安迎大庆</w:t>
      </w:r>
      <w:r w:rsidRPr="00BA3021">
        <w:rPr>
          <w:rFonts w:eastAsia="方正仿宋简体"/>
          <w:color w:val="000000"/>
          <w:kern w:val="0"/>
          <w:szCs w:val="32"/>
        </w:rPr>
        <w:t>”</w:t>
      </w:r>
      <w:r w:rsidRPr="00BA3021">
        <w:rPr>
          <w:rFonts w:eastAsia="方正仿宋简体"/>
          <w:color w:val="000000"/>
          <w:kern w:val="0"/>
          <w:szCs w:val="32"/>
        </w:rPr>
        <w:t>火灾隐患整治年行动，特制定本方案。</w:t>
      </w:r>
    </w:p>
    <w:p w:rsidR="00070DD0" w:rsidRPr="00BA3021" w:rsidRDefault="00070DD0" w:rsidP="00070DD0">
      <w:pPr>
        <w:spacing w:line="560" w:lineRule="atLeast"/>
        <w:ind w:firstLineChars="200" w:firstLine="640"/>
        <w:rPr>
          <w:rFonts w:ascii="黑体" w:eastAsia="黑体"/>
        </w:rPr>
      </w:pPr>
      <w:r w:rsidRPr="00BA3021">
        <w:rPr>
          <w:rFonts w:ascii="黑体" w:eastAsia="黑体" w:hint="eastAsia"/>
        </w:rPr>
        <w:t>一、工作目标</w:t>
      </w:r>
    </w:p>
    <w:p w:rsidR="00070DD0" w:rsidRPr="00BA3021" w:rsidRDefault="00070DD0" w:rsidP="00070DD0">
      <w:pPr>
        <w:spacing w:line="560" w:lineRule="atLeast"/>
        <w:ind w:firstLineChars="200" w:firstLine="640"/>
        <w:jc w:val="left"/>
        <w:textAlignment w:val="top"/>
        <w:rPr>
          <w:rFonts w:eastAsia="方正仿宋简体"/>
          <w:color w:val="000000"/>
          <w:kern w:val="0"/>
          <w:szCs w:val="32"/>
        </w:rPr>
      </w:pPr>
      <w:r w:rsidRPr="00BA3021">
        <w:rPr>
          <w:rFonts w:eastAsia="方正仿宋简体"/>
          <w:color w:val="000000"/>
          <w:kern w:val="0"/>
          <w:szCs w:val="32"/>
        </w:rPr>
        <w:t>认真贯彻落实习近平总书记关于安全生产和消防安全的重要指示精神，坚持以人民为中心的发展思想，突出问题导向，强化底线思维，深入开展消防安全综合治理，加强执法检查，全力防范化解重大安全风险，实现全市火灾</w:t>
      </w:r>
      <w:r w:rsidRPr="00BA3021">
        <w:rPr>
          <w:rFonts w:eastAsia="方正仿宋简体"/>
          <w:color w:val="000000"/>
          <w:kern w:val="0"/>
          <w:szCs w:val="32"/>
        </w:rPr>
        <w:t>“</w:t>
      </w:r>
      <w:r w:rsidRPr="00BA3021">
        <w:rPr>
          <w:rFonts w:eastAsia="方正仿宋简体"/>
          <w:color w:val="000000"/>
          <w:kern w:val="0"/>
          <w:szCs w:val="32"/>
        </w:rPr>
        <w:t>四项指数</w:t>
      </w:r>
      <w:r w:rsidRPr="00BA3021">
        <w:rPr>
          <w:rFonts w:eastAsia="方正仿宋简体"/>
          <w:color w:val="000000"/>
          <w:kern w:val="0"/>
          <w:szCs w:val="32"/>
        </w:rPr>
        <w:t>”</w:t>
      </w:r>
      <w:r w:rsidRPr="00BA3021">
        <w:rPr>
          <w:rFonts w:eastAsia="方正仿宋简体"/>
          <w:color w:val="000000"/>
          <w:kern w:val="0"/>
          <w:szCs w:val="32"/>
        </w:rPr>
        <w:t>同比往年稳中有降，火灾总量下降</w:t>
      </w:r>
      <w:r w:rsidRPr="00BA3021">
        <w:rPr>
          <w:rFonts w:eastAsia="方正仿宋简体"/>
          <w:color w:val="000000"/>
          <w:kern w:val="0"/>
          <w:szCs w:val="32"/>
        </w:rPr>
        <w:t>15%</w:t>
      </w:r>
      <w:r w:rsidRPr="00BA3021">
        <w:rPr>
          <w:rFonts w:eastAsia="方正仿宋简体"/>
          <w:color w:val="000000"/>
          <w:kern w:val="0"/>
          <w:szCs w:val="32"/>
        </w:rPr>
        <w:t>、亡人总量下降</w:t>
      </w:r>
      <w:r w:rsidRPr="00BA3021">
        <w:rPr>
          <w:rFonts w:eastAsia="方正仿宋简体"/>
          <w:color w:val="000000"/>
          <w:kern w:val="0"/>
          <w:szCs w:val="32"/>
        </w:rPr>
        <w:t>10%</w:t>
      </w:r>
      <w:r w:rsidRPr="00BA3021">
        <w:rPr>
          <w:rFonts w:eastAsia="方正仿宋简体"/>
          <w:color w:val="000000"/>
          <w:kern w:val="0"/>
          <w:szCs w:val="32"/>
        </w:rPr>
        <w:t>，坚决遏制较大和影响大的火灾，有效减少</w:t>
      </w:r>
      <w:r w:rsidRPr="00BA3021">
        <w:rPr>
          <w:rFonts w:eastAsia="方正仿宋简体"/>
          <w:color w:val="000000"/>
          <w:kern w:val="0"/>
          <w:szCs w:val="32"/>
        </w:rPr>
        <w:t>“</w:t>
      </w:r>
      <w:r w:rsidRPr="00BA3021">
        <w:rPr>
          <w:rFonts w:eastAsia="方正仿宋简体"/>
          <w:color w:val="000000"/>
          <w:kern w:val="0"/>
          <w:szCs w:val="32"/>
        </w:rPr>
        <w:t>小火亡人</w:t>
      </w:r>
      <w:r w:rsidRPr="00BA3021">
        <w:rPr>
          <w:rFonts w:eastAsia="方正仿宋简体"/>
          <w:color w:val="000000"/>
          <w:kern w:val="0"/>
          <w:szCs w:val="32"/>
        </w:rPr>
        <w:t>”</w:t>
      </w:r>
      <w:r w:rsidRPr="00BA3021">
        <w:rPr>
          <w:rFonts w:eastAsia="方正仿宋简体"/>
          <w:color w:val="000000"/>
          <w:kern w:val="0"/>
          <w:szCs w:val="32"/>
        </w:rPr>
        <w:t>火灾，为新中国成立</w:t>
      </w:r>
      <w:r w:rsidRPr="00BA3021">
        <w:rPr>
          <w:rFonts w:eastAsia="方正仿宋简体"/>
          <w:color w:val="000000"/>
          <w:kern w:val="0"/>
          <w:szCs w:val="32"/>
        </w:rPr>
        <w:t>70</w:t>
      </w:r>
      <w:r w:rsidRPr="00BA3021">
        <w:rPr>
          <w:rFonts w:eastAsia="方正仿宋简体"/>
          <w:color w:val="000000"/>
          <w:kern w:val="0"/>
          <w:szCs w:val="32"/>
        </w:rPr>
        <w:t>周年创造良好的消防安全环境。</w:t>
      </w:r>
    </w:p>
    <w:p w:rsidR="00070DD0" w:rsidRDefault="00070DD0" w:rsidP="00070DD0">
      <w:pPr>
        <w:widowControl/>
        <w:spacing w:line="560" w:lineRule="exact"/>
        <w:ind w:firstLineChars="200" w:firstLine="640"/>
        <w:rPr>
          <w:rFonts w:ascii="黑体" w:eastAsia="黑体" w:hAnsi="黑体" w:cs="黑体"/>
          <w:kern w:val="0"/>
          <w:szCs w:val="32"/>
        </w:rPr>
      </w:pPr>
      <w:r>
        <w:rPr>
          <w:rFonts w:ascii="黑体" w:eastAsia="黑体" w:hAnsi="黑体" w:cs="黑体" w:hint="eastAsia"/>
          <w:kern w:val="0"/>
          <w:szCs w:val="32"/>
        </w:rPr>
        <w:t>二、组织机构</w:t>
      </w:r>
    </w:p>
    <w:p w:rsidR="00070DD0" w:rsidRDefault="00070DD0" w:rsidP="00070DD0">
      <w:pPr>
        <w:widowControl/>
        <w:spacing w:line="560" w:lineRule="exact"/>
        <w:ind w:firstLineChars="200" w:firstLine="640"/>
        <w:rPr>
          <w:rFonts w:ascii="黑体" w:eastAsia="黑体" w:hAnsi="黑体" w:cs="黑体"/>
          <w:kern w:val="0"/>
          <w:szCs w:val="32"/>
        </w:rPr>
      </w:pPr>
      <w:r w:rsidRPr="001D2C0D">
        <w:rPr>
          <w:rFonts w:eastAsia="方正仿宋简体" w:hint="eastAsia"/>
          <w:kern w:val="0"/>
          <w:szCs w:val="32"/>
        </w:rPr>
        <w:t>成立由局长任组长、局分管领导任副组长、局机关股室及下属单位负责人为成员的“防风险保平安迎大庆”火灾隐患整治年行动工作领导小组。领导小组下设办公室</w:t>
      </w:r>
      <w:r w:rsidRPr="001D2C0D">
        <w:rPr>
          <w:rFonts w:eastAsia="方正仿宋简体"/>
          <w:kern w:val="0"/>
          <w:szCs w:val="32"/>
        </w:rPr>
        <w:t>挂靠在</w:t>
      </w:r>
      <w:r w:rsidRPr="001D2C0D">
        <w:rPr>
          <w:rFonts w:eastAsia="方正仿宋简体" w:hint="eastAsia"/>
          <w:kern w:val="0"/>
          <w:szCs w:val="32"/>
        </w:rPr>
        <w:t>局</w:t>
      </w:r>
      <w:r>
        <w:rPr>
          <w:rFonts w:eastAsia="方正仿宋简体" w:hint="eastAsia"/>
          <w:kern w:val="0"/>
          <w:szCs w:val="32"/>
        </w:rPr>
        <w:t>建工</w:t>
      </w:r>
      <w:r w:rsidRPr="001D2C0D">
        <w:rPr>
          <w:rFonts w:eastAsia="方正仿宋简体" w:hint="eastAsia"/>
          <w:kern w:val="0"/>
          <w:szCs w:val="32"/>
        </w:rPr>
        <w:t>股，</w:t>
      </w:r>
      <w:r w:rsidRPr="001D2C0D">
        <w:rPr>
          <w:rFonts w:eastAsia="方正仿宋简体" w:hint="eastAsia"/>
          <w:kern w:val="0"/>
          <w:szCs w:val="32"/>
        </w:rPr>
        <w:lastRenderedPageBreak/>
        <w:t>负责组织协调、指导、督促全</w:t>
      </w:r>
      <w:r>
        <w:rPr>
          <w:rFonts w:eastAsia="方正仿宋简体" w:hint="eastAsia"/>
          <w:kern w:val="0"/>
          <w:szCs w:val="32"/>
        </w:rPr>
        <w:t>区</w:t>
      </w:r>
      <w:r w:rsidRPr="001D2C0D">
        <w:rPr>
          <w:rFonts w:eastAsia="方正仿宋简体" w:hint="eastAsia"/>
          <w:kern w:val="0"/>
          <w:szCs w:val="32"/>
        </w:rPr>
        <w:t>住建系统“防风险保平安迎大庆”火灾隐患整治年行动工作。</w:t>
      </w:r>
    </w:p>
    <w:p w:rsidR="00070DD0" w:rsidRDefault="00070DD0" w:rsidP="00070DD0">
      <w:pPr>
        <w:widowControl/>
        <w:spacing w:line="560" w:lineRule="exact"/>
        <w:ind w:firstLineChars="200" w:firstLine="640"/>
        <w:rPr>
          <w:rFonts w:ascii="黑体" w:eastAsia="黑体" w:hAnsi="黑体"/>
          <w:kern w:val="0"/>
          <w:szCs w:val="32"/>
        </w:rPr>
      </w:pPr>
      <w:r>
        <w:rPr>
          <w:rFonts w:ascii="黑体" w:eastAsia="黑体" w:hAnsi="黑体" w:cs="黑体" w:hint="eastAsia"/>
          <w:kern w:val="0"/>
          <w:szCs w:val="32"/>
        </w:rPr>
        <w:t>三、检查范围</w:t>
      </w:r>
    </w:p>
    <w:p w:rsidR="00070DD0" w:rsidRDefault="00070DD0" w:rsidP="00070DD0">
      <w:pPr>
        <w:spacing w:line="560" w:lineRule="atLeast"/>
        <w:ind w:firstLineChars="200" w:firstLine="640"/>
        <w:jc w:val="left"/>
        <w:textAlignment w:val="top"/>
        <w:rPr>
          <w:rFonts w:eastAsia="方正仿宋简体"/>
        </w:rPr>
      </w:pPr>
      <w:r>
        <w:rPr>
          <w:rFonts w:ascii="仿宋_GB2312" w:hAnsi="仿宋_GB2312" w:cs="仿宋_GB2312" w:hint="eastAsia"/>
          <w:kern w:val="0"/>
          <w:szCs w:val="32"/>
        </w:rPr>
        <w:t>全区物业服务企业负责管理的住宅小区（大厦）、</w:t>
      </w:r>
      <w:r w:rsidRPr="00EF7BC5">
        <w:rPr>
          <w:rFonts w:ascii="仿宋_GB2312" w:hAnsi="Verdana" w:hint="eastAsia"/>
          <w:szCs w:val="32"/>
        </w:rPr>
        <w:t>全</w:t>
      </w:r>
      <w:r>
        <w:rPr>
          <w:rFonts w:ascii="仿宋_GB2312" w:hAnsi="Verdana" w:hint="eastAsia"/>
          <w:szCs w:val="32"/>
        </w:rPr>
        <w:t>区</w:t>
      </w:r>
      <w:r w:rsidRPr="00EF7BC5">
        <w:rPr>
          <w:rFonts w:ascii="仿宋_GB2312" w:hAnsi="Verdana" w:hint="eastAsia"/>
          <w:szCs w:val="32"/>
        </w:rPr>
        <w:t>所有</w:t>
      </w:r>
      <w:r>
        <w:rPr>
          <w:rFonts w:ascii="仿宋_GB2312" w:hAnsi="Verdana" w:hint="eastAsia"/>
          <w:szCs w:val="32"/>
        </w:rPr>
        <w:t>受监的</w:t>
      </w:r>
      <w:r w:rsidRPr="00EF7BC5">
        <w:rPr>
          <w:rFonts w:ascii="仿宋_GB2312" w:hAnsi="Verdana" w:hint="eastAsia"/>
          <w:szCs w:val="32"/>
        </w:rPr>
        <w:t>在建房屋建筑工程</w:t>
      </w:r>
      <w:r>
        <w:rPr>
          <w:rFonts w:ascii="仿宋_GB2312" w:hAnsi="Verdana" w:hint="eastAsia"/>
          <w:szCs w:val="32"/>
        </w:rPr>
        <w:t>和市政工程。</w:t>
      </w:r>
    </w:p>
    <w:p w:rsidR="00070DD0" w:rsidRPr="00BA3021" w:rsidRDefault="00070DD0" w:rsidP="00070DD0">
      <w:pPr>
        <w:spacing w:line="560" w:lineRule="atLeast"/>
        <w:ind w:firstLineChars="200" w:firstLine="640"/>
        <w:rPr>
          <w:rFonts w:ascii="黑体" w:eastAsia="黑体" w:hAnsi="黑体" w:cs="黑体"/>
          <w:kern w:val="0"/>
          <w:szCs w:val="32"/>
        </w:rPr>
      </w:pPr>
      <w:r>
        <w:rPr>
          <w:rFonts w:ascii="黑体" w:eastAsia="黑体" w:hAnsi="黑体" w:cs="黑体" w:hint="eastAsia"/>
          <w:kern w:val="0"/>
          <w:szCs w:val="32"/>
        </w:rPr>
        <w:t>四</w:t>
      </w:r>
      <w:r w:rsidRPr="00BA3021">
        <w:rPr>
          <w:rFonts w:ascii="黑体" w:eastAsia="黑体" w:hAnsi="黑体" w:cs="黑体"/>
          <w:kern w:val="0"/>
          <w:szCs w:val="32"/>
        </w:rPr>
        <w:t>、重点检查内容</w:t>
      </w:r>
    </w:p>
    <w:p w:rsidR="00070DD0" w:rsidRPr="00BA3021" w:rsidRDefault="00070DD0" w:rsidP="00070DD0">
      <w:pPr>
        <w:widowControl/>
        <w:spacing w:line="560" w:lineRule="exact"/>
        <w:ind w:firstLineChars="200" w:firstLine="643"/>
        <w:rPr>
          <w:rFonts w:ascii="楷体_GB2312" w:eastAsia="楷体_GB2312"/>
          <w:b/>
        </w:rPr>
      </w:pPr>
      <w:r w:rsidRPr="00BA3021">
        <w:rPr>
          <w:rFonts w:ascii="楷体_GB2312" w:eastAsia="楷体_GB2312" w:hint="eastAsia"/>
          <w:b/>
        </w:rPr>
        <w:t>（一）住宅小区</w:t>
      </w:r>
    </w:p>
    <w:p w:rsidR="00070DD0" w:rsidRDefault="00070DD0" w:rsidP="00070DD0">
      <w:pPr>
        <w:widowControl/>
        <w:spacing w:line="560" w:lineRule="exac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1.违规使用易燃可燃材料装修装饰。</w:t>
      </w:r>
      <w:r>
        <w:rPr>
          <w:rFonts w:ascii="仿宋_GB2312" w:hAnsi="仿宋_GB2312" w:cs="仿宋_GB2312" w:hint="eastAsia"/>
          <w:kern w:val="0"/>
          <w:szCs w:val="32"/>
        </w:rPr>
        <w:t>高层建筑等使用聚氨酯泡沫、聚苯乙烯等易燃可燃材料装修或者作隔热保温层。</w:t>
      </w:r>
    </w:p>
    <w:p w:rsidR="00070DD0" w:rsidRPr="00BA3021" w:rsidRDefault="00070DD0" w:rsidP="00070DD0">
      <w:pPr>
        <w:widowControl/>
        <w:spacing w:line="560" w:lineRule="exac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2.防火分隔不到位。防火隔墙、防火卷帘、防火门等防火分隔设施缺失或者损坏。楼梯间、前室常闭式防火门常开。门窗孔洞、竖向管道井每层楼板处封堵不严密。</w:t>
      </w:r>
    </w:p>
    <w:p w:rsidR="00070DD0" w:rsidRPr="00BA3021" w:rsidRDefault="00070DD0" w:rsidP="00070DD0">
      <w:pPr>
        <w:widowControl/>
        <w:spacing w:line="560" w:lineRule="exac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3.疏散通道不畅通。疏散通道、安全出口数量不足或者被封闭、堵塞、占用。</w:t>
      </w:r>
    </w:p>
    <w:p w:rsidR="00070DD0" w:rsidRPr="00BA3021" w:rsidRDefault="00070DD0" w:rsidP="00070DD0">
      <w:pPr>
        <w:widowControl/>
        <w:spacing w:line="560" w:lineRule="exac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4.违规存放易燃易爆危险品。小区公共区域违规堆放易燃可燃物品的。</w:t>
      </w:r>
    </w:p>
    <w:p w:rsidR="00070DD0" w:rsidRPr="00BA3021" w:rsidRDefault="00070DD0" w:rsidP="00070DD0">
      <w:pPr>
        <w:widowControl/>
        <w:spacing w:line="560" w:lineRule="exac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5.消防设施损坏停用。火灾自动报警系统停用或者不能正常运行。消防水泵控制柜处于手动控制状态。自动喷水灭火系统、防火卷帘、机械防排烟等消防设施不能正常联动。消火栓、自动喷水灭火系统不能正常供水。</w:t>
      </w:r>
    </w:p>
    <w:p w:rsidR="00070DD0" w:rsidRPr="00BA3021" w:rsidRDefault="00070DD0" w:rsidP="00070DD0">
      <w:pPr>
        <w:widowControl/>
        <w:spacing w:line="560" w:lineRule="exac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6.电动自行车违规停放充电。停放在建筑门厅、楼梯间、共用走道以及地下室、半地下室等室内公共区域。停放位置与周围可燃物未落实防火分隔措施。采取“飞线”、入户等方式违规充电。</w:t>
      </w:r>
    </w:p>
    <w:p w:rsidR="00070DD0" w:rsidRPr="00BA3021" w:rsidRDefault="00070DD0" w:rsidP="00070DD0">
      <w:pPr>
        <w:widowControl/>
        <w:spacing w:line="560" w:lineRule="exac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lastRenderedPageBreak/>
        <w:t>7.电气火灾隐患。使用无证或“三无”电线、电器产品。电气线路敷设不规范，未采取穿金属管、密封槽盒等防火保护措施。电表箱、配电箱（柜）等电气设备未设短路、过负荷、漏电等保护装置。私拉乱接电气线路，随意增加线路负荷。电气设备未与可燃物保持安全距离。</w:t>
      </w:r>
    </w:p>
    <w:p w:rsidR="00070DD0" w:rsidRPr="00BA3021" w:rsidRDefault="00070DD0" w:rsidP="00070DD0">
      <w:pPr>
        <w:widowControl/>
        <w:spacing w:line="560" w:lineRule="exac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8.重点岗位人员责任不落实。未依法明确消防安全责任人、管理人及其职责。消防控制室值班人员不会熟练操作消防设施设备。微型消防站队员不能及时有效处置初起火灾。</w:t>
      </w:r>
    </w:p>
    <w:p w:rsidR="00070DD0" w:rsidRPr="00BA3021" w:rsidRDefault="00070DD0" w:rsidP="00070DD0">
      <w:pPr>
        <w:widowControl/>
        <w:spacing w:line="560" w:lineRule="exac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9.日常管理机制不健全。未定期开展建筑消防设施检测和维护保养，并完整准确记录。未定期开展防火检查巡查，并如实登记报告。未及时整改消除隐患问题，并落实安全防范措施。</w:t>
      </w:r>
    </w:p>
    <w:p w:rsidR="00070DD0" w:rsidRPr="00BA3021" w:rsidRDefault="00070DD0" w:rsidP="00070DD0">
      <w:pPr>
        <w:spacing w:line="560" w:lineRule="atLeas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10宣传教育培训不深入。检查整改隐患、扑救初起火灾、组织人员疏散、开展宣传培训能力不足。员工不了解本场所火灾危险性，不会报警、不会灭火、不会逃生。</w:t>
      </w:r>
    </w:p>
    <w:p w:rsidR="00070DD0" w:rsidRPr="00BA3021" w:rsidRDefault="00070DD0" w:rsidP="00070DD0">
      <w:pPr>
        <w:spacing w:line="560" w:lineRule="atLeast"/>
        <w:ind w:firstLineChars="200" w:firstLine="643"/>
        <w:jc w:val="left"/>
        <w:textAlignment w:val="top"/>
        <w:rPr>
          <w:rFonts w:ascii="楷体_GB2312" w:eastAsia="楷体_GB2312" w:hAnsi="华文仿宋"/>
          <w:b/>
          <w:noProof/>
          <w:szCs w:val="32"/>
        </w:rPr>
      </w:pPr>
      <w:r w:rsidRPr="00BA3021">
        <w:rPr>
          <w:rFonts w:ascii="楷体_GB2312" w:eastAsia="楷体_GB2312" w:hAnsi="华文仿宋" w:hint="eastAsia"/>
          <w:b/>
          <w:noProof/>
          <w:szCs w:val="32"/>
        </w:rPr>
        <w:t>（二）施工工地</w:t>
      </w:r>
    </w:p>
    <w:p w:rsidR="00070DD0" w:rsidRPr="00BA3021" w:rsidRDefault="00070DD0" w:rsidP="00070DD0">
      <w:pPr>
        <w:spacing w:line="560" w:lineRule="atLeas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1.违规使用易燃可燃材料装修装饰。</w:t>
      </w:r>
      <w:r w:rsidRPr="00BA3021">
        <w:rPr>
          <w:rFonts w:ascii="仿宋_GB2312" w:hAnsi="仿宋_GB2312" w:cs="仿宋_GB2312"/>
          <w:kern w:val="0"/>
          <w:szCs w:val="32"/>
        </w:rPr>
        <w:t>员工宿舍采用易燃可燃材料为芯材的彩钢板搭建。</w:t>
      </w:r>
    </w:p>
    <w:p w:rsidR="00070DD0" w:rsidRPr="00BA3021" w:rsidRDefault="00070DD0" w:rsidP="00070DD0">
      <w:pPr>
        <w:spacing w:line="560" w:lineRule="atLeas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2.</w:t>
      </w:r>
      <w:r w:rsidRPr="00BA3021">
        <w:rPr>
          <w:rFonts w:ascii="仿宋_GB2312" w:hAnsi="仿宋_GB2312" w:cs="仿宋_GB2312"/>
          <w:kern w:val="0"/>
          <w:szCs w:val="32"/>
        </w:rPr>
        <w:t>疏散通道不畅通。疏散通道、安全出口数量不足或者被封闭、堵塞、占用。</w:t>
      </w:r>
    </w:p>
    <w:p w:rsidR="00070DD0" w:rsidRPr="00BA3021" w:rsidRDefault="00070DD0" w:rsidP="00070DD0">
      <w:pPr>
        <w:spacing w:line="560" w:lineRule="atLeas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3.</w:t>
      </w:r>
      <w:r w:rsidRPr="00BA3021">
        <w:rPr>
          <w:rFonts w:ascii="仿宋_GB2312" w:hAnsi="仿宋_GB2312" w:cs="仿宋_GB2312"/>
          <w:kern w:val="0"/>
          <w:szCs w:val="32"/>
        </w:rPr>
        <w:t>违规存放易燃易爆危险品。施工工地等场所违规堆放易燃可燃物品。</w:t>
      </w:r>
    </w:p>
    <w:p w:rsidR="00070DD0" w:rsidRPr="00BA3021" w:rsidRDefault="00070DD0" w:rsidP="00070DD0">
      <w:pPr>
        <w:spacing w:line="560" w:lineRule="atLeas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4.</w:t>
      </w:r>
      <w:r w:rsidRPr="00BA3021">
        <w:rPr>
          <w:rFonts w:ascii="仿宋_GB2312" w:hAnsi="仿宋_GB2312" w:cs="仿宋_GB2312"/>
          <w:kern w:val="0"/>
          <w:szCs w:val="32"/>
        </w:rPr>
        <w:t>火灾隐患。使用无证或“三无”电线、电器产品。电气线路敷设不规范，未采取穿金属管、密封槽盒等防火保护措施。电表箱、配电箱（柜）等电气设备未设短路、过负荷、漏电等</w:t>
      </w:r>
      <w:r w:rsidRPr="00BA3021">
        <w:rPr>
          <w:rFonts w:ascii="仿宋_GB2312" w:hAnsi="仿宋_GB2312" w:cs="仿宋_GB2312"/>
          <w:kern w:val="0"/>
          <w:szCs w:val="32"/>
        </w:rPr>
        <w:lastRenderedPageBreak/>
        <w:t>保护装置。私拉乱接电气线路，随意增加线路负荷。电气设备未与可燃物保持安全距离。</w:t>
      </w:r>
    </w:p>
    <w:p w:rsidR="00070DD0" w:rsidRPr="00BA3021" w:rsidRDefault="00070DD0" w:rsidP="00070DD0">
      <w:pPr>
        <w:spacing w:line="560" w:lineRule="atLeas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5.</w:t>
      </w:r>
      <w:r w:rsidRPr="00BA3021">
        <w:rPr>
          <w:rFonts w:ascii="仿宋_GB2312" w:hAnsi="仿宋_GB2312" w:cs="仿宋_GB2312"/>
          <w:kern w:val="0"/>
          <w:szCs w:val="32"/>
        </w:rPr>
        <w:t>岗位人员责任不落实。单位未依法明确消防安全责任人、管理人及其职责。</w:t>
      </w:r>
    </w:p>
    <w:p w:rsidR="00070DD0" w:rsidRPr="00BA3021" w:rsidRDefault="00070DD0" w:rsidP="00070DD0">
      <w:pPr>
        <w:spacing w:line="560" w:lineRule="atLeas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6.</w:t>
      </w:r>
      <w:r w:rsidRPr="00BA3021">
        <w:rPr>
          <w:rFonts w:ascii="仿宋_GB2312" w:hAnsi="仿宋_GB2312" w:cs="仿宋_GB2312"/>
          <w:kern w:val="0"/>
          <w:szCs w:val="32"/>
        </w:rPr>
        <w:t>管理机制不健全。单位未定期开展防火检查巡查，并如实登记报告。未及时整改消除隐患问题，并落实安全防范措施。</w:t>
      </w:r>
    </w:p>
    <w:p w:rsidR="00070DD0" w:rsidRPr="00BA3021" w:rsidRDefault="00070DD0" w:rsidP="00070DD0">
      <w:pPr>
        <w:spacing w:line="560" w:lineRule="atLeast"/>
        <w:ind w:firstLineChars="200" w:firstLine="640"/>
        <w:rPr>
          <w:rFonts w:ascii="仿宋_GB2312" w:hAnsi="仿宋_GB2312" w:cs="仿宋_GB2312"/>
          <w:kern w:val="0"/>
          <w:szCs w:val="32"/>
        </w:rPr>
      </w:pPr>
      <w:r w:rsidRPr="00BA3021">
        <w:rPr>
          <w:rFonts w:ascii="仿宋_GB2312" w:hAnsi="仿宋_GB2312" w:cs="仿宋_GB2312" w:hint="eastAsia"/>
          <w:kern w:val="0"/>
          <w:szCs w:val="32"/>
        </w:rPr>
        <w:t>7.</w:t>
      </w:r>
      <w:r w:rsidRPr="00BA3021">
        <w:rPr>
          <w:rFonts w:ascii="仿宋_GB2312" w:hAnsi="仿宋_GB2312" w:cs="仿宋_GB2312"/>
          <w:kern w:val="0"/>
          <w:szCs w:val="32"/>
        </w:rPr>
        <w:t>教育培训不深入。单位检查整改隐患、扑救初起火灾、组织人员疏散、开展宣传培训能力不足。员工不了解本场所火灾危险性，不会报警、不会灭火、不会逃生。</w:t>
      </w:r>
    </w:p>
    <w:p w:rsidR="00070DD0" w:rsidRPr="009C4F84" w:rsidRDefault="00070DD0" w:rsidP="00070DD0">
      <w:pPr>
        <w:widowControl/>
        <w:spacing w:line="560" w:lineRule="exact"/>
        <w:ind w:firstLineChars="200" w:firstLine="640"/>
        <w:rPr>
          <w:rFonts w:ascii="黑体" w:eastAsia="黑体" w:hAnsi="黑体"/>
          <w:kern w:val="0"/>
          <w:szCs w:val="32"/>
        </w:rPr>
      </w:pPr>
      <w:r>
        <w:rPr>
          <w:rFonts w:eastAsia="方正黑体简体" w:hint="eastAsia"/>
        </w:rPr>
        <w:t>五</w:t>
      </w:r>
      <w:r>
        <w:rPr>
          <w:rFonts w:ascii="黑体" w:eastAsia="黑体" w:hAnsi="黑体" w:cs="黑体" w:hint="eastAsia"/>
          <w:kern w:val="0"/>
          <w:szCs w:val="32"/>
        </w:rPr>
        <w:t>、实施步骤</w:t>
      </w:r>
    </w:p>
    <w:p w:rsidR="00070DD0" w:rsidRPr="00BA3021" w:rsidRDefault="00070DD0" w:rsidP="00070DD0">
      <w:pPr>
        <w:widowControl/>
        <w:spacing w:line="560" w:lineRule="exact"/>
        <w:ind w:firstLineChars="200" w:firstLine="640"/>
        <w:rPr>
          <w:rFonts w:eastAsia="方正仿宋简体"/>
          <w:kern w:val="0"/>
          <w:szCs w:val="32"/>
        </w:rPr>
      </w:pPr>
      <w:r w:rsidRPr="00BA3021">
        <w:rPr>
          <w:rFonts w:eastAsia="方正仿宋简体"/>
          <w:kern w:val="0"/>
          <w:szCs w:val="32"/>
        </w:rPr>
        <w:t>从</w:t>
      </w:r>
      <w:r w:rsidRPr="00BA3021">
        <w:rPr>
          <w:rFonts w:eastAsia="方正仿宋简体"/>
          <w:kern w:val="0"/>
          <w:szCs w:val="32"/>
        </w:rPr>
        <w:t>2019</w:t>
      </w:r>
      <w:r w:rsidRPr="00BA3021">
        <w:rPr>
          <w:rFonts w:eastAsia="方正仿宋简体"/>
          <w:kern w:val="0"/>
          <w:szCs w:val="32"/>
        </w:rPr>
        <w:t>年</w:t>
      </w:r>
      <w:r w:rsidRPr="00BA3021">
        <w:rPr>
          <w:rFonts w:eastAsia="方正仿宋简体"/>
          <w:kern w:val="0"/>
          <w:szCs w:val="32"/>
        </w:rPr>
        <w:t>6</w:t>
      </w:r>
      <w:r w:rsidRPr="00BA3021">
        <w:rPr>
          <w:rFonts w:eastAsia="方正仿宋简体"/>
          <w:kern w:val="0"/>
          <w:szCs w:val="32"/>
        </w:rPr>
        <w:t>月开始到</w:t>
      </w:r>
      <w:r w:rsidRPr="00BA3021">
        <w:rPr>
          <w:rFonts w:eastAsia="方正仿宋简体"/>
          <w:kern w:val="0"/>
          <w:szCs w:val="32"/>
        </w:rPr>
        <w:t>10</w:t>
      </w:r>
      <w:r w:rsidRPr="00BA3021">
        <w:rPr>
          <w:rFonts w:eastAsia="方正仿宋简体"/>
          <w:kern w:val="0"/>
          <w:szCs w:val="32"/>
        </w:rPr>
        <w:t>月结束，分三个阶段进行：</w:t>
      </w:r>
    </w:p>
    <w:p w:rsidR="00070DD0" w:rsidRPr="00BA3021" w:rsidRDefault="00070DD0" w:rsidP="00070DD0">
      <w:pPr>
        <w:widowControl/>
        <w:spacing w:line="560" w:lineRule="exact"/>
        <w:ind w:firstLineChars="200" w:firstLine="643"/>
        <w:rPr>
          <w:rFonts w:eastAsia="方正仿宋简体"/>
          <w:szCs w:val="32"/>
        </w:rPr>
      </w:pPr>
      <w:r w:rsidRPr="00BA3021">
        <w:rPr>
          <w:rFonts w:ascii="楷体_GB2312" w:eastAsia="楷体_GB2312" w:hAnsi="楷体" w:cs="楷体" w:hint="eastAsia"/>
          <w:b/>
          <w:kern w:val="0"/>
          <w:szCs w:val="32"/>
        </w:rPr>
        <w:t>(一)动员部署阶段（2019年6月15日前）</w:t>
      </w:r>
      <w:r>
        <w:rPr>
          <w:rFonts w:ascii="楷体_GB2312" w:eastAsia="楷体_GB2312" w:hAnsi="楷体" w:cs="楷体" w:hint="eastAsia"/>
          <w:b/>
          <w:kern w:val="0"/>
          <w:szCs w:val="32"/>
        </w:rPr>
        <w:t>。</w:t>
      </w:r>
      <w:r w:rsidRPr="00BA3021">
        <w:rPr>
          <w:rFonts w:eastAsia="方正仿宋简体" w:hint="eastAsia"/>
          <w:szCs w:val="32"/>
        </w:rPr>
        <w:t>局属</w:t>
      </w:r>
      <w:r>
        <w:rPr>
          <w:rFonts w:eastAsia="方正仿宋简体" w:hint="eastAsia"/>
          <w:szCs w:val="32"/>
        </w:rPr>
        <w:t>各有</w:t>
      </w:r>
      <w:r w:rsidRPr="00BA3021">
        <w:rPr>
          <w:rFonts w:eastAsia="方正仿宋简体" w:hint="eastAsia"/>
          <w:szCs w:val="32"/>
        </w:rPr>
        <w:t>关</w:t>
      </w:r>
      <w:r>
        <w:rPr>
          <w:rFonts w:eastAsia="方正仿宋简体" w:hint="eastAsia"/>
          <w:szCs w:val="32"/>
        </w:rPr>
        <w:t>股室（</w:t>
      </w:r>
      <w:r w:rsidRPr="00BA3021">
        <w:rPr>
          <w:rFonts w:eastAsia="方正仿宋简体" w:hint="eastAsia"/>
          <w:szCs w:val="32"/>
        </w:rPr>
        <w:t>单位</w:t>
      </w:r>
      <w:r>
        <w:rPr>
          <w:rFonts w:eastAsia="方正仿宋简体" w:hint="eastAsia"/>
          <w:szCs w:val="32"/>
        </w:rPr>
        <w:t>）</w:t>
      </w:r>
      <w:r w:rsidRPr="00BA3021">
        <w:rPr>
          <w:rFonts w:eastAsia="方正仿宋简体" w:hint="eastAsia"/>
          <w:szCs w:val="32"/>
        </w:rPr>
        <w:t>根据方案</w:t>
      </w:r>
      <w:r>
        <w:rPr>
          <w:rFonts w:eastAsia="方正仿宋简体" w:hint="eastAsia"/>
          <w:szCs w:val="32"/>
        </w:rPr>
        <w:t>要求</w:t>
      </w:r>
      <w:r w:rsidRPr="00BA3021">
        <w:rPr>
          <w:rFonts w:eastAsia="方正仿宋简体" w:hint="eastAsia"/>
          <w:szCs w:val="32"/>
        </w:rPr>
        <w:t>，结合实际进一步明确职责、细化任务并制定工作计划、部署到位。组织辖区相关企业的消防安全工作责任人、消防值班人员等开展约谈培训，明确工作责任，督促其掌握检查重点、标准和要求，研判分析可能造成群死群伤火灾的重点场所和突出风险，进一步细化检查标准、方法和措施。</w:t>
      </w:r>
    </w:p>
    <w:p w:rsidR="00070DD0" w:rsidRPr="001D2C0D" w:rsidRDefault="00070DD0" w:rsidP="00070DD0">
      <w:pPr>
        <w:pStyle w:val="a6"/>
        <w:widowControl/>
        <w:shd w:val="clear" w:color="auto" w:fill="FFFFFF"/>
        <w:spacing w:beforeAutospacing="0" w:afterAutospacing="0" w:line="560" w:lineRule="exact"/>
        <w:ind w:firstLineChars="200" w:firstLine="643"/>
        <w:jc w:val="both"/>
        <w:textAlignment w:val="baseline"/>
        <w:rPr>
          <w:rFonts w:eastAsia="方正仿宋简体"/>
          <w:kern w:val="2"/>
          <w:sz w:val="32"/>
          <w:szCs w:val="32"/>
        </w:rPr>
      </w:pPr>
      <w:r w:rsidRPr="001D2C0D">
        <w:rPr>
          <w:rFonts w:ascii="楷体_GB2312" w:eastAsia="楷体_GB2312" w:hAnsi="楷体" w:cs="楷体" w:hint="eastAsia"/>
          <w:b/>
          <w:sz w:val="32"/>
          <w:szCs w:val="32"/>
        </w:rPr>
        <w:t>（二）组织实施阶段（</w:t>
      </w:r>
      <w:r w:rsidRPr="001D2C0D">
        <w:rPr>
          <w:rFonts w:ascii="楷体_GB2312" w:eastAsia="楷体_GB2312" w:hAnsi="楷体" w:cs="楷体"/>
          <w:b/>
          <w:sz w:val="32"/>
          <w:szCs w:val="32"/>
        </w:rPr>
        <w:t>201</w:t>
      </w:r>
      <w:r w:rsidRPr="001D2C0D">
        <w:rPr>
          <w:rFonts w:ascii="楷体_GB2312" w:eastAsia="楷体_GB2312" w:hAnsi="楷体" w:cs="楷体" w:hint="eastAsia"/>
          <w:b/>
          <w:sz w:val="32"/>
          <w:szCs w:val="32"/>
        </w:rPr>
        <w:t>9年6月15日至10月10日）</w:t>
      </w:r>
      <w:r>
        <w:rPr>
          <w:rFonts w:ascii="楷体_GB2312" w:eastAsia="楷体_GB2312" w:hAnsi="楷体" w:cs="楷体" w:hint="eastAsia"/>
          <w:b/>
          <w:sz w:val="32"/>
          <w:szCs w:val="32"/>
        </w:rPr>
        <w:t>。</w:t>
      </w:r>
      <w:r w:rsidRPr="001D2C0D">
        <w:rPr>
          <w:rFonts w:eastAsia="方正仿宋简体" w:hint="eastAsia"/>
          <w:kern w:val="2"/>
          <w:sz w:val="32"/>
          <w:szCs w:val="32"/>
        </w:rPr>
        <w:t>辖区相关企业要对照检查标准，开展“三自主、两公开、一承诺”活动，（自主评估风险、自主检查安全、自主整改隐患，向社会公开消防安全责任人、管理人，并承诺本场所不存在突出风险或者已落实防范措施）。</w:t>
      </w:r>
      <w:r w:rsidRPr="001D2C0D">
        <w:rPr>
          <w:rFonts w:eastAsia="方正仿宋简体" w:hint="eastAsia"/>
          <w:kern w:val="2"/>
          <w:sz w:val="32"/>
          <w:szCs w:val="32"/>
        </w:rPr>
        <w:t>6</w:t>
      </w:r>
      <w:r w:rsidRPr="001D2C0D">
        <w:rPr>
          <w:rFonts w:eastAsia="方正仿宋简体" w:hint="eastAsia"/>
          <w:kern w:val="2"/>
          <w:sz w:val="32"/>
          <w:szCs w:val="32"/>
        </w:rPr>
        <w:t>月</w:t>
      </w:r>
      <w:r w:rsidRPr="001D2C0D">
        <w:rPr>
          <w:rFonts w:eastAsia="方正仿宋简体" w:hint="eastAsia"/>
          <w:kern w:val="2"/>
          <w:sz w:val="32"/>
          <w:szCs w:val="32"/>
        </w:rPr>
        <w:t>30</w:t>
      </w:r>
      <w:r w:rsidRPr="001D2C0D">
        <w:rPr>
          <w:rFonts w:eastAsia="方正仿宋简体" w:hint="eastAsia"/>
          <w:kern w:val="2"/>
          <w:sz w:val="32"/>
          <w:szCs w:val="32"/>
        </w:rPr>
        <w:t>日前，各物业服务企业要将《单位消防安全自评自查自改和消防安全承诺情况登记表》（附</w:t>
      </w:r>
      <w:r w:rsidRPr="001D2C0D">
        <w:rPr>
          <w:rFonts w:eastAsia="方正仿宋简体" w:hint="eastAsia"/>
          <w:kern w:val="2"/>
          <w:sz w:val="32"/>
          <w:szCs w:val="32"/>
        </w:rPr>
        <w:lastRenderedPageBreak/>
        <w:t>件</w:t>
      </w:r>
      <w:r w:rsidRPr="001D2C0D">
        <w:rPr>
          <w:rFonts w:eastAsia="方正仿宋简体" w:hint="eastAsia"/>
          <w:kern w:val="2"/>
          <w:sz w:val="32"/>
          <w:szCs w:val="32"/>
        </w:rPr>
        <w:t>1</w:t>
      </w:r>
      <w:r w:rsidRPr="001D2C0D">
        <w:rPr>
          <w:rFonts w:eastAsia="方正仿宋简体" w:hint="eastAsia"/>
          <w:kern w:val="2"/>
          <w:sz w:val="32"/>
          <w:szCs w:val="32"/>
        </w:rPr>
        <w:t>）报送区住建局房管股；各在建项目单位要将《单位消防安全自评自查自改和消防安全承诺情况登记表》（附件</w:t>
      </w:r>
      <w:r w:rsidRPr="001D2C0D">
        <w:rPr>
          <w:rFonts w:eastAsia="方正仿宋简体" w:hint="eastAsia"/>
          <w:kern w:val="2"/>
          <w:sz w:val="32"/>
          <w:szCs w:val="32"/>
        </w:rPr>
        <w:t>1</w:t>
      </w:r>
      <w:r w:rsidRPr="001D2C0D">
        <w:rPr>
          <w:rFonts w:eastAsia="方正仿宋简体" w:hint="eastAsia"/>
          <w:kern w:val="2"/>
          <w:sz w:val="32"/>
          <w:szCs w:val="32"/>
        </w:rPr>
        <w:t>）报属区住建局建工股。整治期间，辖区相关企业要对照</w:t>
      </w:r>
      <w:r w:rsidRPr="001D2C0D">
        <w:rPr>
          <w:rFonts w:eastAsia="方正仿宋简体"/>
          <w:kern w:val="2"/>
          <w:sz w:val="32"/>
          <w:szCs w:val="32"/>
        </w:rPr>
        <w:t>《消防安全风险排查整治要求》和《消防安全风险排查方法、标准及措施》（附件</w:t>
      </w:r>
      <w:r w:rsidRPr="001D2C0D">
        <w:rPr>
          <w:rFonts w:eastAsia="方正仿宋简体"/>
          <w:kern w:val="2"/>
          <w:sz w:val="32"/>
          <w:szCs w:val="32"/>
        </w:rPr>
        <w:t>2</w:t>
      </w:r>
      <w:r w:rsidRPr="001D2C0D">
        <w:rPr>
          <w:rFonts w:eastAsia="方正仿宋简体"/>
          <w:kern w:val="2"/>
          <w:sz w:val="32"/>
          <w:szCs w:val="32"/>
        </w:rPr>
        <w:t>）全面开展排查</w:t>
      </w:r>
      <w:r w:rsidRPr="001D2C0D">
        <w:rPr>
          <w:rFonts w:eastAsia="方正仿宋简体" w:hint="eastAsia"/>
          <w:kern w:val="2"/>
          <w:sz w:val="32"/>
          <w:szCs w:val="32"/>
        </w:rPr>
        <w:t>。要针对自查、检查发现的隐患问题建立整治台账，明确整改措施、整改时限、责任人等，督促整改，并于</w:t>
      </w:r>
      <w:r w:rsidRPr="001D2C0D">
        <w:rPr>
          <w:rFonts w:eastAsia="方正仿宋简体" w:hint="eastAsia"/>
          <w:kern w:val="2"/>
          <w:sz w:val="32"/>
          <w:szCs w:val="32"/>
        </w:rPr>
        <w:t xml:space="preserve"> 9</w:t>
      </w:r>
      <w:r w:rsidRPr="001D2C0D">
        <w:rPr>
          <w:rFonts w:eastAsia="方正仿宋简体" w:hint="eastAsia"/>
          <w:kern w:val="2"/>
          <w:sz w:val="32"/>
          <w:szCs w:val="32"/>
        </w:rPr>
        <w:t>月底前，将《火灾隐患排查整治台账》（附件</w:t>
      </w:r>
      <w:r w:rsidRPr="001D2C0D">
        <w:rPr>
          <w:rFonts w:eastAsia="方正仿宋简体" w:hint="eastAsia"/>
          <w:kern w:val="2"/>
          <w:sz w:val="32"/>
          <w:szCs w:val="32"/>
        </w:rPr>
        <w:t>3</w:t>
      </w:r>
      <w:r w:rsidRPr="001D2C0D">
        <w:rPr>
          <w:rFonts w:eastAsia="方正仿宋简体" w:hint="eastAsia"/>
          <w:kern w:val="2"/>
          <w:sz w:val="32"/>
          <w:szCs w:val="32"/>
        </w:rPr>
        <w:t>）（附整改前后对比图片</w:t>
      </w:r>
      <w:r w:rsidRPr="001D2C0D">
        <w:rPr>
          <w:rFonts w:eastAsia="方正仿宋简体" w:hint="eastAsia"/>
          <w:kern w:val="2"/>
          <w:sz w:val="32"/>
          <w:szCs w:val="32"/>
        </w:rPr>
        <w:t>)</w:t>
      </w:r>
      <w:r w:rsidR="00CE17C2">
        <w:rPr>
          <w:rFonts w:eastAsia="方正仿宋简体" w:hint="eastAsia"/>
          <w:kern w:val="2"/>
          <w:sz w:val="32"/>
          <w:szCs w:val="32"/>
        </w:rPr>
        <w:t>分别</w:t>
      </w:r>
      <w:r w:rsidRPr="001D2C0D">
        <w:rPr>
          <w:rFonts w:eastAsia="方正仿宋简体" w:hint="eastAsia"/>
          <w:kern w:val="2"/>
          <w:sz w:val="32"/>
          <w:szCs w:val="32"/>
        </w:rPr>
        <w:t>报区住建局房管股和建工股。区住建局将组织开展集中排查，对发现在自查、排查中弄虚作假或存在突出风险隐患的，不履行消防安全主体责任、开展不及时或整改不到位的单位和个人，进行通报批评，记入物业行业信用档案，纳入消防安全失信“黑名单”，并实施联合惩戒。</w:t>
      </w:r>
    </w:p>
    <w:p w:rsidR="00070DD0" w:rsidRDefault="00070DD0" w:rsidP="00070DD0">
      <w:pPr>
        <w:snapToGrid w:val="0"/>
        <w:spacing w:line="560" w:lineRule="atLeast"/>
        <w:ind w:firstLineChars="200" w:firstLine="643"/>
        <w:rPr>
          <w:rFonts w:ascii="楷体_GB2312" w:eastAsia="楷体_GB2312"/>
          <w:bCs/>
        </w:rPr>
      </w:pPr>
      <w:r w:rsidRPr="001D2C0D">
        <w:rPr>
          <w:rFonts w:ascii="楷体_GB2312" w:eastAsia="楷体_GB2312" w:hAnsi="楷体" w:cs="楷体" w:hint="eastAsia"/>
          <w:b/>
          <w:kern w:val="0"/>
          <w:szCs w:val="32"/>
        </w:rPr>
        <w:t>（三）总结提升阶段（10月11日至10月31日）。</w:t>
      </w:r>
      <w:r w:rsidRPr="001D2C0D">
        <w:rPr>
          <w:rFonts w:eastAsia="方正仿宋简体" w:hint="eastAsia"/>
          <w:kern w:val="0"/>
          <w:szCs w:val="32"/>
        </w:rPr>
        <w:t>辖区相关企业要及时总结专项行动工作情况，固化经验做法，分析存在的主要问题，提出改进工作措施。认真梳理预防和遏制群死群伤火灾事故的有效举措，健全完善防范化解重大安全风险工作机制。</w:t>
      </w:r>
    </w:p>
    <w:p w:rsidR="00070DD0" w:rsidRPr="001D2C0D" w:rsidRDefault="00CE17C2" w:rsidP="00070DD0">
      <w:pPr>
        <w:spacing w:line="560" w:lineRule="atLeast"/>
        <w:ind w:firstLineChars="200" w:firstLine="640"/>
        <w:rPr>
          <w:rFonts w:ascii="黑体" w:eastAsia="黑体"/>
        </w:rPr>
      </w:pPr>
      <w:r>
        <w:rPr>
          <w:rFonts w:ascii="黑体" w:eastAsia="黑体" w:hint="eastAsia"/>
        </w:rPr>
        <w:t>六</w:t>
      </w:r>
      <w:r w:rsidR="00070DD0" w:rsidRPr="001D2C0D">
        <w:rPr>
          <w:rFonts w:ascii="黑体" w:eastAsia="黑体" w:hint="eastAsia"/>
        </w:rPr>
        <w:t>、工作要求</w:t>
      </w:r>
    </w:p>
    <w:p w:rsidR="00070DD0" w:rsidRDefault="00070DD0" w:rsidP="00070DD0">
      <w:pPr>
        <w:spacing w:line="560" w:lineRule="exact"/>
        <w:ind w:firstLineChars="200" w:firstLine="643"/>
        <w:rPr>
          <w:rFonts w:eastAsia="方正仿宋简体"/>
          <w:kern w:val="0"/>
          <w:szCs w:val="32"/>
        </w:rPr>
      </w:pPr>
      <w:r w:rsidRPr="001D2C0D">
        <w:rPr>
          <w:rFonts w:ascii="楷体_GB2312" w:eastAsia="楷体_GB2312"/>
          <w:b/>
          <w:bCs/>
        </w:rPr>
        <w:t>（一）</w:t>
      </w:r>
      <w:r>
        <w:rPr>
          <w:rFonts w:ascii="楷体" w:eastAsia="楷体" w:hAnsi="楷体" w:cs="楷体" w:hint="eastAsia"/>
          <w:szCs w:val="32"/>
        </w:rPr>
        <w:t>提高认识，加强组织领导。</w:t>
      </w:r>
      <w:r w:rsidRPr="001D2C0D">
        <w:rPr>
          <w:rFonts w:eastAsia="方正仿宋简体" w:hint="eastAsia"/>
          <w:kern w:val="0"/>
          <w:szCs w:val="32"/>
        </w:rPr>
        <w:t>辖区相关企业要增强“四个意识”，坚定“四个自信”，做到“两个维护”，切实担负起防范化解重大安全风险的政治责任，全力抓好“防风险保平安迎大庆”火灾隐患整治年行动方案，迅速开展检查，确保全市人民群众生命和财产安全。</w:t>
      </w:r>
    </w:p>
    <w:p w:rsidR="00070DD0" w:rsidRPr="001D2C0D" w:rsidRDefault="00070DD0" w:rsidP="00070DD0">
      <w:pPr>
        <w:spacing w:line="560" w:lineRule="exact"/>
        <w:ind w:firstLineChars="200" w:firstLine="640"/>
        <w:rPr>
          <w:rFonts w:eastAsia="方正仿宋简体"/>
          <w:kern w:val="0"/>
          <w:szCs w:val="32"/>
        </w:rPr>
      </w:pPr>
      <w:r>
        <w:rPr>
          <w:rFonts w:ascii="楷体" w:eastAsia="楷体" w:hAnsi="楷体" w:cs="楷体" w:hint="eastAsia"/>
          <w:szCs w:val="32"/>
        </w:rPr>
        <w:t>（二）落实制度，明确岗位责任。</w:t>
      </w:r>
      <w:r w:rsidRPr="001D2C0D">
        <w:rPr>
          <w:rFonts w:eastAsia="方正仿宋简体" w:hint="eastAsia"/>
          <w:kern w:val="0"/>
          <w:szCs w:val="32"/>
        </w:rPr>
        <w:t>辖区相关企业负责人作</w:t>
      </w:r>
      <w:r w:rsidRPr="001D2C0D">
        <w:rPr>
          <w:rFonts w:eastAsia="方正仿宋简体" w:hint="eastAsia"/>
          <w:kern w:val="0"/>
          <w:szCs w:val="32"/>
        </w:rPr>
        <w:lastRenderedPageBreak/>
        <w:t>为消防安全工作的第一责任人，要进一步落实消防安全责任制和岗位责任制。如发生消防安全问题，应在第一时间赶到现场解决处理。对由于企业工作责任不落实、隐患排查不彻底而引起火灾事故、造成人员伤亡和重大财产损失的，依法从严从重追究企业和有关人员的责任。</w:t>
      </w:r>
    </w:p>
    <w:p w:rsidR="00070DD0" w:rsidRPr="001D2C0D" w:rsidRDefault="00070DD0" w:rsidP="00070DD0">
      <w:pPr>
        <w:spacing w:line="560" w:lineRule="exact"/>
        <w:ind w:firstLineChars="200" w:firstLine="640"/>
        <w:rPr>
          <w:rFonts w:eastAsia="方正仿宋简体"/>
          <w:kern w:val="0"/>
          <w:szCs w:val="32"/>
        </w:rPr>
      </w:pPr>
      <w:r>
        <w:rPr>
          <w:rFonts w:ascii="楷体" w:eastAsia="楷体" w:hAnsi="楷体" w:cs="楷体" w:hint="eastAsia"/>
          <w:szCs w:val="32"/>
        </w:rPr>
        <w:t>（三）广泛宣传，营造整治氛围。</w:t>
      </w:r>
      <w:r w:rsidRPr="001D2C0D">
        <w:rPr>
          <w:rFonts w:eastAsia="方正仿宋简体" w:hint="eastAsia"/>
          <w:kern w:val="0"/>
          <w:szCs w:val="32"/>
        </w:rPr>
        <w:t>辖区相关企业要充分利用工地及小区</w:t>
      </w:r>
      <w:r w:rsidRPr="001D2C0D">
        <w:rPr>
          <w:rFonts w:eastAsia="方正仿宋简体"/>
          <w:kern w:val="0"/>
          <w:szCs w:val="32"/>
        </w:rPr>
        <w:t>LED</w:t>
      </w:r>
      <w:r w:rsidRPr="001D2C0D">
        <w:rPr>
          <w:rFonts w:eastAsia="方正仿宋简体" w:hint="eastAsia"/>
          <w:kern w:val="0"/>
          <w:szCs w:val="32"/>
        </w:rPr>
        <w:t>广告屏、社区板报、公示栏等宣传载体和媒介，加强对此次整治行动的宣传发动，努力形成严管声势和氛围，鼓励市民群众自查自改身边火灾隐患。要开展针对性消防安全宣传，切实增强使用人的消防安全意识和防火自救能力。</w:t>
      </w:r>
    </w:p>
    <w:p w:rsidR="00070DD0" w:rsidRPr="001D2C0D" w:rsidRDefault="00070DD0" w:rsidP="00070DD0">
      <w:pPr>
        <w:spacing w:line="560" w:lineRule="atLeast"/>
        <w:ind w:firstLineChars="200" w:firstLine="640"/>
        <w:rPr>
          <w:rFonts w:eastAsia="方正仿宋简体"/>
          <w:kern w:val="0"/>
          <w:szCs w:val="32"/>
        </w:rPr>
      </w:pPr>
      <w:r w:rsidRPr="001D2C0D">
        <w:rPr>
          <w:rFonts w:eastAsia="方正仿宋简体" w:hint="eastAsia"/>
          <w:kern w:val="0"/>
          <w:szCs w:val="32"/>
        </w:rPr>
        <w:t>6</w:t>
      </w:r>
      <w:r w:rsidRPr="001D2C0D">
        <w:rPr>
          <w:rFonts w:eastAsia="方正仿宋简体"/>
          <w:kern w:val="0"/>
          <w:szCs w:val="32"/>
        </w:rPr>
        <w:t>月至</w:t>
      </w:r>
      <w:r w:rsidRPr="001D2C0D">
        <w:rPr>
          <w:rFonts w:eastAsia="方正仿宋简体"/>
          <w:kern w:val="0"/>
          <w:szCs w:val="32"/>
        </w:rPr>
        <w:t>9</w:t>
      </w:r>
      <w:r w:rsidRPr="001D2C0D">
        <w:rPr>
          <w:rFonts w:eastAsia="方正仿宋简体"/>
          <w:kern w:val="0"/>
          <w:szCs w:val="32"/>
        </w:rPr>
        <w:t>月起，</w:t>
      </w:r>
      <w:r w:rsidR="00CE17C2">
        <w:rPr>
          <w:rFonts w:eastAsia="方正仿宋简体" w:hint="eastAsia"/>
          <w:kern w:val="0"/>
          <w:szCs w:val="32"/>
        </w:rPr>
        <w:t>区</w:t>
      </w:r>
      <w:r>
        <w:rPr>
          <w:rFonts w:eastAsia="方正仿宋简体" w:hint="eastAsia"/>
          <w:kern w:val="0"/>
          <w:szCs w:val="32"/>
        </w:rPr>
        <w:t>住房中心和区安监站</w:t>
      </w:r>
      <w:r w:rsidRPr="001D2C0D">
        <w:rPr>
          <w:rFonts w:eastAsia="方正仿宋简体" w:hint="eastAsia"/>
          <w:kern w:val="0"/>
          <w:szCs w:val="32"/>
        </w:rPr>
        <w:t>要</w:t>
      </w:r>
      <w:r w:rsidRPr="001D2C0D">
        <w:rPr>
          <w:rFonts w:eastAsia="方正仿宋简体"/>
          <w:kern w:val="0"/>
          <w:szCs w:val="32"/>
        </w:rPr>
        <w:t>每月</w:t>
      </w:r>
      <w:r w:rsidRPr="001D2C0D">
        <w:rPr>
          <w:rFonts w:eastAsia="方正仿宋简体"/>
          <w:kern w:val="0"/>
          <w:szCs w:val="32"/>
        </w:rPr>
        <w:t>2</w:t>
      </w:r>
      <w:r w:rsidRPr="001D2C0D">
        <w:rPr>
          <w:rFonts w:eastAsia="方正仿宋简体" w:hint="eastAsia"/>
          <w:kern w:val="0"/>
          <w:szCs w:val="32"/>
        </w:rPr>
        <w:t>2</w:t>
      </w:r>
      <w:r w:rsidRPr="001D2C0D">
        <w:rPr>
          <w:rFonts w:eastAsia="方正仿宋简体"/>
          <w:kern w:val="0"/>
          <w:szCs w:val="32"/>
        </w:rPr>
        <w:t>日</w:t>
      </w:r>
      <w:r w:rsidRPr="001D2C0D">
        <w:rPr>
          <w:rFonts w:eastAsia="方正仿宋简体" w:hint="eastAsia"/>
          <w:kern w:val="0"/>
          <w:szCs w:val="32"/>
        </w:rPr>
        <w:t>前</w:t>
      </w:r>
      <w:r w:rsidRPr="001D2C0D">
        <w:rPr>
          <w:rFonts w:eastAsia="方正仿宋简体"/>
          <w:kern w:val="0"/>
          <w:szCs w:val="32"/>
        </w:rPr>
        <w:t>报送当月工作小结及情况统计表（附件</w:t>
      </w:r>
      <w:r w:rsidRPr="001D2C0D">
        <w:rPr>
          <w:rFonts w:eastAsia="方正仿宋简体" w:hint="eastAsia"/>
          <w:kern w:val="0"/>
          <w:szCs w:val="32"/>
        </w:rPr>
        <w:t>4</w:t>
      </w:r>
      <w:r w:rsidRPr="001D2C0D">
        <w:rPr>
          <w:rFonts w:eastAsia="方正仿宋简体"/>
          <w:kern w:val="0"/>
          <w:szCs w:val="32"/>
        </w:rPr>
        <w:t>）；</w:t>
      </w:r>
      <w:r w:rsidRPr="001D2C0D">
        <w:rPr>
          <w:rFonts w:eastAsia="方正仿宋简体"/>
          <w:kern w:val="0"/>
          <w:szCs w:val="32"/>
        </w:rPr>
        <w:t>10</w:t>
      </w:r>
      <w:r w:rsidRPr="001D2C0D">
        <w:rPr>
          <w:rFonts w:eastAsia="方正仿宋简体"/>
          <w:kern w:val="0"/>
          <w:szCs w:val="32"/>
        </w:rPr>
        <w:t>月</w:t>
      </w:r>
      <w:r w:rsidRPr="001D2C0D">
        <w:rPr>
          <w:rFonts w:eastAsia="方正仿宋简体" w:hint="eastAsia"/>
          <w:kern w:val="0"/>
          <w:szCs w:val="32"/>
        </w:rPr>
        <w:t>12</w:t>
      </w:r>
      <w:r w:rsidRPr="001D2C0D">
        <w:rPr>
          <w:rFonts w:eastAsia="方正仿宋简体"/>
          <w:kern w:val="0"/>
          <w:szCs w:val="32"/>
        </w:rPr>
        <w:t>日</w:t>
      </w:r>
      <w:r w:rsidRPr="001D2C0D">
        <w:rPr>
          <w:rFonts w:eastAsia="方正仿宋简体" w:hint="eastAsia"/>
          <w:kern w:val="0"/>
          <w:szCs w:val="32"/>
        </w:rPr>
        <w:t>前</w:t>
      </w:r>
      <w:r w:rsidR="00CE17C2">
        <w:rPr>
          <w:rFonts w:eastAsia="方正仿宋简体" w:hint="eastAsia"/>
          <w:kern w:val="0"/>
          <w:szCs w:val="32"/>
        </w:rPr>
        <w:t>分别</w:t>
      </w:r>
      <w:r w:rsidRPr="001D2C0D">
        <w:rPr>
          <w:rFonts w:eastAsia="方正仿宋简体"/>
          <w:kern w:val="0"/>
          <w:szCs w:val="32"/>
        </w:rPr>
        <w:t>报送工作总结报告</w:t>
      </w:r>
      <w:r w:rsidR="00CE17C2">
        <w:rPr>
          <w:rFonts w:eastAsia="方正仿宋简体" w:hint="eastAsia"/>
          <w:kern w:val="0"/>
          <w:szCs w:val="32"/>
        </w:rPr>
        <w:t>至</w:t>
      </w:r>
      <w:r>
        <w:rPr>
          <w:rFonts w:eastAsia="方正仿宋简体" w:hint="eastAsia"/>
          <w:kern w:val="0"/>
          <w:szCs w:val="32"/>
        </w:rPr>
        <w:t>局房管股和建工股</w:t>
      </w:r>
      <w:r w:rsidRPr="001D2C0D">
        <w:rPr>
          <w:rFonts w:eastAsia="方正仿宋简体"/>
          <w:kern w:val="0"/>
          <w:szCs w:val="32"/>
        </w:rPr>
        <w:t>。</w:t>
      </w:r>
    </w:p>
    <w:p w:rsidR="00070DD0" w:rsidRDefault="00070DD0" w:rsidP="00070DD0">
      <w:pPr>
        <w:spacing w:line="560" w:lineRule="atLeast"/>
        <w:ind w:firstLineChars="200" w:firstLine="640"/>
        <w:jc w:val="left"/>
        <w:rPr>
          <w:rFonts w:ascii="仿宋_GB2312" w:hAnsi="华文仿宋"/>
          <w:noProof/>
          <w:szCs w:val="32"/>
        </w:rPr>
      </w:pPr>
    </w:p>
    <w:p w:rsidR="00070DD0" w:rsidRDefault="00070DD0" w:rsidP="00070DD0">
      <w:pPr>
        <w:spacing w:line="560" w:lineRule="atLeast"/>
        <w:ind w:firstLineChars="200" w:firstLine="640"/>
        <w:jc w:val="left"/>
        <w:rPr>
          <w:rFonts w:ascii="仿宋_GB2312" w:hAnsi="华文仿宋"/>
          <w:noProof/>
          <w:szCs w:val="32"/>
        </w:rPr>
      </w:pPr>
    </w:p>
    <w:p w:rsidR="00070DD0" w:rsidRPr="008E4CC4" w:rsidRDefault="00070DD0" w:rsidP="00070DD0">
      <w:pPr>
        <w:spacing w:line="560" w:lineRule="atLeast"/>
        <w:ind w:firstLineChars="200" w:firstLine="640"/>
        <w:jc w:val="left"/>
        <w:rPr>
          <w:rFonts w:eastAsia="方正仿宋简体"/>
          <w:kern w:val="0"/>
          <w:szCs w:val="32"/>
        </w:rPr>
      </w:pPr>
      <w:r w:rsidRPr="008E4CC4">
        <w:rPr>
          <w:rFonts w:eastAsia="方正仿宋简体"/>
          <w:kern w:val="0"/>
          <w:szCs w:val="32"/>
        </w:rPr>
        <w:t>附件：</w:t>
      </w:r>
      <w:r w:rsidRPr="008E4CC4">
        <w:rPr>
          <w:rFonts w:eastAsia="方正仿宋简体"/>
          <w:kern w:val="0"/>
          <w:szCs w:val="32"/>
        </w:rPr>
        <w:t>1.</w:t>
      </w:r>
      <w:r w:rsidRPr="008E4CC4">
        <w:rPr>
          <w:rFonts w:eastAsia="方正仿宋简体"/>
          <w:kern w:val="0"/>
          <w:szCs w:val="32"/>
        </w:rPr>
        <w:t>单位消防安全自评自查自改和消防安全承诺登记表</w:t>
      </w:r>
    </w:p>
    <w:p w:rsidR="00070DD0" w:rsidRPr="008E4CC4" w:rsidRDefault="00070DD0" w:rsidP="00070DD0">
      <w:pPr>
        <w:spacing w:line="560" w:lineRule="atLeast"/>
        <w:ind w:firstLineChars="450" w:firstLine="1440"/>
        <w:jc w:val="left"/>
        <w:rPr>
          <w:rFonts w:eastAsia="方正仿宋简体"/>
          <w:kern w:val="0"/>
          <w:szCs w:val="32"/>
        </w:rPr>
      </w:pPr>
      <w:r w:rsidRPr="008E4CC4">
        <w:rPr>
          <w:rFonts w:eastAsia="方正仿宋简体"/>
          <w:kern w:val="0"/>
          <w:szCs w:val="32"/>
        </w:rPr>
        <w:t>2.</w:t>
      </w:r>
      <w:r w:rsidRPr="008E4CC4">
        <w:rPr>
          <w:rFonts w:eastAsia="方正仿宋简体"/>
          <w:kern w:val="0"/>
          <w:szCs w:val="32"/>
        </w:rPr>
        <w:t>消防安全突出风险问题整治要求及排查方法</w:t>
      </w:r>
    </w:p>
    <w:p w:rsidR="00070DD0" w:rsidRPr="008E4CC4" w:rsidRDefault="00070DD0" w:rsidP="00070DD0">
      <w:pPr>
        <w:spacing w:line="560" w:lineRule="atLeast"/>
        <w:ind w:firstLineChars="450" w:firstLine="1440"/>
        <w:jc w:val="left"/>
        <w:rPr>
          <w:rFonts w:eastAsia="方正仿宋简体"/>
          <w:kern w:val="0"/>
          <w:szCs w:val="32"/>
        </w:rPr>
      </w:pPr>
      <w:r w:rsidRPr="008E4CC4">
        <w:rPr>
          <w:rFonts w:eastAsia="方正仿宋简体"/>
          <w:kern w:val="0"/>
          <w:szCs w:val="32"/>
        </w:rPr>
        <w:t>3.</w:t>
      </w:r>
      <w:r w:rsidRPr="008E4CC4">
        <w:rPr>
          <w:rFonts w:eastAsia="方正仿宋简体" w:hint="eastAsia"/>
          <w:kern w:val="0"/>
          <w:szCs w:val="32"/>
        </w:rPr>
        <w:t>火灾隐患排查整治台账</w:t>
      </w:r>
      <w:r w:rsidRPr="008E4CC4">
        <w:rPr>
          <w:rFonts w:eastAsia="方正仿宋简体"/>
          <w:kern w:val="0"/>
          <w:szCs w:val="32"/>
        </w:rPr>
        <w:t>（参考）</w:t>
      </w:r>
    </w:p>
    <w:p w:rsidR="00070DD0" w:rsidRPr="008E4CC4" w:rsidRDefault="00070DD0" w:rsidP="00070DD0">
      <w:pPr>
        <w:spacing w:line="560" w:lineRule="atLeast"/>
        <w:ind w:firstLineChars="450" w:firstLine="1440"/>
        <w:jc w:val="left"/>
        <w:rPr>
          <w:rFonts w:eastAsia="方正仿宋简体"/>
          <w:kern w:val="0"/>
          <w:szCs w:val="32"/>
        </w:rPr>
      </w:pPr>
      <w:r w:rsidRPr="008E4CC4">
        <w:rPr>
          <w:rFonts w:eastAsia="方正仿宋简体" w:hint="eastAsia"/>
          <w:kern w:val="0"/>
          <w:szCs w:val="32"/>
        </w:rPr>
        <w:t>4</w:t>
      </w:r>
      <w:r w:rsidRPr="008E4CC4">
        <w:rPr>
          <w:rFonts w:eastAsia="方正仿宋简体"/>
          <w:kern w:val="0"/>
          <w:szCs w:val="32"/>
        </w:rPr>
        <w:t>.</w:t>
      </w:r>
      <w:r w:rsidRPr="008E4CC4">
        <w:rPr>
          <w:rFonts w:eastAsia="方正仿宋简体"/>
          <w:kern w:val="0"/>
          <w:szCs w:val="32"/>
        </w:rPr>
        <w:t>泉州市火灾隐患整治年工作统计表</w:t>
      </w:r>
    </w:p>
    <w:p w:rsidR="00070DD0" w:rsidRPr="008E4CC4" w:rsidRDefault="00070DD0" w:rsidP="00070DD0">
      <w:pPr>
        <w:spacing w:line="500" w:lineRule="exact"/>
        <w:jc w:val="left"/>
        <w:rPr>
          <w:rFonts w:eastAsia="方正仿宋简体"/>
        </w:rPr>
        <w:sectPr w:rsidR="00070DD0" w:rsidRPr="008E4CC4">
          <w:pgSz w:w="11906" w:h="16838"/>
          <w:pgMar w:top="1418" w:right="1588" w:bottom="1418" w:left="1588" w:header="851" w:footer="992" w:gutter="0"/>
          <w:pgNumType w:fmt="numberInDash"/>
          <w:cols w:space="720"/>
          <w:docGrid w:linePitch="312"/>
        </w:sectPr>
      </w:pPr>
    </w:p>
    <w:p w:rsidR="00070DD0" w:rsidRPr="008E4CC4" w:rsidRDefault="00070DD0" w:rsidP="00070DD0">
      <w:pPr>
        <w:spacing w:line="600" w:lineRule="exact"/>
        <w:ind w:right="640"/>
        <w:rPr>
          <w:rFonts w:eastAsia="方正仿宋简体"/>
        </w:rPr>
      </w:pPr>
      <w:r w:rsidRPr="008E4CC4">
        <w:rPr>
          <w:rFonts w:eastAsia="方正仿宋简体"/>
        </w:rPr>
        <w:lastRenderedPageBreak/>
        <w:t>附件</w:t>
      </w:r>
      <w:r w:rsidRPr="008E4CC4">
        <w:rPr>
          <w:rFonts w:eastAsia="方正仿宋简体"/>
        </w:rPr>
        <w:t>1</w:t>
      </w:r>
    </w:p>
    <w:p w:rsidR="00070DD0" w:rsidRDefault="00070DD0" w:rsidP="00070DD0">
      <w:pPr>
        <w:spacing w:line="560" w:lineRule="exact"/>
        <w:jc w:val="center"/>
        <w:rPr>
          <w:rFonts w:eastAsia="方正小标宋简体"/>
          <w:spacing w:val="-10"/>
          <w:sz w:val="44"/>
          <w:szCs w:val="44"/>
        </w:rPr>
      </w:pPr>
      <w:r>
        <w:rPr>
          <w:rFonts w:eastAsia="方正小标宋简体"/>
          <w:spacing w:val="-10"/>
          <w:sz w:val="44"/>
          <w:szCs w:val="44"/>
        </w:rPr>
        <w:t>单位消防安全自评自查自改和消防安全承诺登记表</w:t>
      </w:r>
    </w:p>
    <w:p w:rsidR="00070DD0" w:rsidRDefault="00070DD0" w:rsidP="00070DD0">
      <w:pPr>
        <w:spacing w:line="560" w:lineRule="exact"/>
        <w:jc w:val="center"/>
        <w:rPr>
          <w:rFonts w:eastAsia="仿宋"/>
          <w:sz w:val="40"/>
          <w:szCs w:val="40"/>
        </w:rPr>
      </w:pPr>
      <w:r>
        <w:rPr>
          <w:rFonts w:eastAsia="仿宋"/>
          <w:kern w:val="0"/>
          <w:sz w:val="21"/>
        </w:rPr>
        <w:t>填报单位（印章）：</w:t>
      </w:r>
      <w:r>
        <w:rPr>
          <w:rFonts w:eastAsia="仿宋"/>
          <w:kern w:val="0"/>
          <w:sz w:val="21"/>
        </w:rPr>
        <w:t xml:space="preserve">         </w:t>
      </w:r>
      <w:r>
        <w:rPr>
          <w:rFonts w:eastAsia="仿宋"/>
          <w:kern w:val="0"/>
          <w:sz w:val="21"/>
        </w:rPr>
        <w:t>填表人：</w:t>
      </w:r>
      <w:r>
        <w:rPr>
          <w:rFonts w:eastAsia="仿宋"/>
          <w:kern w:val="0"/>
          <w:sz w:val="21"/>
        </w:rPr>
        <w:t xml:space="preserve">           </w:t>
      </w:r>
      <w:r>
        <w:rPr>
          <w:rFonts w:eastAsia="仿宋"/>
          <w:kern w:val="0"/>
          <w:sz w:val="21"/>
        </w:rPr>
        <w:t>联系方式：</w:t>
      </w:r>
      <w:r>
        <w:rPr>
          <w:rFonts w:eastAsia="仿宋"/>
          <w:kern w:val="0"/>
          <w:sz w:val="21"/>
        </w:rPr>
        <w:t xml:space="preserve">         </w:t>
      </w:r>
      <w:r>
        <w:rPr>
          <w:rFonts w:eastAsia="仿宋"/>
          <w:kern w:val="0"/>
          <w:sz w:val="21"/>
        </w:rPr>
        <w:t>填报时间：</w:t>
      </w:r>
      <w:r>
        <w:rPr>
          <w:rFonts w:eastAsia="仿宋"/>
          <w:kern w:val="0"/>
          <w:sz w:val="21"/>
        </w:rPr>
        <w:t xml:space="preserve">  </w:t>
      </w:r>
      <w:r>
        <w:rPr>
          <w:rFonts w:eastAsia="仿宋"/>
          <w:kern w:val="0"/>
          <w:sz w:val="21"/>
        </w:rPr>
        <w:t>年</w:t>
      </w:r>
      <w:r>
        <w:rPr>
          <w:rFonts w:eastAsia="仿宋"/>
          <w:kern w:val="0"/>
          <w:sz w:val="21"/>
        </w:rPr>
        <w:t xml:space="preserve">  </w:t>
      </w:r>
      <w:r>
        <w:rPr>
          <w:rFonts w:eastAsia="仿宋"/>
          <w:kern w:val="0"/>
          <w:sz w:val="21"/>
        </w:rPr>
        <w:t>月</w:t>
      </w:r>
      <w:r>
        <w:rPr>
          <w:rFonts w:eastAsia="仿宋"/>
          <w:kern w:val="0"/>
          <w:sz w:val="21"/>
        </w:rPr>
        <w:t xml:space="preserve">  </w:t>
      </w:r>
      <w:r>
        <w:rPr>
          <w:rFonts w:eastAsia="仿宋"/>
          <w:kern w:val="0"/>
          <w:sz w:val="21"/>
        </w:rPr>
        <w:t>日</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1385"/>
        <w:gridCol w:w="82"/>
        <w:gridCol w:w="281"/>
        <w:gridCol w:w="201"/>
        <w:gridCol w:w="903"/>
        <w:gridCol w:w="115"/>
        <w:gridCol w:w="759"/>
        <w:gridCol w:w="544"/>
        <w:gridCol w:w="412"/>
        <w:gridCol w:w="296"/>
        <w:gridCol w:w="857"/>
        <w:gridCol w:w="50"/>
        <w:gridCol w:w="181"/>
        <w:gridCol w:w="610"/>
        <w:gridCol w:w="145"/>
        <w:gridCol w:w="366"/>
        <w:gridCol w:w="66"/>
        <w:gridCol w:w="637"/>
        <w:gridCol w:w="352"/>
        <w:gridCol w:w="780"/>
      </w:tblGrid>
      <w:tr w:rsidR="00070DD0" w:rsidTr="00743A06">
        <w:trPr>
          <w:trHeight w:val="527"/>
        </w:trPr>
        <w:tc>
          <w:tcPr>
            <w:tcW w:w="173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单位（法人）</w:t>
            </w:r>
          </w:p>
          <w:p w:rsidR="00070DD0" w:rsidRDefault="00070DD0" w:rsidP="00743A06">
            <w:pPr>
              <w:widowControl/>
              <w:adjustRightInd w:val="0"/>
              <w:snapToGrid w:val="0"/>
              <w:jc w:val="center"/>
              <w:rPr>
                <w:rFonts w:eastAsia="仿宋"/>
                <w:kern w:val="0"/>
                <w:sz w:val="21"/>
              </w:rPr>
            </w:pPr>
            <w:r>
              <w:rPr>
                <w:rFonts w:eastAsia="仿宋"/>
                <w:kern w:val="0"/>
                <w:sz w:val="21"/>
              </w:rPr>
              <w:t>名称</w:t>
            </w:r>
          </w:p>
        </w:tc>
        <w:tc>
          <w:tcPr>
            <w:tcW w:w="4270" w:type="dxa"/>
            <w:gridSpan w:val="8"/>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统一社会</w:t>
            </w:r>
          </w:p>
          <w:p w:rsidR="00070DD0" w:rsidRDefault="00070DD0" w:rsidP="00743A06">
            <w:pPr>
              <w:widowControl/>
              <w:adjustRightInd w:val="0"/>
              <w:snapToGrid w:val="0"/>
              <w:jc w:val="center"/>
              <w:rPr>
                <w:rFonts w:eastAsia="仿宋"/>
                <w:kern w:val="0"/>
                <w:sz w:val="21"/>
              </w:rPr>
            </w:pPr>
            <w:r>
              <w:rPr>
                <w:rFonts w:eastAsia="仿宋"/>
                <w:kern w:val="0"/>
                <w:sz w:val="21"/>
              </w:rPr>
              <w:t>信用代码</w:t>
            </w:r>
          </w:p>
        </w:tc>
        <w:tc>
          <w:tcPr>
            <w:tcW w:w="3187" w:type="dxa"/>
            <w:gridSpan w:val="9"/>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p>
        </w:tc>
      </w:tr>
      <w:tr w:rsidR="00070DD0" w:rsidTr="00743A06">
        <w:trPr>
          <w:trHeight w:val="527"/>
        </w:trPr>
        <w:tc>
          <w:tcPr>
            <w:tcW w:w="173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单位（场所）</w:t>
            </w:r>
          </w:p>
          <w:p w:rsidR="00070DD0" w:rsidRDefault="00070DD0" w:rsidP="00743A06">
            <w:pPr>
              <w:widowControl/>
              <w:adjustRightInd w:val="0"/>
              <w:snapToGrid w:val="0"/>
              <w:jc w:val="center"/>
              <w:rPr>
                <w:rFonts w:eastAsia="仿宋"/>
                <w:kern w:val="0"/>
                <w:sz w:val="21"/>
              </w:rPr>
            </w:pPr>
            <w:r>
              <w:rPr>
                <w:rFonts w:eastAsia="仿宋"/>
                <w:kern w:val="0"/>
                <w:sz w:val="21"/>
              </w:rPr>
              <w:t>实际名称</w:t>
            </w:r>
          </w:p>
        </w:tc>
        <w:tc>
          <w:tcPr>
            <w:tcW w:w="4270" w:type="dxa"/>
            <w:gridSpan w:val="8"/>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单位使用性质</w:t>
            </w:r>
          </w:p>
        </w:tc>
        <w:tc>
          <w:tcPr>
            <w:tcW w:w="3187" w:type="dxa"/>
            <w:gridSpan w:val="9"/>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p>
        </w:tc>
      </w:tr>
      <w:tr w:rsidR="00070DD0" w:rsidTr="00743A06">
        <w:trPr>
          <w:trHeight w:val="429"/>
        </w:trPr>
        <w:tc>
          <w:tcPr>
            <w:tcW w:w="173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地址</w:t>
            </w:r>
          </w:p>
        </w:tc>
        <w:tc>
          <w:tcPr>
            <w:tcW w:w="9022" w:type="dxa"/>
            <w:gridSpan w:val="20"/>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ind w:firstLineChars="500" w:firstLine="1050"/>
              <w:rPr>
                <w:rFonts w:eastAsia="仿宋"/>
                <w:kern w:val="0"/>
                <w:sz w:val="21"/>
              </w:rPr>
            </w:pPr>
            <w:r>
              <w:rPr>
                <w:rFonts w:eastAsia="仿宋"/>
                <w:kern w:val="0"/>
                <w:sz w:val="21"/>
              </w:rPr>
              <w:t>市</w:t>
            </w:r>
            <w:r>
              <w:rPr>
                <w:rFonts w:eastAsia="仿宋"/>
                <w:kern w:val="0"/>
                <w:sz w:val="21"/>
              </w:rPr>
              <w:t xml:space="preserve">       </w:t>
            </w:r>
            <w:r>
              <w:rPr>
                <w:rFonts w:eastAsia="仿宋"/>
                <w:kern w:val="0"/>
                <w:sz w:val="21"/>
              </w:rPr>
              <w:t>县（市、区）</w:t>
            </w:r>
            <w:r>
              <w:rPr>
                <w:rFonts w:eastAsia="仿宋"/>
                <w:kern w:val="0"/>
                <w:sz w:val="21"/>
              </w:rPr>
              <w:t xml:space="preserve">        </w:t>
            </w:r>
            <w:r>
              <w:rPr>
                <w:rFonts w:eastAsia="仿宋"/>
                <w:kern w:val="0"/>
                <w:sz w:val="21"/>
              </w:rPr>
              <w:t>镇（街道）</w:t>
            </w:r>
          </w:p>
        </w:tc>
      </w:tr>
      <w:tr w:rsidR="00070DD0" w:rsidTr="00743A06">
        <w:trPr>
          <w:trHeight w:val="394"/>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消防安全</w:t>
            </w:r>
          </w:p>
          <w:p w:rsidR="00070DD0" w:rsidRDefault="00070DD0" w:rsidP="00743A06">
            <w:pPr>
              <w:widowControl/>
              <w:adjustRightInd w:val="0"/>
              <w:snapToGrid w:val="0"/>
              <w:jc w:val="center"/>
              <w:rPr>
                <w:rFonts w:eastAsia="仿宋"/>
                <w:kern w:val="0"/>
                <w:sz w:val="21"/>
              </w:rPr>
            </w:pPr>
            <w:r>
              <w:rPr>
                <w:rFonts w:eastAsia="仿宋"/>
                <w:kern w:val="0"/>
                <w:sz w:val="21"/>
              </w:rPr>
              <w:t>责任人</w:t>
            </w:r>
          </w:p>
        </w:tc>
        <w:tc>
          <w:tcPr>
            <w:tcW w:w="1748" w:type="dxa"/>
            <w:gridSpan w:val="3"/>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p>
        </w:tc>
        <w:tc>
          <w:tcPr>
            <w:tcW w:w="1219" w:type="dxa"/>
            <w:gridSpan w:val="3"/>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消防安全管理人</w:t>
            </w:r>
          </w:p>
        </w:tc>
        <w:tc>
          <w:tcPr>
            <w:tcW w:w="1303" w:type="dxa"/>
            <w:gridSpan w:val="2"/>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p>
        </w:tc>
        <w:tc>
          <w:tcPr>
            <w:tcW w:w="1565" w:type="dxa"/>
            <w:gridSpan w:val="3"/>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联系电话</w:t>
            </w:r>
          </w:p>
        </w:tc>
        <w:tc>
          <w:tcPr>
            <w:tcW w:w="841" w:type="dxa"/>
            <w:gridSpan w:val="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手机</w:t>
            </w:r>
          </w:p>
        </w:tc>
        <w:tc>
          <w:tcPr>
            <w:tcW w:w="2346" w:type="dxa"/>
            <w:gridSpan w:val="6"/>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p>
        </w:tc>
      </w:tr>
      <w:tr w:rsidR="00070DD0" w:rsidTr="00743A06">
        <w:trPr>
          <w:trHeight w:val="394"/>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1748" w:type="dxa"/>
            <w:gridSpan w:val="3"/>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1219" w:type="dxa"/>
            <w:gridSpan w:val="3"/>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1303" w:type="dxa"/>
            <w:gridSpan w:val="2"/>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1565" w:type="dxa"/>
            <w:gridSpan w:val="3"/>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841" w:type="dxa"/>
            <w:gridSpan w:val="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固话</w:t>
            </w:r>
          </w:p>
        </w:tc>
        <w:tc>
          <w:tcPr>
            <w:tcW w:w="2346" w:type="dxa"/>
            <w:gridSpan w:val="6"/>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p>
        </w:tc>
      </w:tr>
      <w:tr w:rsidR="00070DD0" w:rsidTr="00743A06">
        <w:trPr>
          <w:trHeight w:val="193"/>
        </w:trPr>
        <w:tc>
          <w:tcPr>
            <w:tcW w:w="173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是否自主</w:t>
            </w:r>
          </w:p>
          <w:p w:rsidR="00070DD0" w:rsidRDefault="00070DD0" w:rsidP="00743A06">
            <w:pPr>
              <w:widowControl/>
              <w:adjustRightInd w:val="0"/>
              <w:snapToGrid w:val="0"/>
              <w:jc w:val="center"/>
              <w:rPr>
                <w:rFonts w:eastAsia="仿宋"/>
                <w:kern w:val="0"/>
                <w:sz w:val="21"/>
              </w:rPr>
            </w:pPr>
            <w:r>
              <w:rPr>
                <w:rFonts w:eastAsia="仿宋"/>
                <w:kern w:val="0"/>
                <w:sz w:val="21"/>
              </w:rPr>
              <w:t>消防安全管理</w:t>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是</w:t>
            </w:r>
            <w:r>
              <w:rPr>
                <w:rFonts w:eastAsia="仿宋"/>
                <w:kern w:val="0"/>
                <w:sz w:val="21"/>
              </w:rPr>
              <w:t xml:space="preserve">□  </w:t>
            </w:r>
            <w:r>
              <w:rPr>
                <w:rFonts w:eastAsia="仿宋"/>
                <w:kern w:val="0"/>
                <w:sz w:val="21"/>
              </w:rPr>
              <w:t>否</w:t>
            </w:r>
            <w:r>
              <w:rPr>
                <w:rFonts w:eastAsia="仿宋"/>
                <w:kern w:val="0"/>
                <w:sz w:val="21"/>
              </w:rPr>
              <w:t>□</w:t>
            </w:r>
          </w:p>
        </w:tc>
        <w:tc>
          <w:tcPr>
            <w:tcW w:w="2522" w:type="dxa"/>
            <w:gridSpan w:val="5"/>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消防安全管理单位名称</w:t>
            </w:r>
          </w:p>
        </w:tc>
        <w:tc>
          <w:tcPr>
            <w:tcW w:w="4752" w:type="dxa"/>
            <w:gridSpan w:val="12"/>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400" w:lineRule="exact"/>
              <w:jc w:val="center"/>
              <w:rPr>
                <w:rFonts w:eastAsia="仿宋"/>
                <w:kern w:val="0"/>
                <w:sz w:val="21"/>
              </w:rPr>
            </w:pPr>
          </w:p>
        </w:tc>
      </w:tr>
      <w:tr w:rsidR="00070DD0" w:rsidTr="00743A06">
        <w:trPr>
          <w:trHeight w:val="386"/>
        </w:trPr>
        <w:tc>
          <w:tcPr>
            <w:tcW w:w="173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直属上级单位</w:t>
            </w:r>
          </w:p>
          <w:p w:rsidR="00070DD0" w:rsidRDefault="00070DD0" w:rsidP="00743A06">
            <w:pPr>
              <w:widowControl/>
              <w:adjustRightInd w:val="0"/>
              <w:snapToGrid w:val="0"/>
              <w:jc w:val="center"/>
              <w:rPr>
                <w:rFonts w:eastAsia="仿宋"/>
                <w:kern w:val="0"/>
                <w:sz w:val="21"/>
              </w:rPr>
            </w:pPr>
            <w:r>
              <w:rPr>
                <w:rFonts w:eastAsia="仿宋"/>
                <w:kern w:val="0"/>
                <w:sz w:val="21"/>
              </w:rPr>
              <w:t>名称</w:t>
            </w:r>
          </w:p>
        </w:tc>
        <w:tc>
          <w:tcPr>
            <w:tcW w:w="9022" w:type="dxa"/>
            <w:gridSpan w:val="20"/>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80" w:lineRule="exact"/>
              <w:jc w:val="center"/>
              <w:rPr>
                <w:rFonts w:eastAsia="仿宋"/>
              </w:rPr>
            </w:pPr>
          </w:p>
        </w:tc>
      </w:tr>
      <w:tr w:rsidR="00070DD0" w:rsidTr="00743A06">
        <w:trPr>
          <w:trHeight w:val="386"/>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rPr>
                <w:rFonts w:eastAsia="仿宋"/>
                <w:kern w:val="0"/>
                <w:sz w:val="21"/>
              </w:rPr>
            </w:pPr>
            <w:r>
              <w:rPr>
                <w:rFonts w:eastAsia="仿宋"/>
                <w:kern w:val="0"/>
                <w:sz w:val="21"/>
              </w:rPr>
              <w:t>单位与所在建筑关系</w:t>
            </w: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rPr>
                <w:rFonts w:eastAsia="仿宋"/>
                <w:kern w:val="0"/>
                <w:sz w:val="21"/>
              </w:rPr>
            </w:pPr>
            <w:r>
              <w:rPr>
                <w:rFonts w:eastAsia="仿宋"/>
                <w:kern w:val="0"/>
                <w:sz w:val="21"/>
              </w:rPr>
              <w:t>同一建筑</w:t>
            </w:r>
            <w:r>
              <w:rPr>
                <w:rFonts w:eastAsia="仿宋"/>
                <w:kern w:val="0"/>
                <w:sz w:val="21"/>
              </w:rPr>
              <w:t xml:space="preserve">     □</w:t>
            </w:r>
          </w:p>
        </w:tc>
        <w:tc>
          <w:tcPr>
            <w:tcW w:w="1252" w:type="dxa"/>
            <w:gridSpan w:val="3"/>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rPr>
                <w:rFonts w:eastAsia="仿宋"/>
                <w:kern w:val="0"/>
                <w:sz w:val="21"/>
              </w:rPr>
            </w:pPr>
            <w:r>
              <w:rPr>
                <w:rFonts w:eastAsia="仿宋"/>
                <w:kern w:val="0"/>
                <w:sz w:val="21"/>
              </w:rPr>
              <w:t>单位的经营活动场所是否涉及地下</w:t>
            </w:r>
          </w:p>
        </w:tc>
        <w:tc>
          <w:tcPr>
            <w:tcW w:w="907" w:type="dxa"/>
            <w:gridSpan w:val="2"/>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是</w:t>
            </w:r>
            <w:r>
              <w:rPr>
                <w:rFonts w:eastAsia="仿宋"/>
                <w:kern w:val="0"/>
                <w:sz w:val="21"/>
              </w:rPr>
              <w:t>□</w:t>
            </w:r>
          </w:p>
          <w:p w:rsidR="00070DD0" w:rsidRDefault="00070DD0" w:rsidP="00743A06">
            <w:pPr>
              <w:widowControl/>
              <w:adjustRightInd w:val="0"/>
              <w:snapToGrid w:val="0"/>
              <w:jc w:val="center"/>
              <w:rPr>
                <w:rFonts w:eastAsia="仿宋"/>
                <w:kern w:val="0"/>
                <w:sz w:val="21"/>
              </w:rPr>
            </w:pPr>
            <w:r>
              <w:rPr>
                <w:rFonts w:eastAsia="仿宋"/>
                <w:kern w:val="0"/>
                <w:sz w:val="21"/>
              </w:rPr>
              <w:t>否</w:t>
            </w:r>
            <w:r>
              <w:rPr>
                <w:rFonts w:eastAsia="仿宋"/>
                <w:kern w:val="0"/>
                <w:sz w:val="21"/>
              </w:rPr>
              <w:t>□</w:t>
            </w:r>
          </w:p>
        </w:tc>
        <w:tc>
          <w:tcPr>
            <w:tcW w:w="1368" w:type="dxa"/>
            <w:gridSpan w:val="5"/>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rPr>
                <w:rFonts w:eastAsia="仿宋"/>
                <w:kern w:val="0"/>
                <w:sz w:val="21"/>
              </w:rPr>
            </w:pPr>
            <w:r>
              <w:rPr>
                <w:rFonts w:eastAsia="仿宋"/>
                <w:kern w:val="0"/>
                <w:sz w:val="21"/>
              </w:rPr>
              <w:t>是否设在建筑底层沿街（商业综合体除外）</w:t>
            </w:r>
          </w:p>
        </w:tc>
        <w:tc>
          <w:tcPr>
            <w:tcW w:w="1769" w:type="dxa"/>
            <w:gridSpan w:val="3"/>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是</w:t>
            </w:r>
            <w:r>
              <w:rPr>
                <w:rFonts w:eastAsia="仿宋"/>
                <w:kern w:val="0"/>
                <w:sz w:val="21"/>
              </w:rPr>
              <w:t>□</w:t>
            </w:r>
          </w:p>
          <w:p w:rsidR="00070DD0" w:rsidRDefault="00070DD0" w:rsidP="00743A06">
            <w:pPr>
              <w:widowControl/>
              <w:adjustRightInd w:val="0"/>
              <w:snapToGrid w:val="0"/>
              <w:jc w:val="center"/>
              <w:rPr>
                <w:rFonts w:eastAsia="仿宋"/>
                <w:kern w:val="0"/>
                <w:sz w:val="21"/>
              </w:rPr>
            </w:pPr>
            <w:r>
              <w:rPr>
                <w:rFonts w:eastAsia="仿宋"/>
                <w:kern w:val="0"/>
                <w:sz w:val="21"/>
              </w:rPr>
              <w:t>否</w:t>
            </w:r>
            <w:r>
              <w:rPr>
                <w:rFonts w:eastAsia="仿宋"/>
                <w:kern w:val="0"/>
                <w:sz w:val="21"/>
              </w:rPr>
              <w:t>□</w:t>
            </w:r>
          </w:p>
        </w:tc>
      </w:tr>
      <w:tr w:rsidR="00070DD0" w:rsidTr="00743A06">
        <w:trPr>
          <w:trHeight w:val="386"/>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rPr>
                <w:rFonts w:eastAsia="仿宋"/>
                <w:kern w:val="0"/>
                <w:sz w:val="18"/>
                <w:szCs w:val="18"/>
              </w:rPr>
            </w:pPr>
            <w:r>
              <w:rPr>
                <w:rFonts w:eastAsia="仿宋"/>
                <w:kern w:val="0"/>
                <w:sz w:val="21"/>
              </w:rPr>
              <w:t>使用局部</w:t>
            </w:r>
            <w:r>
              <w:rPr>
                <w:rFonts w:eastAsia="仿宋"/>
                <w:kern w:val="0"/>
                <w:sz w:val="21"/>
              </w:rPr>
              <w:t xml:space="preserve">     □</w:t>
            </w:r>
          </w:p>
        </w:tc>
        <w:tc>
          <w:tcPr>
            <w:tcW w:w="1252" w:type="dxa"/>
            <w:gridSpan w:val="3"/>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1368" w:type="dxa"/>
            <w:gridSpan w:val="5"/>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1769" w:type="dxa"/>
            <w:gridSpan w:val="3"/>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r>
      <w:tr w:rsidR="00070DD0" w:rsidTr="00743A06">
        <w:trPr>
          <w:trHeight w:val="386"/>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rPr>
                <w:rFonts w:eastAsia="仿宋"/>
                <w:kern w:val="0"/>
                <w:sz w:val="21"/>
              </w:rPr>
            </w:pPr>
            <w:r>
              <w:rPr>
                <w:rFonts w:eastAsia="仿宋"/>
                <w:kern w:val="0"/>
                <w:sz w:val="21"/>
              </w:rPr>
              <w:t>涵盖多栋建筑</w:t>
            </w:r>
            <w:r>
              <w:rPr>
                <w:rFonts w:eastAsia="仿宋"/>
                <w:kern w:val="0"/>
                <w:sz w:val="21"/>
              </w:rPr>
              <w:t xml:space="preserve"> □</w:t>
            </w:r>
          </w:p>
        </w:tc>
        <w:tc>
          <w:tcPr>
            <w:tcW w:w="903"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adjustRightInd w:val="0"/>
              <w:snapToGrid w:val="0"/>
              <w:jc w:val="center"/>
              <w:rPr>
                <w:rFonts w:eastAsia="仿宋"/>
                <w:kern w:val="0"/>
                <w:sz w:val="18"/>
                <w:szCs w:val="18"/>
              </w:rPr>
            </w:pPr>
            <w:r>
              <w:rPr>
                <w:rFonts w:eastAsia="仿宋"/>
                <w:kern w:val="0"/>
                <w:sz w:val="18"/>
                <w:szCs w:val="18"/>
              </w:rPr>
              <w:t>建筑</w:t>
            </w:r>
          </w:p>
          <w:p w:rsidR="00070DD0" w:rsidRDefault="00070DD0" w:rsidP="00743A06">
            <w:pPr>
              <w:adjustRightInd w:val="0"/>
              <w:snapToGrid w:val="0"/>
              <w:jc w:val="center"/>
              <w:rPr>
                <w:rFonts w:eastAsia="仿宋"/>
                <w:kern w:val="0"/>
                <w:sz w:val="21"/>
              </w:rPr>
            </w:pPr>
            <w:r>
              <w:rPr>
                <w:rFonts w:eastAsia="仿宋"/>
                <w:kern w:val="0"/>
                <w:sz w:val="18"/>
                <w:szCs w:val="18"/>
              </w:rPr>
              <w:t>数量</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070DD0" w:rsidRDefault="00070DD0" w:rsidP="00743A06">
            <w:pPr>
              <w:adjustRightInd w:val="0"/>
              <w:snapToGrid w:val="0"/>
              <w:rPr>
                <w:rFonts w:eastAsia="仿宋"/>
                <w:kern w:val="0"/>
                <w:sz w:val="18"/>
                <w:szCs w:val="18"/>
              </w:rPr>
            </w:pPr>
          </w:p>
        </w:tc>
        <w:tc>
          <w:tcPr>
            <w:tcW w:w="1252" w:type="dxa"/>
            <w:gridSpan w:val="3"/>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1368" w:type="dxa"/>
            <w:gridSpan w:val="5"/>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1769" w:type="dxa"/>
            <w:gridSpan w:val="3"/>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r>
      <w:tr w:rsidR="00070DD0" w:rsidTr="00743A06">
        <w:trPr>
          <w:trHeight w:val="386"/>
        </w:trPr>
        <w:tc>
          <w:tcPr>
            <w:tcW w:w="173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单位（场所）</w:t>
            </w:r>
          </w:p>
          <w:p w:rsidR="00070DD0" w:rsidRDefault="00070DD0" w:rsidP="00743A06">
            <w:pPr>
              <w:widowControl/>
              <w:adjustRightInd w:val="0"/>
              <w:snapToGrid w:val="0"/>
              <w:jc w:val="center"/>
              <w:rPr>
                <w:rFonts w:eastAsia="仿宋"/>
                <w:kern w:val="0"/>
                <w:sz w:val="21"/>
              </w:rPr>
            </w:pPr>
            <w:r>
              <w:rPr>
                <w:rFonts w:eastAsia="仿宋"/>
                <w:kern w:val="0"/>
                <w:sz w:val="21"/>
              </w:rPr>
              <w:t>面积（</w:t>
            </w:r>
            <w:r>
              <w:rPr>
                <w:rFonts w:eastAsia="仿宋"/>
                <w:kern w:val="0"/>
                <w:sz w:val="21"/>
              </w:rPr>
              <w:t>m</w:t>
            </w:r>
            <w:r>
              <w:rPr>
                <w:rFonts w:eastAsia="仿宋"/>
                <w:kern w:val="0"/>
                <w:sz w:val="21"/>
                <w:vertAlign w:val="superscript"/>
              </w:rPr>
              <w:t>2</w:t>
            </w:r>
            <w:r>
              <w:rPr>
                <w:rFonts w:eastAsia="仿宋"/>
                <w:kern w:val="0"/>
                <w:sz w:val="21"/>
              </w:rPr>
              <w:t>）</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p>
        </w:tc>
        <w:tc>
          <w:tcPr>
            <w:tcW w:w="2259" w:type="dxa"/>
            <w:gridSpan w:val="5"/>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所处建筑部位</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所在建筑物名称</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80" w:lineRule="exact"/>
              <w:jc w:val="center"/>
              <w:rPr>
                <w:rFonts w:eastAsia="仿宋"/>
              </w:rPr>
            </w:pPr>
          </w:p>
        </w:tc>
        <w:tc>
          <w:tcPr>
            <w:tcW w:w="1069" w:type="dxa"/>
            <w:gridSpan w:val="3"/>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80" w:lineRule="exact"/>
              <w:jc w:val="center"/>
              <w:rPr>
                <w:rFonts w:eastAsia="仿宋"/>
              </w:rPr>
            </w:pPr>
            <w:r>
              <w:rPr>
                <w:rFonts w:eastAsia="仿宋"/>
                <w:kern w:val="0"/>
                <w:sz w:val="21"/>
              </w:rPr>
              <w:t>建成年代</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80" w:lineRule="exact"/>
              <w:jc w:val="center"/>
              <w:rPr>
                <w:rFonts w:eastAsia="仿宋"/>
                <w:kern w:val="0"/>
                <w:sz w:val="21"/>
              </w:rPr>
            </w:pPr>
          </w:p>
        </w:tc>
      </w:tr>
      <w:tr w:rsidR="00070DD0" w:rsidTr="00743A06">
        <w:trPr>
          <w:trHeight w:val="40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建筑层数</w:t>
            </w:r>
          </w:p>
          <w:p w:rsidR="00070DD0" w:rsidRDefault="00070DD0" w:rsidP="00743A06">
            <w:pPr>
              <w:widowControl/>
              <w:adjustRightInd w:val="0"/>
              <w:snapToGrid w:val="0"/>
              <w:jc w:val="center"/>
              <w:rPr>
                <w:rFonts w:eastAsia="仿宋"/>
                <w:kern w:val="0"/>
                <w:sz w:val="21"/>
              </w:rPr>
            </w:pPr>
            <w:r>
              <w:rPr>
                <w:rFonts w:eastAsia="仿宋"/>
                <w:kern w:val="0"/>
                <w:sz w:val="21"/>
              </w:rPr>
              <w:t>【建筑面积】</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地上</w:t>
            </w:r>
          </w:p>
        </w:tc>
        <w:tc>
          <w:tcPr>
            <w:tcW w:w="2259" w:type="dxa"/>
            <w:gridSpan w:val="5"/>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wordWrap w:val="0"/>
              <w:adjustRightInd w:val="0"/>
              <w:snapToGrid w:val="0"/>
              <w:jc w:val="center"/>
              <w:rPr>
                <w:rFonts w:eastAsia="仿宋"/>
                <w:kern w:val="0"/>
                <w:sz w:val="21"/>
              </w:rPr>
            </w:pPr>
            <w:r>
              <w:rPr>
                <w:rFonts w:eastAsia="仿宋"/>
                <w:kern w:val="0"/>
                <w:sz w:val="21"/>
              </w:rPr>
              <w:t xml:space="preserve">  </w:t>
            </w:r>
            <w:r>
              <w:rPr>
                <w:rFonts w:eastAsia="仿宋"/>
                <w:kern w:val="0"/>
                <w:sz w:val="21"/>
              </w:rPr>
              <w:t>层</w:t>
            </w:r>
            <w:r>
              <w:rPr>
                <w:rFonts w:eastAsia="仿宋"/>
                <w:kern w:val="0"/>
                <w:sz w:val="21"/>
              </w:rPr>
              <w:t xml:space="preserve">        m</w:t>
            </w:r>
            <w:r>
              <w:rPr>
                <w:rFonts w:eastAsia="仿宋"/>
                <w:kern w:val="0"/>
                <w:sz w:val="21"/>
                <w:vertAlign w:val="superscript"/>
              </w:rPr>
              <w:t>2</w:t>
            </w:r>
          </w:p>
        </w:tc>
        <w:tc>
          <w:tcPr>
            <w:tcW w:w="1252" w:type="dxa"/>
            <w:gridSpan w:val="3"/>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建筑高度</w:t>
            </w:r>
            <w:r>
              <w:rPr>
                <w:rFonts w:eastAsia="仿宋"/>
                <w:kern w:val="0"/>
                <w:sz w:val="18"/>
                <w:szCs w:val="18"/>
              </w:rPr>
              <w:t>（</w:t>
            </w:r>
            <w:r>
              <w:rPr>
                <w:rFonts w:eastAsia="仿宋"/>
                <w:kern w:val="0"/>
                <w:sz w:val="18"/>
                <w:szCs w:val="18"/>
              </w:rPr>
              <w:t>m</w:t>
            </w:r>
            <w:r>
              <w:rPr>
                <w:rFonts w:eastAsia="仿宋"/>
                <w:kern w:val="0"/>
                <w:sz w:val="18"/>
                <w:szCs w:val="18"/>
              </w:rPr>
              <w:t>）</w:t>
            </w:r>
          </w:p>
        </w:tc>
        <w:tc>
          <w:tcPr>
            <w:tcW w:w="4044" w:type="dxa"/>
            <w:gridSpan w:val="10"/>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80" w:lineRule="exact"/>
              <w:jc w:val="center"/>
              <w:rPr>
                <w:rFonts w:eastAsia="仿宋"/>
              </w:rPr>
            </w:pPr>
          </w:p>
        </w:tc>
      </w:tr>
      <w:tr w:rsidR="00070DD0" w:rsidTr="00743A06">
        <w:trPr>
          <w:trHeight w:val="410"/>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地下</w:t>
            </w:r>
          </w:p>
        </w:tc>
        <w:tc>
          <w:tcPr>
            <w:tcW w:w="2259" w:type="dxa"/>
            <w:gridSpan w:val="5"/>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ind w:firstLineChars="100" w:firstLine="210"/>
              <w:jc w:val="center"/>
              <w:rPr>
                <w:rFonts w:eastAsia="仿宋"/>
                <w:kern w:val="0"/>
                <w:sz w:val="21"/>
              </w:rPr>
            </w:pPr>
            <w:r>
              <w:rPr>
                <w:rFonts w:eastAsia="仿宋"/>
                <w:kern w:val="0"/>
                <w:sz w:val="21"/>
              </w:rPr>
              <w:t>层</w:t>
            </w:r>
            <w:r>
              <w:rPr>
                <w:rFonts w:eastAsia="仿宋"/>
                <w:kern w:val="0"/>
                <w:sz w:val="21"/>
              </w:rPr>
              <w:t xml:space="preserve">        m</w:t>
            </w:r>
            <w:r>
              <w:rPr>
                <w:rFonts w:eastAsia="仿宋"/>
                <w:kern w:val="0"/>
                <w:sz w:val="21"/>
                <w:vertAlign w:val="superscript"/>
              </w:rPr>
              <w:t>2</w:t>
            </w:r>
          </w:p>
        </w:tc>
        <w:tc>
          <w:tcPr>
            <w:tcW w:w="1252" w:type="dxa"/>
            <w:gridSpan w:val="3"/>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kern w:val="0"/>
                <w:sz w:val="21"/>
              </w:rPr>
            </w:pPr>
          </w:p>
        </w:tc>
        <w:tc>
          <w:tcPr>
            <w:tcW w:w="4044" w:type="dxa"/>
            <w:gridSpan w:val="10"/>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jc w:val="left"/>
              <w:rPr>
                <w:rFonts w:eastAsia="仿宋"/>
              </w:rPr>
            </w:pPr>
          </w:p>
        </w:tc>
      </w:tr>
      <w:tr w:rsidR="00070DD0" w:rsidTr="00743A06">
        <w:trPr>
          <w:trHeight w:val="394"/>
        </w:trPr>
        <w:tc>
          <w:tcPr>
            <w:tcW w:w="173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消防设施设置</w:t>
            </w:r>
          </w:p>
        </w:tc>
        <w:tc>
          <w:tcPr>
            <w:tcW w:w="9022" w:type="dxa"/>
            <w:gridSpan w:val="20"/>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left"/>
              <w:rPr>
                <w:rFonts w:eastAsia="仿宋"/>
                <w:kern w:val="0"/>
                <w:sz w:val="21"/>
              </w:rPr>
            </w:pPr>
            <w:r>
              <w:rPr>
                <w:rFonts w:eastAsia="仿宋"/>
                <w:kern w:val="0"/>
                <w:sz w:val="21"/>
              </w:rPr>
              <w:t>火灾自动报警系统</w:t>
            </w:r>
            <w:r>
              <w:rPr>
                <w:rFonts w:eastAsia="仿宋"/>
                <w:kern w:val="0"/>
                <w:sz w:val="21"/>
              </w:rPr>
              <w:t xml:space="preserve">□  </w:t>
            </w:r>
            <w:r>
              <w:rPr>
                <w:rFonts w:eastAsia="仿宋"/>
                <w:kern w:val="0"/>
                <w:sz w:val="21"/>
              </w:rPr>
              <w:t>自动灭火系统</w:t>
            </w:r>
            <w:r>
              <w:rPr>
                <w:rFonts w:eastAsia="仿宋"/>
                <w:kern w:val="0"/>
                <w:sz w:val="21"/>
              </w:rPr>
              <w:t xml:space="preserve">□  </w:t>
            </w:r>
            <w:r>
              <w:rPr>
                <w:rFonts w:eastAsia="仿宋"/>
                <w:kern w:val="0"/>
                <w:sz w:val="21"/>
              </w:rPr>
              <w:t>室内消火栓系统</w:t>
            </w:r>
            <w:r>
              <w:rPr>
                <w:rFonts w:eastAsia="仿宋"/>
                <w:kern w:val="0"/>
                <w:sz w:val="21"/>
              </w:rPr>
              <w:t xml:space="preserve">□  </w:t>
            </w:r>
            <w:r>
              <w:rPr>
                <w:rFonts w:eastAsia="仿宋"/>
                <w:kern w:val="0"/>
                <w:sz w:val="21"/>
              </w:rPr>
              <w:t>防排烟系统</w:t>
            </w:r>
            <w:r>
              <w:rPr>
                <w:rFonts w:eastAsia="仿宋"/>
                <w:kern w:val="0"/>
                <w:sz w:val="21"/>
              </w:rPr>
              <w:t xml:space="preserve">□  </w:t>
            </w:r>
            <w:r>
              <w:rPr>
                <w:rFonts w:eastAsia="仿宋"/>
                <w:kern w:val="0"/>
                <w:sz w:val="21"/>
              </w:rPr>
              <w:t>消防应急照明和疏散指示标志</w:t>
            </w:r>
            <w:r>
              <w:rPr>
                <w:rFonts w:eastAsia="仿宋"/>
                <w:kern w:val="0"/>
                <w:sz w:val="21"/>
              </w:rPr>
              <w:t xml:space="preserve">□  </w:t>
            </w:r>
            <w:r>
              <w:rPr>
                <w:rFonts w:eastAsia="仿宋"/>
                <w:kern w:val="0"/>
                <w:sz w:val="21"/>
              </w:rPr>
              <w:t>独立式点型感烟探测器</w:t>
            </w:r>
            <w:r>
              <w:rPr>
                <w:rFonts w:eastAsia="仿宋"/>
                <w:kern w:val="0"/>
                <w:sz w:val="21"/>
              </w:rPr>
              <w:t xml:space="preserve">□  </w:t>
            </w:r>
            <w:r>
              <w:rPr>
                <w:rFonts w:eastAsia="仿宋"/>
                <w:kern w:val="0"/>
                <w:sz w:val="21"/>
              </w:rPr>
              <w:t>简易喷水系统</w:t>
            </w:r>
            <w:r>
              <w:rPr>
                <w:rFonts w:eastAsia="仿宋"/>
                <w:kern w:val="0"/>
                <w:sz w:val="21"/>
              </w:rPr>
              <w:t xml:space="preserve">□ </w:t>
            </w:r>
            <w:r>
              <w:rPr>
                <w:rFonts w:eastAsia="仿宋"/>
                <w:kern w:val="0"/>
                <w:sz w:val="21"/>
              </w:rPr>
              <w:t>消防软管卷盘或轻便消防水龙</w:t>
            </w:r>
            <w:r>
              <w:rPr>
                <w:rFonts w:eastAsia="仿宋"/>
                <w:kern w:val="0"/>
                <w:sz w:val="21"/>
              </w:rPr>
              <w:t>□</w:t>
            </w:r>
          </w:p>
          <w:p w:rsidR="00070DD0" w:rsidRDefault="00070DD0" w:rsidP="00743A06">
            <w:pPr>
              <w:widowControl/>
              <w:adjustRightInd w:val="0"/>
              <w:snapToGrid w:val="0"/>
              <w:jc w:val="left"/>
              <w:rPr>
                <w:rFonts w:eastAsia="仿宋"/>
                <w:kern w:val="0"/>
                <w:sz w:val="21"/>
              </w:rPr>
            </w:pPr>
            <w:r>
              <w:rPr>
                <w:rFonts w:eastAsia="仿宋"/>
                <w:kern w:val="0"/>
                <w:sz w:val="21"/>
              </w:rPr>
              <w:t>其他</w:t>
            </w:r>
            <w:r>
              <w:rPr>
                <w:rFonts w:eastAsia="仿宋"/>
                <w:kern w:val="0"/>
                <w:sz w:val="21"/>
              </w:rPr>
              <w:t xml:space="preserve">□ </w:t>
            </w:r>
            <w:r>
              <w:rPr>
                <w:rFonts w:eastAsia="仿宋"/>
                <w:kern w:val="0"/>
                <w:sz w:val="21"/>
                <w:u w:val="single"/>
              </w:rPr>
              <w:t xml:space="preserve">                                    </w:t>
            </w:r>
          </w:p>
        </w:tc>
      </w:tr>
      <w:tr w:rsidR="00070DD0" w:rsidTr="00743A06">
        <w:trPr>
          <w:trHeight w:val="738"/>
        </w:trPr>
        <w:tc>
          <w:tcPr>
            <w:tcW w:w="173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left"/>
              <w:rPr>
                <w:rFonts w:eastAsia="仿宋"/>
                <w:kern w:val="0"/>
                <w:sz w:val="21"/>
              </w:rPr>
            </w:pPr>
            <w:r>
              <w:rPr>
                <w:rFonts w:eastAsia="仿宋"/>
                <w:kern w:val="0"/>
                <w:sz w:val="21"/>
              </w:rPr>
              <w:t>消防控制室设置</w:t>
            </w:r>
          </w:p>
        </w:tc>
        <w:tc>
          <w:tcPr>
            <w:tcW w:w="1385"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left"/>
              <w:rPr>
                <w:rFonts w:eastAsia="仿宋"/>
                <w:kern w:val="0"/>
                <w:sz w:val="21"/>
              </w:rPr>
            </w:pPr>
            <w:r>
              <w:rPr>
                <w:rFonts w:eastAsia="仿宋"/>
                <w:kern w:val="0"/>
                <w:sz w:val="21"/>
              </w:rPr>
              <w:t>是否设有消防控制室</w:t>
            </w:r>
          </w:p>
        </w:tc>
        <w:tc>
          <w:tcPr>
            <w:tcW w:w="1467" w:type="dxa"/>
            <w:gridSpan w:val="4"/>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是</w:t>
            </w:r>
            <w:r>
              <w:rPr>
                <w:rFonts w:eastAsia="仿宋"/>
                <w:kern w:val="0"/>
                <w:sz w:val="21"/>
              </w:rPr>
              <w:t>□</w:t>
            </w:r>
          </w:p>
          <w:p w:rsidR="00070DD0" w:rsidRDefault="00070DD0" w:rsidP="00743A06">
            <w:pPr>
              <w:widowControl/>
              <w:adjustRightInd w:val="0"/>
              <w:snapToGrid w:val="0"/>
              <w:jc w:val="center"/>
              <w:rPr>
                <w:rFonts w:eastAsia="仿宋"/>
                <w:kern w:val="0"/>
                <w:sz w:val="21"/>
              </w:rPr>
            </w:pPr>
            <w:r>
              <w:rPr>
                <w:rFonts w:eastAsia="仿宋"/>
                <w:kern w:val="0"/>
                <w:sz w:val="21"/>
              </w:rPr>
              <w:t>否</w:t>
            </w:r>
            <w:r>
              <w:rPr>
                <w:rFonts w:eastAsia="仿宋"/>
                <w:kern w:val="0"/>
                <w:sz w:val="21"/>
              </w:rPr>
              <w:t>□</w:t>
            </w:r>
          </w:p>
        </w:tc>
        <w:tc>
          <w:tcPr>
            <w:tcW w:w="1830" w:type="dxa"/>
            <w:gridSpan w:val="4"/>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left"/>
              <w:rPr>
                <w:rFonts w:eastAsia="仿宋"/>
                <w:kern w:val="0"/>
                <w:sz w:val="21"/>
              </w:rPr>
            </w:pPr>
            <w:r>
              <w:rPr>
                <w:rFonts w:eastAsia="仿宋"/>
                <w:kern w:val="0"/>
                <w:sz w:val="21"/>
              </w:rPr>
              <w:t>是否为消防控制室主管单位</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是</w:t>
            </w:r>
            <w:r>
              <w:rPr>
                <w:rFonts w:eastAsia="仿宋"/>
                <w:kern w:val="0"/>
                <w:sz w:val="21"/>
              </w:rPr>
              <w:t>□</w:t>
            </w:r>
          </w:p>
          <w:p w:rsidR="00070DD0" w:rsidRDefault="00070DD0" w:rsidP="00743A06">
            <w:pPr>
              <w:widowControl/>
              <w:adjustRightInd w:val="0"/>
              <w:snapToGrid w:val="0"/>
              <w:jc w:val="center"/>
              <w:rPr>
                <w:rFonts w:eastAsia="仿宋"/>
                <w:kern w:val="0"/>
                <w:sz w:val="21"/>
              </w:rPr>
            </w:pPr>
            <w:r>
              <w:rPr>
                <w:rFonts w:eastAsia="仿宋"/>
                <w:kern w:val="0"/>
                <w:sz w:val="21"/>
              </w:rPr>
              <w:t>否</w:t>
            </w:r>
            <w:r>
              <w:rPr>
                <w:rFonts w:eastAsia="仿宋"/>
                <w:kern w:val="0"/>
                <w:sz w:val="21"/>
              </w:rPr>
              <w:t>□</w:t>
            </w:r>
          </w:p>
        </w:tc>
        <w:tc>
          <w:tcPr>
            <w:tcW w:w="1352" w:type="dxa"/>
            <w:gridSpan w:val="5"/>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独立</w:t>
            </w:r>
            <w:r>
              <w:rPr>
                <w:rFonts w:eastAsia="仿宋"/>
                <w:kern w:val="0"/>
                <w:sz w:val="21"/>
              </w:rPr>
              <w:t>□</w:t>
            </w:r>
          </w:p>
          <w:p w:rsidR="00070DD0" w:rsidRDefault="00070DD0" w:rsidP="00743A06">
            <w:pPr>
              <w:widowControl/>
              <w:adjustRightInd w:val="0"/>
              <w:snapToGrid w:val="0"/>
              <w:jc w:val="center"/>
              <w:rPr>
                <w:rFonts w:eastAsia="仿宋"/>
                <w:kern w:val="0"/>
                <w:sz w:val="21"/>
              </w:rPr>
            </w:pPr>
            <w:r>
              <w:rPr>
                <w:rFonts w:eastAsia="仿宋"/>
                <w:kern w:val="0"/>
                <w:sz w:val="21"/>
              </w:rPr>
              <w:t>合用</w:t>
            </w:r>
            <w:r>
              <w:rPr>
                <w:rFonts w:eastAsia="仿宋"/>
                <w:kern w:val="0"/>
                <w:sz w:val="21"/>
              </w:rPr>
              <w:t>□</w:t>
            </w:r>
          </w:p>
        </w:tc>
        <w:tc>
          <w:tcPr>
            <w:tcW w:w="1055" w:type="dxa"/>
            <w:gridSpan w:val="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left"/>
              <w:rPr>
                <w:rFonts w:eastAsia="仿宋"/>
                <w:kern w:val="0"/>
                <w:sz w:val="21"/>
              </w:rPr>
            </w:pPr>
            <w:r>
              <w:rPr>
                <w:rFonts w:eastAsia="仿宋"/>
                <w:kern w:val="0"/>
                <w:sz w:val="21"/>
              </w:rPr>
              <w:t>消控室持证上岗人数</w:t>
            </w:r>
          </w:p>
        </w:tc>
        <w:tc>
          <w:tcPr>
            <w:tcW w:w="780"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ind w:firstLineChars="200" w:firstLine="420"/>
              <w:jc w:val="left"/>
              <w:rPr>
                <w:rFonts w:eastAsia="仿宋"/>
                <w:kern w:val="0"/>
                <w:sz w:val="21"/>
              </w:rPr>
            </w:pPr>
            <w:r>
              <w:rPr>
                <w:rFonts w:eastAsia="仿宋"/>
                <w:kern w:val="0"/>
                <w:sz w:val="21"/>
              </w:rPr>
              <w:t>人</w:t>
            </w:r>
          </w:p>
        </w:tc>
      </w:tr>
      <w:tr w:rsidR="00070DD0" w:rsidTr="00743A06">
        <w:trPr>
          <w:trHeight w:val="394"/>
        </w:trPr>
        <w:tc>
          <w:tcPr>
            <w:tcW w:w="173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微型消防站组建情况</w:t>
            </w:r>
          </w:p>
        </w:tc>
        <w:tc>
          <w:tcPr>
            <w:tcW w:w="1385"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left"/>
              <w:rPr>
                <w:rFonts w:eastAsia="仿宋"/>
                <w:kern w:val="0"/>
                <w:sz w:val="21"/>
              </w:rPr>
            </w:pPr>
            <w:r>
              <w:rPr>
                <w:rFonts w:eastAsia="仿宋"/>
                <w:kern w:val="0"/>
                <w:sz w:val="21"/>
              </w:rPr>
              <w:t>是否组建微型消防站</w:t>
            </w:r>
          </w:p>
        </w:tc>
        <w:tc>
          <w:tcPr>
            <w:tcW w:w="1467" w:type="dxa"/>
            <w:gridSpan w:val="4"/>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是</w:t>
            </w:r>
            <w:r>
              <w:rPr>
                <w:rFonts w:eastAsia="仿宋"/>
                <w:kern w:val="0"/>
                <w:sz w:val="21"/>
              </w:rPr>
              <w:t>□</w:t>
            </w:r>
          </w:p>
          <w:p w:rsidR="00070DD0" w:rsidRDefault="00070DD0" w:rsidP="00743A06">
            <w:pPr>
              <w:widowControl/>
              <w:adjustRightInd w:val="0"/>
              <w:snapToGrid w:val="0"/>
              <w:jc w:val="center"/>
              <w:rPr>
                <w:rFonts w:eastAsia="仿宋"/>
                <w:kern w:val="0"/>
                <w:sz w:val="21"/>
              </w:rPr>
            </w:pPr>
            <w:r>
              <w:rPr>
                <w:rFonts w:eastAsia="仿宋"/>
                <w:kern w:val="0"/>
                <w:sz w:val="21"/>
              </w:rPr>
              <w:t>否</w:t>
            </w:r>
            <w:r>
              <w:rPr>
                <w:rFonts w:eastAsia="仿宋"/>
                <w:kern w:val="0"/>
                <w:sz w:val="21"/>
              </w:rPr>
              <w:t>□</w:t>
            </w:r>
          </w:p>
        </w:tc>
        <w:tc>
          <w:tcPr>
            <w:tcW w:w="1830" w:type="dxa"/>
            <w:gridSpan w:val="4"/>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left"/>
              <w:rPr>
                <w:rFonts w:eastAsia="仿宋"/>
                <w:kern w:val="0"/>
                <w:sz w:val="21"/>
              </w:rPr>
            </w:pPr>
            <w:r>
              <w:rPr>
                <w:rFonts w:eastAsia="仿宋"/>
                <w:kern w:val="0"/>
                <w:sz w:val="21"/>
              </w:rPr>
              <w:t>微型消防站人数</w:t>
            </w:r>
          </w:p>
        </w:tc>
        <w:tc>
          <w:tcPr>
            <w:tcW w:w="4340" w:type="dxa"/>
            <w:gridSpan w:val="11"/>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left"/>
              <w:rPr>
                <w:rFonts w:eastAsia="仿宋"/>
                <w:kern w:val="0"/>
                <w:sz w:val="21"/>
              </w:rPr>
            </w:pPr>
            <w:r>
              <w:rPr>
                <w:rFonts w:eastAsia="仿宋"/>
                <w:kern w:val="0"/>
                <w:sz w:val="21"/>
              </w:rPr>
              <w:t xml:space="preserve">         </w:t>
            </w:r>
            <w:r>
              <w:rPr>
                <w:rFonts w:eastAsia="仿宋"/>
                <w:kern w:val="0"/>
                <w:sz w:val="21"/>
              </w:rPr>
              <w:t>人</w:t>
            </w:r>
            <w:r>
              <w:rPr>
                <w:rFonts w:eastAsia="仿宋"/>
                <w:kern w:val="0"/>
                <w:sz w:val="21"/>
              </w:rPr>
              <w:t xml:space="preserve">        </w:t>
            </w:r>
          </w:p>
        </w:tc>
      </w:tr>
      <w:tr w:rsidR="00070DD0" w:rsidTr="00743A06">
        <w:trPr>
          <w:trHeight w:val="427"/>
        </w:trPr>
        <w:tc>
          <w:tcPr>
            <w:tcW w:w="173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突出风险问题</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突出风险问题细项表现</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jc w:val="center"/>
              <w:rPr>
                <w:rFonts w:eastAsia="仿宋"/>
                <w:kern w:val="0"/>
                <w:sz w:val="21"/>
              </w:rPr>
            </w:pPr>
            <w:r>
              <w:rPr>
                <w:rFonts w:eastAsia="仿宋"/>
                <w:kern w:val="0"/>
                <w:sz w:val="21"/>
              </w:rPr>
              <w:t>存在风险问题及整改措施</w:t>
            </w:r>
          </w:p>
        </w:tc>
      </w:tr>
      <w:tr w:rsidR="00070DD0" w:rsidTr="00743A06">
        <w:trPr>
          <w:trHeight w:val="90"/>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rPr>
                <w:rFonts w:eastAsia="仿宋"/>
                <w:kern w:val="0"/>
                <w:sz w:val="21"/>
              </w:rPr>
            </w:pPr>
            <w:r>
              <w:rPr>
                <w:rFonts w:eastAsia="仿宋"/>
                <w:kern w:val="0"/>
                <w:sz w:val="21"/>
              </w:rPr>
              <w:t>违规使用易燃可燃材料装修装饰</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1.</w:t>
            </w:r>
            <w:r>
              <w:rPr>
                <w:rFonts w:eastAsia="仿宋"/>
                <w:kern w:val="0"/>
                <w:sz w:val="21"/>
              </w:rPr>
              <w:t>人员密集场所使用聚氨酯泡沫、聚苯乙烯等易燃可燃材料装修或者作隔热保温层。</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18"/>
                <w:szCs w:val="18"/>
              </w:rPr>
            </w:pPr>
          </w:p>
          <w:p w:rsidR="00070DD0" w:rsidRDefault="00070DD0" w:rsidP="00743A06">
            <w:pPr>
              <w:widowControl/>
              <w:adjustRightInd w:val="0"/>
              <w:snapToGrid w:val="0"/>
              <w:spacing w:line="240" w:lineRule="exact"/>
              <w:jc w:val="center"/>
              <w:rPr>
                <w:rFonts w:eastAsia="仿宋"/>
                <w:kern w:val="0"/>
                <w:sz w:val="18"/>
                <w:szCs w:val="18"/>
              </w:rPr>
            </w:pPr>
          </w:p>
        </w:tc>
      </w:tr>
      <w:tr w:rsidR="00070DD0" w:rsidTr="00743A06">
        <w:trPr>
          <w:trHeight w:val="380"/>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2.</w:t>
            </w:r>
            <w:r>
              <w:rPr>
                <w:rFonts w:eastAsia="仿宋"/>
                <w:kern w:val="0"/>
                <w:sz w:val="21"/>
              </w:rPr>
              <w:t>员工宿舍采用易燃可燃材料为芯材的彩钢板搭建。</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p>
        </w:tc>
      </w:tr>
      <w:tr w:rsidR="00070DD0" w:rsidTr="00743A06">
        <w:trPr>
          <w:trHeight w:val="471"/>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3.</w:t>
            </w:r>
            <w:r>
              <w:rPr>
                <w:rFonts w:eastAsia="仿宋"/>
                <w:kern w:val="0"/>
                <w:sz w:val="21"/>
              </w:rPr>
              <w:t>公共娱乐场所、商场市场等使用大量易燃可燃材料装饰。</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p>
        </w:tc>
      </w:tr>
      <w:tr w:rsidR="00070DD0" w:rsidTr="00743A06">
        <w:trPr>
          <w:trHeight w:val="449"/>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rPr>
                <w:rFonts w:eastAsia="仿宋"/>
                <w:kern w:val="0"/>
                <w:sz w:val="21"/>
              </w:rPr>
            </w:pPr>
            <w:r>
              <w:rPr>
                <w:rFonts w:eastAsia="仿宋"/>
                <w:kern w:val="0"/>
                <w:sz w:val="21"/>
              </w:rPr>
              <w:lastRenderedPageBreak/>
              <w:t>防火分隔不到位</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4.</w:t>
            </w:r>
            <w:r>
              <w:rPr>
                <w:rFonts w:eastAsia="仿宋"/>
                <w:kern w:val="0"/>
                <w:sz w:val="21"/>
              </w:rPr>
              <w:t>建筑地下与地上部分、住宅与非住宅部分未按规范进行防火分隔。</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p>
        </w:tc>
      </w:tr>
      <w:tr w:rsidR="00070DD0" w:rsidTr="00743A06">
        <w:trPr>
          <w:trHeight w:val="413"/>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5.</w:t>
            </w:r>
            <w:r>
              <w:rPr>
                <w:rFonts w:eastAsia="仿宋"/>
                <w:kern w:val="0"/>
                <w:sz w:val="21"/>
              </w:rPr>
              <w:t>防火隔墙、防火卷帘、防火门等防火分隔设施缺失或者损坏。</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p>
        </w:tc>
      </w:tr>
      <w:tr w:rsidR="00070DD0" w:rsidTr="00743A06">
        <w:trPr>
          <w:trHeight w:val="371"/>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6.</w:t>
            </w:r>
            <w:r>
              <w:rPr>
                <w:rFonts w:eastAsia="仿宋"/>
                <w:kern w:val="0"/>
                <w:sz w:val="21"/>
              </w:rPr>
              <w:t>门窗孔洞、竖向管道井每层楼板处封堵不严密。</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p>
        </w:tc>
      </w:tr>
      <w:tr w:rsidR="00070DD0" w:rsidTr="00743A06">
        <w:trPr>
          <w:trHeight w:val="445"/>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7.</w:t>
            </w:r>
            <w:r>
              <w:rPr>
                <w:rFonts w:eastAsia="仿宋"/>
                <w:kern w:val="0"/>
                <w:sz w:val="21"/>
              </w:rPr>
              <w:t>楼梯间、前室常闭式防火门敞开。</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494"/>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t>疏散通道不畅通</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8.</w:t>
            </w:r>
            <w:r>
              <w:rPr>
                <w:rFonts w:eastAsia="仿宋"/>
                <w:kern w:val="0"/>
                <w:sz w:val="21"/>
              </w:rPr>
              <w:t>疏散通道、安全出口数量不足或者被封闭、堵塞、占用。</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555"/>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9.</w:t>
            </w:r>
            <w:r>
              <w:rPr>
                <w:rFonts w:eastAsia="仿宋"/>
                <w:kern w:val="0"/>
                <w:sz w:val="21"/>
              </w:rPr>
              <w:t>人员密集场所在门窗上设置广告牌等影响逃生和灭火救援的障碍物。</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448"/>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t>违规存放</w:t>
            </w:r>
          </w:p>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t>易燃易爆危险品</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10.</w:t>
            </w:r>
            <w:r>
              <w:rPr>
                <w:rFonts w:eastAsia="仿宋"/>
                <w:kern w:val="0"/>
                <w:sz w:val="21"/>
              </w:rPr>
              <w:t>人员密集场所违规使用、储存易燃易爆危险品。</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485"/>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11.</w:t>
            </w:r>
            <w:r>
              <w:rPr>
                <w:rFonts w:eastAsia="仿宋"/>
                <w:kern w:val="0"/>
                <w:sz w:val="21"/>
              </w:rPr>
              <w:t>群租房、商场市场、施工工地等场所违规堆放易燃可燃物品。</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562"/>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12.</w:t>
            </w:r>
            <w:r>
              <w:rPr>
                <w:rFonts w:eastAsia="仿宋"/>
                <w:kern w:val="0"/>
                <w:sz w:val="21"/>
              </w:rPr>
              <w:t>劳动密集型企业生产车间等场所超量存放易燃易爆原材料或者半成品。</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445"/>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t>消防设施损坏</w:t>
            </w:r>
          </w:p>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t>停用</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13.</w:t>
            </w:r>
            <w:r>
              <w:rPr>
                <w:rFonts w:eastAsia="仿宋"/>
                <w:kern w:val="0"/>
                <w:sz w:val="21"/>
              </w:rPr>
              <w:t>火灾自动报警系统停用或者不能正常运行。</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466"/>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14.</w:t>
            </w:r>
            <w:r>
              <w:rPr>
                <w:rFonts w:eastAsia="仿宋"/>
                <w:kern w:val="0"/>
                <w:sz w:val="21"/>
              </w:rPr>
              <w:t>消防水泵控制柜处于手动控制状态。</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536"/>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15.</w:t>
            </w:r>
            <w:r>
              <w:rPr>
                <w:rFonts w:eastAsia="仿宋"/>
                <w:kern w:val="0"/>
                <w:sz w:val="21"/>
              </w:rPr>
              <w:t>自动喷水灭火系统、防火卷帘、机械防排烟等消防设施不能正常联动。</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411"/>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16.</w:t>
            </w:r>
            <w:r>
              <w:rPr>
                <w:rFonts w:eastAsia="仿宋"/>
                <w:kern w:val="0"/>
                <w:sz w:val="21"/>
              </w:rPr>
              <w:t>消火栓、自动喷水灭火系统不能正常供水。</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616"/>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t>电动自行车违规停放充电</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17.</w:t>
            </w:r>
            <w:r>
              <w:rPr>
                <w:rFonts w:eastAsia="仿宋"/>
                <w:kern w:val="0"/>
                <w:sz w:val="21"/>
              </w:rPr>
              <w:t>停放在建筑门厅、楼梯间、共用走道以及地下室半地下室等室内公共区域。</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389"/>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18.</w:t>
            </w:r>
            <w:r>
              <w:rPr>
                <w:rFonts w:eastAsia="仿宋"/>
                <w:kern w:val="0"/>
                <w:sz w:val="21"/>
              </w:rPr>
              <w:t>停放位置与周围可燃物未落实防火措施。</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368"/>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19.</w:t>
            </w:r>
            <w:r>
              <w:rPr>
                <w:rFonts w:eastAsia="仿宋"/>
                <w:kern w:val="0"/>
                <w:sz w:val="21"/>
              </w:rPr>
              <w:t>采取</w:t>
            </w:r>
            <w:r>
              <w:rPr>
                <w:rFonts w:eastAsia="仿宋"/>
                <w:kern w:val="0"/>
                <w:sz w:val="21"/>
              </w:rPr>
              <w:t>“</w:t>
            </w:r>
            <w:r>
              <w:rPr>
                <w:rFonts w:eastAsia="仿宋"/>
                <w:kern w:val="0"/>
                <w:sz w:val="21"/>
              </w:rPr>
              <w:t>飞线</w:t>
            </w:r>
            <w:r>
              <w:rPr>
                <w:rFonts w:eastAsia="仿宋"/>
                <w:kern w:val="0"/>
                <w:sz w:val="21"/>
              </w:rPr>
              <w:t>”</w:t>
            </w:r>
            <w:r>
              <w:rPr>
                <w:rFonts w:eastAsia="仿宋"/>
                <w:kern w:val="0"/>
                <w:sz w:val="21"/>
              </w:rPr>
              <w:t>、入户等方式违规充电。</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382"/>
        </w:trPr>
        <w:tc>
          <w:tcPr>
            <w:tcW w:w="1738" w:type="dxa"/>
            <w:vMerge w:val="restart"/>
            <w:tcBorders>
              <w:top w:val="single" w:sz="4" w:space="0" w:color="auto"/>
              <w:left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t>电气火灾隐患</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20.</w:t>
            </w:r>
            <w:r>
              <w:rPr>
                <w:rFonts w:eastAsia="仿宋"/>
                <w:kern w:val="0"/>
                <w:sz w:val="21"/>
              </w:rPr>
              <w:t>使用无证或</w:t>
            </w:r>
            <w:r>
              <w:rPr>
                <w:rFonts w:eastAsia="仿宋"/>
                <w:kern w:val="0"/>
                <w:sz w:val="21"/>
              </w:rPr>
              <w:t>“</w:t>
            </w:r>
            <w:r>
              <w:rPr>
                <w:rFonts w:eastAsia="仿宋"/>
                <w:kern w:val="0"/>
                <w:sz w:val="21"/>
              </w:rPr>
              <w:t>三无</w:t>
            </w:r>
            <w:r>
              <w:rPr>
                <w:rFonts w:eastAsia="仿宋"/>
                <w:kern w:val="0"/>
                <w:sz w:val="21"/>
              </w:rPr>
              <w:t>”</w:t>
            </w:r>
            <w:r>
              <w:rPr>
                <w:rFonts w:eastAsia="仿宋"/>
                <w:kern w:val="0"/>
                <w:sz w:val="21"/>
              </w:rPr>
              <w:t>电线、电器产品。</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382"/>
        </w:trPr>
        <w:tc>
          <w:tcPr>
            <w:tcW w:w="1738" w:type="dxa"/>
            <w:vMerge/>
            <w:tcBorders>
              <w:left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21.</w:t>
            </w:r>
            <w:r>
              <w:rPr>
                <w:rFonts w:eastAsia="仿宋"/>
                <w:kern w:val="0"/>
                <w:sz w:val="21"/>
              </w:rPr>
              <w:t>电气线路敷设不规范，未采取穿金属管、密封槽盒等防火保护措施</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382"/>
        </w:trPr>
        <w:tc>
          <w:tcPr>
            <w:tcW w:w="1738" w:type="dxa"/>
            <w:vMerge/>
            <w:tcBorders>
              <w:left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22.</w:t>
            </w:r>
            <w:r>
              <w:rPr>
                <w:rFonts w:eastAsia="仿宋"/>
                <w:kern w:val="0"/>
                <w:sz w:val="21"/>
              </w:rPr>
              <w:t>电表箱、配电箱（柜）等电气设备未设短路、过负荷、漏电等保护装置</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382"/>
        </w:trPr>
        <w:tc>
          <w:tcPr>
            <w:tcW w:w="1738" w:type="dxa"/>
            <w:vMerge/>
            <w:tcBorders>
              <w:left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23.</w:t>
            </w:r>
            <w:r>
              <w:rPr>
                <w:rFonts w:eastAsia="仿宋"/>
                <w:kern w:val="0"/>
                <w:sz w:val="21"/>
              </w:rPr>
              <w:t>私拉乱接电气线路，随意增加线路负荷。</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382"/>
        </w:trPr>
        <w:tc>
          <w:tcPr>
            <w:tcW w:w="1738" w:type="dxa"/>
            <w:vMerge/>
            <w:tcBorders>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24.</w:t>
            </w:r>
            <w:r>
              <w:rPr>
                <w:rFonts w:eastAsia="仿宋"/>
                <w:kern w:val="0"/>
                <w:sz w:val="21"/>
              </w:rPr>
              <w:t>电气设备未与可燃物保持安全距离。</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38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t>重点岗位人员</w:t>
            </w:r>
          </w:p>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t>责任不落实</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25.</w:t>
            </w:r>
            <w:r>
              <w:rPr>
                <w:rFonts w:eastAsia="仿宋"/>
                <w:kern w:val="0"/>
                <w:sz w:val="21"/>
              </w:rPr>
              <w:t>单位未依法明确消防安全责任人、管理人及其职责。</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413"/>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26.</w:t>
            </w:r>
            <w:r>
              <w:rPr>
                <w:rFonts w:eastAsia="仿宋"/>
                <w:kern w:val="0"/>
                <w:sz w:val="21"/>
              </w:rPr>
              <w:t>消防控制室值班人员不会熟练操作设施设备。</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443"/>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27.</w:t>
            </w:r>
            <w:r>
              <w:rPr>
                <w:rFonts w:eastAsia="仿宋"/>
                <w:kern w:val="0"/>
                <w:sz w:val="21"/>
              </w:rPr>
              <w:t>微型消防站队员不能及时有效处置初起火灾。</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428"/>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t>日常管理机制</w:t>
            </w:r>
          </w:p>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t>不健全</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spacing w:val="-6"/>
                <w:kern w:val="0"/>
                <w:sz w:val="21"/>
              </w:rPr>
            </w:pPr>
            <w:r>
              <w:rPr>
                <w:rFonts w:eastAsia="仿宋"/>
                <w:spacing w:val="-6"/>
                <w:kern w:val="0"/>
                <w:sz w:val="21"/>
              </w:rPr>
              <w:t>28.</w:t>
            </w:r>
            <w:r>
              <w:rPr>
                <w:rFonts w:eastAsia="仿宋"/>
                <w:spacing w:val="-6"/>
                <w:kern w:val="0"/>
                <w:sz w:val="21"/>
              </w:rPr>
              <w:t>单位未定期开展建筑消防设施检测和维护保养，并完整准确记录。</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442"/>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29.</w:t>
            </w:r>
            <w:r>
              <w:rPr>
                <w:rFonts w:eastAsia="仿宋"/>
                <w:kern w:val="0"/>
                <w:sz w:val="21"/>
              </w:rPr>
              <w:t>未定期开展防火检查巡查，并如实登记报告。</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365"/>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30.</w:t>
            </w:r>
            <w:r>
              <w:rPr>
                <w:rFonts w:eastAsia="仿宋"/>
                <w:kern w:val="0"/>
                <w:sz w:val="21"/>
              </w:rPr>
              <w:t>未及时整改消除隐患问题，并落实安全防范措施。</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hRule="exact" w:val="59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t>宣传教育培训</w:t>
            </w:r>
          </w:p>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t>不深入</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kern w:val="0"/>
                <w:sz w:val="21"/>
              </w:rPr>
            </w:pPr>
            <w:r>
              <w:rPr>
                <w:rFonts w:eastAsia="仿宋"/>
                <w:kern w:val="0"/>
                <w:sz w:val="21"/>
              </w:rPr>
              <w:t>31.</w:t>
            </w:r>
            <w:r>
              <w:rPr>
                <w:rFonts w:eastAsia="仿宋"/>
                <w:kern w:val="0"/>
                <w:sz w:val="21"/>
              </w:rPr>
              <w:t>单位检查整改隐患、扑救初起火灾、组织人员疏散、开展宣传培训能力不足。</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415"/>
        </w:trPr>
        <w:tc>
          <w:tcPr>
            <w:tcW w:w="1738" w:type="dxa"/>
            <w:vMerge/>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spacing w:line="240" w:lineRule="exact"/>
              <w:jc w:val="left"/>
              <w:rPr>
                <w:rFonts w:eastAsia="仿宋"/>
                <w:kern w:val="0"/>
                <w:sz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left"/>
              <w:rPr>
                <w:rFonts w:eastAsia="仿宋"/>
                <w:spacing w:val="-6"/>
                <w:kern w:val="0"/>
                <w:sz w:val="21"/>
              </w:rPr>
            </w:pPr>
            <w:r>
              <w:rPr>
                <w:rFonts w:eastAsia="仿宋"/>
                <w:spacing w:val="-6"/>
                <w:kern w:val="0"/>
                <w:sz w:val="21"/>
              </w:rPr>
              <w:t>32.</w:t>
            </w:r>
            <w:r>
              <w:rPr>
                <w:rFonts w:eastAsia="仿宋"/>
                <w:spacing w:val="-6"/>
                <w:kern w:val="0"/>
                <w:sz w:val="21"/>
              </w:rPr>
              <w:t>员工不了解本场所火灾危险性，不会报警、不会灭火、不会逃生。</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8"/>
                <w:szCs w:val="28"/>
              </w:rPr>
            </w:pPr>
          </w:p>
        </w:tc>
      </w:tr>
      <w:tr w:rsidR="00070DD0" w:rsidTr="00743A06">
        <w:trPr>
          <w:trHeight w:val="935"/>
        </w:trPr>
        <w:tc>
          <w:tcPr>
            <w:tcW w:w="173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widowControl/>
              <w:adjustRightInd w:val="0"/>
              <w:snapToGrid w:val="0"/>
              <w:spacing w:line="240" w:lineRule="exact"/>
              <w:jc w:val="center"/>
              <w:rPr>
                <w:rFonts w:eastAsia="仿宋"/>
                <w:kern w:val="0"/>
                <w:sz w:val="21"/>
              </w:rPr>
            </w:pPr>
            <w:r>
              <w:rPr>
                <w:rFonts w:eastAsia="仿宋"/>
                <w:kern w:val="0"/>
                <w:sz w:val="21"/>
              </w:rPr>
              <w:lastRenderedPageBreak/>
              <w:t>其他问题及采取的措施</w:t>
            </w:r>
          </w:p>
        </w:tc>
        <w:tc>
          <w:tcPr>
            <w:tcW w:w="9022" w:type="dxa"/>
            <w:gridSpan w:val="20"/>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left"/>
              <w:rPr>
                <w:rFonts w:eastAsia="仿宋"/>
                <w:sz w:val="28"/>
                <w:szCs w:val="28"/>
              </w:rPr>
            </w:pPr>
          </w:p>
        </w:tc>
      </w:tr>
      <w:tr w:rsidR="00070DD0" w:rsidTr="00743A06">
        <w:trPr>
          <w:trHeight w:val="472"/>
        </w:trPr>
        <w:tc>
          <w:tcPr>
            <w:tcW w:w="173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center"/>
              <w:rPr>
                <w:rFonts w:eastAsia="仿宋"/>
                <w:sz w:val="24"/>
                <w:szCs w:val="24"/>
              </w:rPr>
            </w:pPr>
            <w:r>
              <w:rPr>
                <w:rFonts w:eastAsia="仿宋"/>
                <w:sz w:val="24"/>
                <w:szCs w:val="24"/>
              </w:rPr>
              <w:t>消防安全</w:t>
            </w:r>
          </w:p>
          <w:p w:rsidR="00070DD0" w:rsidRDefault="00070DD0" w:rsidP="00743A06">
            <w:pPr>
              <w:spacing w:line="240" w:lineRule="exact"/>
              <w:ind w:firstLineChars="100" w:firstLine="240"/>
              <w:jc w:val="left"/>
              <w:rPr>
                <w:rFonts w:eastAsia="仿宋"/>
                <w:sz w:val="28"/>
                <w:szCs w:val="28"/>
              </w:rPr>
            </w:pPr>
            <w:r>
              <w:rPr>
                <w:rFonts w:eastAsia="仿宋"/>
                <w:sz w:val="24"/>
                <w:szCs w:val="24"/>
              </w:rPr>
              <w:t>承诺情况</w:t>
            </w:r>
          </w:p>
        </w:tc>
        <w:tc>
          <w:tcPr>
            <w:tcW w:w="9022" w:type="dxa"/>
            <w:gridSpan w:val="20"/>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240" w:lineRule="exact"/>
              <w:jc w:val="left"/>
              <w:rPr>
                <w:rFonts w:eastAsia="仿宋"/>
                <w:sz w:val="28"/>
                <w:szCs w:val="28"/>
              </w:rPr>
            </w:pPr>
            <w:r>
              <w:rPr>
                <w:rFonts w:eastAsia="仿宋"/>
                <w:kern w:val="0"/>
                <w:sz w:val="21"/>
              </w:rPr>
              <w:t>本场所不存在突出风险</w:t>
            </w:r>
            <w:r>
              <w:rPr>
                <w:rFonts w:eastAsia="仿宋"/>
                <w:kern w:val="0"/>
                <w:sz w:val="21"/>
              </w:rPr>
              <w:t xml:space="preserve"> □       </w:t>
            </w:r>
            <w:r>
              <w:rPr>
                <w:rFonts w:eastAsia="仿宋"/>
                <w:kern w:val="0"/>
                <w:sz w:val="21"/>
              </w:rPr>
              <w:t>本场所已落实防范措施</w:t>
            </w:r>
            <w:r>
              <w:rPr>
                <w:rFonts w:eastAsia="仿宋"/>
                <w:kern w:val="0"/>
                <w:sz w:val="21"/>
              </w:rPr>
              <w:t xml:space="preserve"> □</w:t>
            </w:r>
          </w:p>
        </w:tc>
      </w:tr>
    </w:tbl>
    <w:p w:rsidR="00070DD0" w:rsidRDefault="00070DD0" w:rsidP="00070DD0">
      <w:pPr>
        <w:spacing w:line="200" w:lineRule="exact"/>
        <w:ind w:leftChars="-126" w:left="437" w:hangingChars="400" w:hanging="840"/>
        <w:rPr>
          <w:rFonts w:eastAsia="仿宋"/>
          <w:sz w:val="21"/>
        </w:rPr>
      </w:pPr>
      <w:r>
        <w:rPr>
          <w:rFonts w:eastAsia="仿宋"/>
          <w:sz w:val="21"/>
        </w:rPr>
        <w:t>备注：</w:t>
      </w:r>
      <w:r>
        <w:rPr>
          <w:rFonts w:eastAsia="仿宋"/>
          <w:sz w:val="21"/>
        </w:rPr>
        <w:t>1.“</w:t>
      </w:r>
      <w:r>
        <w:rPr>
          <w:rFonts w:eastAsia="仿宋"/>
          <w:sz w:val="21"/>
        </w:rPr>
        <w:t>单位类型</w:t>
      </w:r>
      <w:r>
        <w:rPr>
          <w:rFonts w:eastAsia="仿宋"/>
          <w:sz w:val="21"/>
        </w:rPr>
        <w:t>”</w:t>
      </w:r>
      <w:r>
        <w:rPr>
          <w:rFonts w:eastAsia="仿宋"/>
          <w:sz w:val="21"/>
        </w:rPr>
        <w:t>栏按下列类别填写：商场市场、劳动密集型企业、公共娱乐场所、群租房、宾馆饭店、高层建筑、养老院、施工工地或其他；</w:t>
      </w:r>
    </w:p>
    <w:p w:rsidR="00070DD0" w:rsidRDefault="00070DD0" w:rsidP="00070DD0">
      <w:pPr>
        <w:spacing w:line="200" w:lineRule="exact"/>
        <w:ind w:firstLineChars="200" w:firstLine="420"/>
        <w:rPr>
          <w:rFonts w:eastAsia="仿宋"/>
        </w:rPr>
      </w:pPr>
      <w:r>
        <w:rPr>
          <w:rFonts w:eastAsia="仿宋"/>
          <w:sz w:val="21"/>
        </w:rPr>
        <w:t>2.</w:t>
      </w:r>
      <w:r>
        <w:rPr>
          <w:rFonts w:eastAsia="仿宋"/>
          <w:sz w:val="21"/>
        </w:rPr>
        <w:t>本表一式叁份，一份单位存档，一份报属地行业主管部门备案，一份报当地消防部门备案。</w:t>
      </w:r>
      <w:r>
        <w:rPr>
          <w:rFonts w:eastAsia="仿宋" w:hint="eastAsia"/>
          <w:sz w:val="21"/>
        </w:rPr>
        <w:t>无主管部门的报</w:t>
      </w:r>
      <w:r>
        <w:rPr>
          <w:rFonts w:eastAsia="仿宋"/>
          <w:sz w:val="21"/>
        </w:rPr>
        <w:t>乡镇街道</w:t>
      </w:r>
      <w:r>
        <w:rPr>
          <w:rFonts w:eastAsia="仿宋" w:hint="eastAsia"/>
          <w:sz w:val="21"/>
        </w:rPr>
        <w:t>安办。</w:t>
      </w:r>
    </w:p>
    <w:p w:rsidR="00070DD0" w:rsidRDefault="00070DD0" w:rsidP="00070DD0">
      <w:pPr>
        <w:spacing w:line="200" w:lineRule="exact"/>
        <w:jc w:val="left"/>
        <w:rPr>
          <w:rFonts w:eastAsia="仿宋"/>
        </w:rPr>
        <w:sectPr w:rsidR="00070DD0">
          <w:pgSz w:w="11906" w:h="16838"/>
          <w:pgMar w:top="1418" w:right="926" w:bottom="1418" w:left="1531" w:header="851" w:footer="992" w:gutter="0"/>
          <w:cols w:space="720"/>
          <w:docGrid w:linePitch="312"/>
        </w:sectPr>
      </w:pPr>
    </w:p>
    <w:p w:rsidR="00070DD0" w:rsidRDefault="00070DD0" w:rsidP="00070DD0">
      <w:pPr>
        <w:snapToGrid w:val="0"/>
        <w:spacing w:line="560" w:lineRule="exact"/>
        <w:rPr>
          <w:rFonts w:eastAsia="方正黑体简体"/>
        </w:rPr>
      </w:pPr>
      <w:r>
        <w:rPr>
          <w:rFonts w:eastAsia="方正黑体简体"/>
        </w:rPr>
        <w:lastRenderedPageBreak/>
        <w:t>附件</w:t>
      </w:r>
      <w:r>
        <w:rPr>
          <w:rFonts w:eastAsia="方正黑体简体"/>
        </w:rPr>
        <w:t>2</w:t>
      </w:r>
    </w:p>
    <w:p w:rsidR="00070DD0" w:rsidRDefault="00070DD0" w:rsidP="00070DD0">
      <w:pPr>
        <w:snapToGrid w:val="0"/>
        <w:spacing w:line="560" w:lineRule="exact"/>
        <w:jc w:val="center"/>
        <w:rPr>
          <w:rFonts w:eastAsia="方正小标宋简体"/>
          <w:sz w:val="44"/>
          <w:szCs w:val="44"/>
        </w:rPr>
      </w:pPr>
      <w:r>
        <w:rPr>
          <w:rFonts w:eastAsia="方正小标宋简体"/>
          <w:sz w:val="44"/>
          <w:szCs w:val="44"/>
        </w:rPr>
        <w:t>消防安全突出风险整治要求</w:t>
      </w:r>
    </w:p>
    <w:p w:rsidR="00070DD0" w:rsidRDefault="00070DD0" w:rsidP="00070DD0">
      <w:pPr>
        <w:snapToGrid w:val="0"/>
        <w:spacing w:line="560" w:lineRule="exact"/>
        <w:jc w:val="center"/>
        <w:rPr>
          <w:rFonts w:eastAsia="方正仿宋_GBK"/>
        </w:rPr>
      </w:pPr>
    </w:p>
    <w:p w:rsidR="00070DD0" w:rsidRDefault="00070DD0" w:rsidP="00070DD0">
      <w:pPr>
        <w:snapToGrid w:val="0"/>
        <w:spacing w:line="560" w:lineRule="exact"/>
        <w:ind w:firstLineChars="200" w:firstLine="640"/>
        <w:rPr>
          <w:rFonts w:eastAsia="方正黑体简体"/>
        </w:rPr>
      </w:pPr>
      <w:r>
        <w:rPr>
          <w:rFonts w:eastAsia="方正黑体简体"/>
        </w:rPr>
        <w:t>一、违规使用易燃可燃材料装修装饰</w:t>
      </w:r>
    </w:p>
    <w:p w:rsidR="00070DD0" w:rsidRPr="00AA35A6" w:rsidRDefault="00070DD0" w:rsidP="00070DD0">
      <w:pPr>
        <w:snapToGrid w:val="0"/>
        <w:spacing w:line="560" w:lineRule="exact"/>
        <w:ind w:firstLineChars="200" w:firstLine="640"/>
        <w:rPr>
          <w:rFonts w:ascii="仿宋_GB2312"/>
        </w:rPr>
      </w:pPr>
      <w:r w:rsidRPr="00AA35A6">
        <w:rPr>
          <w:rFonts w:ascii="仿宋_GB2312" w:hint="eastAsia"/>
        </w:rPr>
        <w:t>1. 商场市场、宾馆饭店、公共娱乐场所等公众聚集场所采用易燃可燃材料装修装饰的，必须拆除或者更换。</w:t>
      </w:r>
    </w:p>
    <w:p w:rsidR="00070DD0" w:rsidRPr="00AA35A6" w:rsidRDefault="00070DD0" w:rsidP="00070DD0">
      <w:pPr>
        <w:snapToGrid w:val="0"/>
        <w:spacing w:line="560" w:lineRule="exact"/>
        <w:ind w:firstLineChars="200" w:firstLine="640"/>
        <w:rPr>
          <w:rFonts w:ascii="仿宋_GB2312"/>
        </w:rPr>
      </w:pPr>
      <w:r w:rsidRPr="00AA35A6">
        <w:rPr>
          <w:rFonts w:ascii="仿宋_GB2312" w:hint="eastAsia"/>
        </w:rPr>
        <w:t>2. 幼儿园、养老院、医院、员工宿舍等人员密集场所，施工工地办公、住宿等临时用房采用易燃可燃材料为芯材的彩钢板搭建的，必须拆除或者更换。</w:t>
      </w:r>
    </w:p>
    <w:p w:rsidR="00070DD0" w:rsidRPr="00AA35A6" w:rsidRDefault="00070DD0" w:rsidP="00070DD0">
      <w:pPr>
        <w:snapToGrid w:val="0"/>
        <w:spacing w:line="560" w:lineRule="exact"/>
        <w:ind w:firstLineChars="200" w:firstLine="640"/>
        <w:rPr>
          <w:rFonts w:ascii="仿宋_GB2312"/>
        </w:rPr>
      </w:pPr>
      <w:r w:rsidRPr="00AA35A6">
        <w:rPr>
          <w:rFonts w:ascii="仿宋_GB2312" w:hint="eastAsia"/>
        </w:rPr>
        <w:t>3. 现有高层建筑、商住楼等场所使用聚氨酯泡沫、聚苯乙烯等易燃可燃材料作外墙外保温系统的，严禁在周边安全距离内燃放烟花爆竹，违规动火作业；确需动火动焊施工的，必须严格落实现场监护和防范措施。</w:t>
      </w:r>
    </w:p>
    <w:p w:rsidR="00070DD0" w:rsidRPr="00AA35A6" w:rsidRDefault="00070DD0" w:rsidP="00070DD0">
      <w:pPr>
        <w:snapToGrid w:val="0"/>
        <w:spacing w:line="560" w:lineRule="exact"/>
        <w:ind w:firstLineChars="200" w:firstLine="640"/>
        <w:rPr>
          <w:rFonts w:ascii="仿宋_GB2312"/>
        </w:rPr>
      </w:pPr>
      <w:r w:rsidRPr="00AA35A6">
        <w:rPr>
          <w:rFonts w:ascii="仿宋_GB2312" w:hint="eastAsia"/>
        </w:rPr>
        <w:t>4. 电气线路穿越或者敷设在易燃可燃装修装饰材料中的，必须采取穿管保护等防火措施；开关、插座等电器配件周围必须采取不燃隔热材料进行防火隔离。</w:t>
      </w:r>
    </w:p>
    <w:p w:rsidR="00070DD0" w:rsidRPr="00AA35A6" w:rsidRDefault="00070DD0" w:rsidP="00070DD0">
      <w:pPr>
        <w:snapToGrid w:val="0"/>
        <w:spacing w:line="560" w:lineRule="exact"/>
        <w:ind w:firstLineChars="200" w:firstLine="640"/>
        <w:rPr>
          <w:rFonts w:ascii="仿宋_GB2312"/>
        </w:rPr>
      </w:pPr>
      <w:r w:rsidRPr="00AA35A6">
        <w:rPr>
          <w:rFonts w:ascii="仿宋_GB2312" w:hint="eastAsia"/>
        </w:rPr>
        <w:t>5. 大型活动现场布展使用大量易燃可燃装饰材料的，必须拆除或者更换。</w:t>
      </w:r>
    </w:p>
    <w:p w:rsidR="00070DD0" w:rsidRDefault="00070DD0" w:rsidP="00070DD0">
      <w:pPr>
        <w:snapToGrid w:val="0"/>
        <w:spacing w:line="560" w:lineRule="exact"/>
        <w:ind w:firstLineChars="200" w:firstLine="640"/>
        <w:rPr>
          <w:rFonts w:eastAsia="方正黑体简体"/>
        </w:rPr>
      </w:pPr>
      <w:r>
        <w:rPr>
          <w:rFonts w:eastAsia="方正黑体简体"/>
        </w:rPr>
        <w:t>二、防火分隔不到位</w:t>
      </w:r>
    </w:p>
    <w:p w:rsidR="00070DD0" w:rsidRPr="00AA35A6" w:rsidRDefault="00070DD0" w:rsidP="00070DD0">
      <w:pPr>
        <w:snapToGrid w:val="0"/>
        <w:spacing w:line="560" w:lineRule="exact"/>
        <w:ind w:firstLineChars="200" w:firstLine="640"/>
        <w:rPr>
          <w:rFonts w:ascii="仿宋_GB2312"/>
        </w:rPr>
      </w:pPr>
      <w:r w:rsidRPr="00AA35A6">
        <w:rPr>
          <w:rFonts w:ascii="仿宋_GB2312"/>
        </w:rPr>
        <w:t>1. 建筑地下与地上部分防火分隔设置不到位或者共用疏散楼梯间且未分隔的，必须用防火隔墙或者防火门将地下和地上部分完全分隔。</w:t>
      </w:r>
    </w:p>
    <w:p w:rsidR="00070DD0" w:rsidRPr="00AA35A6" w:rsidRDefault="00070DD0" w:rsidP="00070DD0">
      <w:pPr>
        <w:snapToGrid w:val="0"/>
        <w:spacing w:line="560" w:lineRule="exact"/>
        <w:ind w:firstLineChars="200" w:firstLine="640"/>
        <w:rPr>
          <w:rFonts w:ascii="仿宋_GB2312"/>
        </w:rPr>
      </w:pPr>
      <w:r w:rsidRPr="00AA35A6">
        <w:rPr>
          <w:rFonts w:ascii="仿宋_GB2312"/>
        </w:rPr>
        <w:t>2. 建筑住宅与非住宅部分防火分隔设置不到位的，必须用防火隔墙或者防火门完全分隔。</w:t>
      </w:r>
    </w:p>
    <w:p w:rsidR="00070DD0" w:rsidRPr="00AA35A6" w:rsidRDefault="00070DD0" w:rsidP="00070DD0">
      <w:pPr>
        <w:snapToGrid w:val="0"/>
        <w:spacing w:line="560" w:lineRule="exact"/>
        <w:ind w:firstLineChars="200" w:firstLine="640"/>
        <w:rPr>
          <w:rFonts w:ascii="仿宋_GB2312"/>
        </w:rPr>
      </w:pPr>
      <w:r w:rsidRPr="00AA35A6">
        <w:rPr>
          <w:rFonts w:ascii="仿宋_GB2312"/>
        </w:rPr>
        <w:t>3. 防火隔墙、防火卷帘、防火门、防火窗等防火分隔设施损</w:t>
      </w:r>
      <w:r w:rsidRPr="00AA35A6">
        <w:rPr>
          <w:rFonts w:ascii="仿宋_GB2312"/>
        </w:rPr>
        <w:lastRenderedPageBreak/>
        <w:t>坏的，必须及时修复或者更换。</w:t>
      </w:r>
    </w:p>
    <w:p w:rsidR="00070DD0" w:rsidRPr="00AA35A6" w:rsidRDefault="00070DD0" w:rsidP="00070DD0">
      <w:pPr>
        <w:snapToGrid w:val="0"/>
        <w:spacing w:line="560" w:lineRule="exact"/>
        <w:ind w:firstLineChars="200" w:firstLine="640"/>
        <w:rPr>
          <w:rFonts w:ascii="仿宋_GB2312"/>
        </w:rPr>
      </w:pPr>
      <w:r w:rsidRPr="00AA35A6">
        <w:rPr>
          <w:rFonts w:ascii="仿宋_GB2312"/>
        </w:rPr>
        <w:t>4. 楼梯间、前室常闭式防火门常开的，必须立即关闭并保持常闭状态；防火门闭门器、顺序器损坏导致防火门不能自行关闭的，必须及时修复。</w:t>
      </w:r>
    </w:p>
    <w:p w:rsidR="00070DD0" w:rsidRPr="00AA35A6" w:rsidRDefault="00070DD0" w:rsidP="00070DD0">
      <w:pPr>
        <w:snapToGrid w:val="0"/>
        <w:spacing w:line="560" w:lineRule="exact"/>
        <w:ind w:firstLineChars="200" w:firstLine="640"/>
        <w:rPr>
          <w:rFonts w:ascii="仿宋_GB2312"/>
        </w:rPr>
      </w:pPr>
      <w:r w:rsidRPr="00AA35A6">
        <w:rPr>
          <w:rFonts w:ascii="仿宋_GB2312"/>
        </w:rPr>
        <w:t>5. 管道穿越墙体处的孔洞、缝隙，竖向管道井与房间、吊顶相连通的孔洞，楼层楼板的缝隙防火分隔不严密的，必须用防火材料填充或者封堵。</w:t>
      </w:r>
    </w:p>
    <w:p w:rsidR="00070DD0" w:rsidRDefault="00070DD0" w:rsidP="00070DD0">
      <w:pPr>
        <w:snapToGrid w:val="0"/>
        <w:spacing w:line="560" w:lineRule="exact"/>
        <w:ind w:firstLineChars="200" w:firstLine="640"/>
        <w:rPr>
          <w:rFonts w:eastAsia="方正黑体简体"/>
        </w:rPr>
      </w:pPr>
      <w:r>
        <w:rPr>
          <w:rFonts w:eastAsia="方正黑体简体"/>
        </w:rPr>
        <w:t>三、疏散通道不畅通</w:t>
      </w:r>
    </w:p>
    <w:p w:rsidR="00070DD0" w:rsidRPr="00AA35A6" w:rsidRDefault="00070DD0" w:rsidP="00070DD0">
      <w:pPr>
        <w:snapToGrid w:val="0"/>
        <w:spacing w:line="560" w:lineRule="exact"/>
        <w:ind w:firstLineChars="200" w:firstLine="640"/>
        <w:rPr>
          <w:rFonts w:ascii="仿宋_GB2312"/>
        </w:rPr>
      </w:pPr>
      <w:r w:rsidRPr="00AA35A6">
        <w:rPr>
          <w:rFonts w:ascii="仿宋_GB2312"/>
        </w:rPr>
        <w:t>1. 疏散通道、安全出口被封闭、堵塞、占用的，必须立即打通、拆除、清理，恢复畅通。</w:t>
      </w:r>
    </w:p>
    <w:p w:rsidR="00070DD0" w:rsidRPr="00AA35A6" w:rsidRDefault="00070DD0" w:rsidP="00070DD0">
      <w:pPr>
        <w:snapToGrid w:val="0"/>
        <w:spacing w:line="560" w:lineRule="exact"/>
        <w:ind w:firstLineChars="200" w:firstLine="640"/>
        <w:rPr>
          <w:rFonts w:ascii="仿宋_GB2312"/>
        </w:rPr>
      </w:pPr>
      <w:r w:rsidRPr="00AA35A6">
        <w:rPr>
          <w:rFonts w:ascii="仿宋_GB2312"/>
        </w:rPr>
        <w:t>2. 人员密集场所在门窗上设置广告牌等影响逃生和灭火救援障碍物的，必须拆除。</w:t>
      </w:r>
    </w:p>
    <w:p w:rsidR="00070DD0" w:rsidRPr="00AA35A6" w:rsidRDefault="00070DD0" w:rsidP="00070DD0">
      <w:pPr>
        <w:snapToGrid w:val="0"/>
        <w:spacing w:line="560" w:lineRule="exact"/>
        <w:ind w:firstLineChars="200" w:firstLine="640"/>
        <w:rPr>
          <w:rFonts w:ascii="仿宋_GB2312"/>
        </w:rPr>
      </w:pPr>
      <w:r w:rsidRPr="00AA35A6">
        <w:rPr>
          <w:rFonts w:ascii="仿宋_GB2312"/>
        </w:rPr>
        <w:t>3. 违规搭建临时建筑，占用防火间距、疏散通道的，必须拆除，恢复原状。</w:t>
      </w:r>
    </w:p>
    <w:p w:rsidR="00070DD0" w:rsidRPr="00AA35A6" w:rsidRDefault="00070DD0" w:rsidP="00070DD0">
      <w:pPr>
        <w:snapToGrid w:val="0"/>
        <w:spacing w:line="560" w:lineRule="exact"/>
        <w:ind w:firstLineChars="200" w:firstLine="640"/>
        <w:rPr>
          <w:rFonts w:ascii="仿宋_GB2312"/>
        </w:rPr>
      </w:pPr>
      <w:r w:rsidRPr="00AA35A6">
        <w:rPr>
          <w:rFonts w:ascii="仿宋_GB2312"/>
        </w:rPr>
        <w:t>4. 宾馆饭店、员工宿舍等有人员住宿的场所，安全出口必须24小时保持畅通。公众聚集场所在营业期间，安全出口必须保持畅通。</w:t>
      </w:r>
    </w:p>
    <w:p w:rsidR="00070DD0" w:rsidRDefault="00070DD0" w:rsidP="00070DD0">
      <w:pPr>
        <w:snapToGrid w:val="0"/>
        <w:spacing w:line="560" w:lineRule="exact"/>
        <w:ind w:firstLineChars="200" w:firstLine="640"/>
        <w:rPr>
          <w:rFonts w:eastAsia="方正黑体简体"/>
        </w:rPr>
      </w:pPr>
      <w:r>
        <w:rPr>
          <w:rFonts w:eastAsia="方正黑体简体"/>
        </w:rPr>
        <w:t>四、违规存放易燃易爆危险品</w:t>
      </w:r>
    </w:p>
    <w:p w:rsidR="00070DD0" w:rsidRPr="00AA35A6" w:rsidRDefault="00070DD0" w:rsidP="00070DD0">
      <w:pPr>
        <w:snapToGrid w:val="0"/>
        <w:spacing w:line="560" w:lineRule="exact"/>
        <w:ind w:firstLineChars="200" w:firstLine="640"/>
        <w:rPr>
          <w:rFonts w:ascii="仿宋_GB2312"/>
        </w:rPr>
      </w:pPr>
      <w:r w:rsidRPr="00AA35A6">
        <w:rPr>
          <w:rFonts w:ascii="仿宋_GB2312"/>
        </w:rPr>
        <w:t>1. 人员密集场所、居住场所违规使用、储存易燃易爆危险品的，必须及时搬离。其他场所储存易燃易爆危险品的，必须在明显部位设置禁烟禁火等警示标志，并安排专业人员管理。</w:t>
      </w:r>
    </w:p>
    <w:p w:rsidR="00070DD0" w:rsidRPr="00AA35A6" w:rsidRDefault="00070DD0" w:rsidP="00070DD0">
      <w:pPr>
        <w:snapToGrid w:val="0"/>
        <w:spacing w:line="560" w:lineRule="exact"/>
        <w:ind w:firstLineChars="200" w:firstLine="640"/>
        <w:rPr>
          <w:rFonts w:ascii="仿宋_GB2312"/>
        </w:rPr>
      </w:pPr>
      <w:r w:rsidRPr="00AA35A6">
        <w:rPr>
          <w:rFonts w:ascii="仿宋_GB2312"/>
        </w:rPr>
        <w:t>2. 商场市场、施工工地等场所违规堆放易燃可燃物品的，必须及时清理。</w:t>
      </w:r>
    </w:p>
    <w:p w:rsidR="00070DD0" w:rsidRPr="00AA35A6" w:rsidRDefault="00070DD0" w:rsidP="00070DD0">
      <w:pPr>
        <w:snapToGrid w:val="0"/>
        <w:spacing w:line="560" w:lineRule="exact"/>
        <w:ind w:firstLineChars="200" w:firstLine="640"/>
        <w:rPr>
          <w:rFonts w:ascii="仿宋_GB2312"/>
        </w:rPr>
      </w:pPr>
      <w:r w:rsidRPr="00AA35A6">
        <w:rPr>
          <w:rFonts w:ascii="仿宋_GB2312"/>
        </w:rPr>
        <w:t>3. 劳动密集型企业生产车间等场所内超量存放易燃易爆原</w:t>
      </w:r>
      <w:r w:rsidRPr="00AA35A6">
        <w:rPr>
          <w:rFonts w:ascii="仿宋_GB2312"/>
        </w:rPr>
        <w:lastRenderedPageBreak/>
        <w:t>材料或者半成品的，必须及时搬离、清理。</w:t>
      </w:r>
    </w:p>
    <w:p w:rsidR="00070DD0" w:rsidRDefault="00070DD0" w:rsidP="00070DD0">
      <w:pPr>
        <w:snapToGrid w:val="0"/>
        <w:spacing w:line="560" w:lineRule="exact"/>
        <w:ind w:firstLineChars="200" w:firstLine="640"/>
        <w:rPr>
          <w:rFonts w:eastAsia="方正黑体简体"/>
        </w:rPr>
      </w:pPr>
      <w:r>
        <w:rPr>
          <w:rFonts w:eastAsia="方正黑体简体"/>
        </w:rPr>
        <w:t>五、消防设施损坏停用</w:t>
      </w:r>
    </w:p>
    <w:p w:rsidR="00070DD0" w:rsidRPr="00AA35A6" w:rsidRDefault="00070DD0" w:rsidP="00070DD0">
      <w:pPr>
        <w:snapToGrid w:val="0"/>
        <w:spacing w:line="560" w:lineRule="exact"/>
        <w:ind w:firstLineChars="200" w:firstLine="640"/>
        <w:rPr>
          <w:rFonts w:ascii="仿宋_GB2312"/>
        </w:rPr>
      </w:pPr>
      <w:r w:rsidRPr="00AA35A6">
        <w:rPr>
          <w:rFonts w:ascii="仿宋_GB2312"/>
        </w:rPr>
        <w:t>1. 火灾自动报警系统停用或者不能正常运行的，必须及时维修，恢复系统正常报警功能。</w:t>
      </w:r>
    </w:p>
    <w:p w:rsidR="00070DD0" w:rsidRPr="00AA35A6" w:rsidRDefault="00070DD0" w:rsidP="00070DD0">
      <w:pPr>
        <w:snapToGrid w:val="0"/>
        <w:spacing w:line="560" w:lineRule="exact"/>
        <w:ind w:firstLineChars="200" w:firstLine="640"/>
        <w:rPr>
          <w:rFonts w:ascii="仿宋_GB2312"/>
        </w:rPr>
      </w:pPr>
      <w:r w:rsidRPr="00AA35A6">
        <w:rPr>
          <w:rFonts w:ascii="仿宋_GB2312"/>
        </w:rPr>
        <w:t>2. 消防水泵控制柜处于手动控制状态的，必须立即整改，将控制柜设置为自动控制状态，并张贴明显标志。</w:t>
      </w:r>
    </w:p>
    <w:p w:rsidR="00070DD0" w:rsidRPr="00AA35A6" w:rsidRDefault="00070DD0" w:rsidP="00070DD0">
      <w:pPr>
        <w:snapToGrid w:val="0"/>
        <w:spacing w:line="560" w:lineRule="exact"/>
        <w:ind w:firstLineChars="200" w:firstLine="640"/>
        <w:rPr>
          <w:rFonts w:ascii="仿宋_GB2312"/>
        </w:rPr>
      </w:pPr>
      <w:r w:rsidRPr="00AA35A6">
        <w:rPr>
          <w:rFonts w:ascii="仿宋_GB2312"/>
        </w:rPr>
        <w:t>3. 自动喷水灭火系统、防火卷帘、机械防排烟等建筑消防设施不能正常联动的，必须及时维修，恢复系统正常联动功能。</w:t>
      </w:r>
    </w:p>
    <w:p w:rsidR="00070DD0" w:rsidRPr="00AA35A6" w:rsidRDefault="00070DD0" w:rsidP="00070DD0">
      <w:pPr>
        <w:snapToGrid w:val="0"/>
        <w:spacing w:line="560" w:lineRule="exact"/>
        <w:ind w:firstLineChars="200" w:firstLine="640"/>
        <w:rPr>
          <w:rFonts w:ascii="仿宋_GB2312"/>
        </w:rPr>
      </w:pPr>
      <w:r w:rsidRPr="00AA35A6">
        <w:rPr>
          <w:rFonts w:ascii="仿宋_GB2312"/>
        </w:rPr>
        <w:t>4. 消火栓、自动喷水灭火系统不能正常供水的，必须及时维修，恢复系统正常供水功能。</w:t>
      </w:r>
    </w:p>
    <w:p w:rsidR="00070DD0" w:rsidRDefault="00070DD0" w:rsidP="00070DD0">
      <w:pPr>
        <w:snapToGrid w:val="0"/>
        <w:spacing w:line="560" w:lineRule="exact"/>
        <w:ind w:firstLineChars="200" w:firstLine="640"/>
        <w:rPr>
          <w:rFonts w:eastAsia="方正黑体简体"/>
        </w:rPr>
      </w:pPr>
      <w:r>
        <w:rPr>
          <w:rFonts w:eastAsia="方正黑体简体"/>
        </w:rPr>
        <w:t>六、电动自行车违规停放充电</w:t>
      </w:r>
    </w:p>
    <w:p w:rsidR="00070DD0" w:rsidRPr="00AA35A6" w:rsidRDefault="00070DD0" w:rsidP="00070DD0">
      <w:pPr>
        <w:snapToGrid w:val="0"/>
        <w:spacing w:line="560" w:lineRule="exact"/>
        <w:ind w:firstLineChars="200" w:firstLine="640"/>
        <w:rPr>
          <w:rFonts w:ascii="仿宋_GB2312"/>
        </w:rPr>
      </w:pPr>
      <w:r w:rsidRPr="00AA35A6">
        <w:rPr>
          <w:rFonts w:ascii="仿宋_GB2312"/>
        </w:rPr>
        <w:t>1. 电动自行车停放在建筑门厅、楼梯间、共用走道等室内公共区域的，必须及时搬离、清理，严禁进楼入户。</w:t>
      </w:r>
    </w:p>
    <w:p w:rsidR="00070DD0" w:rsidRPr="00AA35A6" w:rsidRDefault="00070DD0" w:rsidP="00070DD0">
      <w:pPr>
        <w:snapToGrid w:val="0"/>
        <w:spacing w:line="560" w:lineRule="exact"/>
        <w:ind w:firstLineChars="200" w:firstLine="640"/>
        <w:rPr>
          <w:rFonts w:ascii="仿宋_GB2312"/>
        </w:rPr>
      </w:pPr>
      <w:r w:rsidRPr="00AA35A6">
        <w:rPr>
          <w:rFonts w:ascii="仿宋_GB2312"/>
        </w:rPr>
        <w:t>2. 居民住宅楼、员工宿舍等有人员居住的场所内停放电动自行车的，必须搬离，严禁</w:t>
      </w:r>
      <w:r w:rsidRPr="00AA35A6">
        <w:rPr>
          <w:rFonts w:ascii="仿宋_GB2312"/>
        </w:rPr>
        <w:t>“</w:t>
      </w:r>
      <w:r w:rsidRPr="00AA35A6">
        <w:rPr>
          <w:rFonts w:ascii="仿宋_GB2312"/>
        </w:rPr>
        <w:t>人车同屋</w:t>
      </w:r>
      <w:r w:rsidRPr="00AA35A6">
        <w:rPr>
          <w:rFonts w:ascii="仿宋_GB2312"/>
        </w:rPr>
        <w:t>”</w:t>
      </w:r>
      <w:r w:rsidRPr="00AA35A6">
        <w:rPr>
          <w:rFonts w:ascii="仿宋_GB2312"/>
        </w:rPr>
        <w:t>。</w:t>
      </w:r>
    </w:p>
    <w:p w:rsidR="00070DD0" w:rsidRPr="00AA35A6" w:rsidRDefault="00070DD0" w:rsidP="00070DD0">
      <w:pPr>
        <w:snapToGrid w:val="0"/>
        <w:spacing w:line="560" w:lineRule="exact"/>
        <w:ind w:firstLineChars="200" w:firstLine="640"/>
        <w:rPr>
          <w:rFonts w:ascii="仿宋_GB2312"/>
        </w:rPr>
      </w:pPr>
      <w:r w:rsidRPr="00AA35A6">
        <w:rPr>
          <w:rFonts w:ascii="仿宋_GB2312"/>
        </w:rPr>
        <w:t>3. 电动自行车集中停放的部位与其他部位直接连通的，必须设置防火分隔设施。</w:t>
      </w:r>
    </w:p>
    <w:p w:rsidR="00070DD0" w:rsidRPr="00AA35A6" w:rsidRDefault="00070DD0" w:rsidP="00070DD0">
      <w:pPr>
        <w:snapToGrid w:val="0"/>
        <w:spacing w:line="560" w:lineRule="exact"/>
        <w:ind w:firstLineChars="200" w:firstLine="640"/>
        <w:rPr>
          <w:rFonts w:ascii="仿宋_GB2312"/>
        </w:rPr>
      </w:pPr>
      <w:r w:rsidRPr="00AA35A6">
        <w:rPr>
          <w:rFonts w:ascii="仿宋_GB2312"/>
        </w:rPr>
        <w:t>4. 电动自行车采取</w:t>
      </w:r>
      <w:r w:rsidRPr="00AA35A6">
        <w:rPr>
          <w:rFonts w:ascii="仿宋_GB2312"/>
        </w:rPr>
        <w:t>“</w:t>
      </w:r>
      <w:r w:rsidRPr="00AA35A6">
        <w:rPr>
          <w:rFonts w:ascii="仿宋_GB2312"/>
        </w:rPr>
        <w:t>飞线</w:t>
      </w:r>
      <w:r w:rsidRPr="00AA35A6">
        <w:rPr>
          <w:rFonts w:ascii="仿宋_GB2312"/>
        </w:rPr>
        <w:t>”</w:t>
      </w:r>
      <w:r w:rsidRPr="00AA35A6">
        <w:rPr>
          <w:rFonts w:ascii="仿宋_GB2312"/>
        </w:rPr>
        <w:t>、入户等方式违规充电的，必须及时纠正，加强教育警示。</w:t>
      </w:r>
    </w:p>
    <w:p w:rsidR="00070DD0" w:rsidRPr="00AA35A6" w:rsidRDefault="00070DD0" w:rsidP="00070DD0">
      <w:pPr>
        <w:snapToGrid w:val="0"/>
        <w:spacing w:line="560" w:lineRule="exact"/>
        <w:ind w:firstLineChars="200" w:firstLine="640"/>
        <w:rPr>
          <w:rFonts w:ascii="仿宋_GB2312"/>
        </w:rPr>
      </w:pPr>
      <w:r w:rsidRPr="00AA35A6">
        <w:rPr>
          <w:rFonts w:ascii="仿宋_GB2312"/>
        </w:rPr>
        <w:t>5. 电动自行车停放周围有易燃可燃物的，必须及时清理，确保安全距离。</w:t>
      </w:r>
    </w:p>
    <w:p w:rsidR="00070DD0" w:rsidRDefault="00070DD0" w:rsidP="00070DD0">
      <w:pPr>
        <w:snapToGrid w:val="0"/>
        <w:spacing w:line="560" w:lineRule="exact"/>
        <w:ind w:firstLineChars="200" w:firstLine="640"/>
        <w:rPr>
          <w:rFonts w:eastAsia="方正黑体简体"/>
        </w:rPr>
      </w:pPr>
      <w:r>
        <w:rPr>
          <w:rFonts w:eastAsia="方正黑体简体"/>
        </w:rPr>
        <w:t>七、电气火灾隐患</w:t>
      </w:r>
    </w:p>
    <w:p w:rsidR="00070DD0" w:rsidRPr="00AA35A6" w:rsidRDefault="00070DD0" w:rsidP="00070DD0">
      <w:pPr>
        <w:snapToGrid w:val="0"/>
        <w:spacing w:line="560" w:lineRule="exact"/>
        <w:ind w:firstLineChars="200" w:firstLine="640"/>
        <w:rPr>
          <w:rFonts w:ascii="仿宋_GB2312"/>
        </w:rPr>
      </w:pPr>
      <w:r w:rsidRPr="00AA35A6">
        <w:rPr>
          <w:rFonts w:ascii="仿宋_GB2312"/>
        </w:rPr>
        <w:t>1.电气线路、电气设备未选用合格产品，配电箱（柜）、控制箱（柜）、线缆、母线、开关、插座、照明灯具等产品应更换有许</w:t>
      </w:r>
      <w:r w:rsidRPr="00AA35A6">
        <w:rPr>
          <w:rFonts w:ascii="仿宋_GB2312"/>
        </w:rPr>
        <w:lastRenderedPageBreak/>
        <w:t>可证编号或CCC标志的产品。</w:t>
      </w:r>
    </w:p>
    <w:p w:rsidR="00070DD0" w:rsidRPr="00AA35A6" w:rsidRDefault="00070DD0" w:rsidP="00070DD0">
      <w:pPr>
        <w:snapToGrid w:val="0"/>
        <w:spacing w:line="560" w:lineRule="exact"/>
        <w:ind w:firstLineChars="200" w:firstLine="640"/>
        <w:rPr>
          <w:rFonts w:ascii="仿宋_GB2312"/>
        </w:rPr>
      </w:pPr>
      <w:r w:rsidRPr="00AA35A6">
        <w:rPr>
          <w:rFonts w:ascii="仿宋_GB2312"/>
        </w:rPr>
        <w:t>2.电气线路敷设方式不符合要求，应采取穿金属管、密封槽盒等防火保护措施，安装在可燃装修材料内的开关、插座等，必须采用防火封堵密封件或燃烧性能等级为A级的材料（例如：石棉垫）隔绝。</w:t>
      </w:r>
    </w:p>
    <w:p w:rsidR="00070DD0" w:rsidRPr="00AA35A6" w:rsidRDefault="00070DD0" w:rsidP="00070DD0">
      <w:pPr>
        <w:snapToGrid w:val="0"/>
        <w:spacing w:line="560" w:lineRule="exact"/>
        <w:ind w:firstLineChars="200" w:firstLine="640"/>
        <w:rPr>
          <w:rFonts w:ascii="仿宋_GB2312"/>
        </w:rPr>
      </w:pPr>
      <w:r w:rsidRPr="00AA35A6">
        <w:rPr>
          <w:rFonts w:ascii="仿宋_GB2312"/>
        </w:rPr>
        <w:t>3.电气线路老化，无保护装置，应及时更换端部变色、老化的线路，电表箱、配电箱（柜）等电气设备安装短路、过负荷、漏电等保护装置。</w:t>
      </w:r>
    </w:p>
    <w:p w:rsidR="00070DD0" w:rsidRPr="00AA35A6" w:rsidRDefault="00070DD0" w:rsidP="00070DD0">
      <w:pPr>
        <w:snapToGrid w:val="0"/>
        <w:spacing w:line="560" w:lineRule="exact"/>
        <w:ind w:firstLineChars="200" w:firstLine="640"/>
        <w:rPr>
          <w:rFonts w:ascii="仿宋_GB2312"/>
        </w:rPr>
      </w:pPr>
      <w:r w:rsidRPr="00AA35A6">
        <w:rPr>
          <w:rFonts w:ascii="仿宋_GB2312"/>
        </w:rPr>
        <w:t>4.电气设备未与可燃物保持安全距离，开关、插座和照明灯具靠近可燃物时应采取隔热、散热等防火措施，大功率电器应与可燃物品保持</w:t>
      </w:r>
      <w:smartTag w:uri="urn:schemas-microsoft-com:office:smarttags" w:element="chmetcnv">
        <w:smartTagPr>
          <w:attr w:name="UnitName" w:val="m"/>
          <w:attr w:name="SourceValue" w:val=".5"/>
          <w:attr w:name="HasSpace" w:val="False"/>
          <w:attr w:name="Negative" w:val="False"/>
          <w:attr w:name="NumberType" w:val="1"/>
          <w:attr w:name="TCSC" w:val="0"/>
        </w:smartTagPr>
        <w:r w:rsidRPr="00AA35A6">
          <w:rPr>
            <w:rFonts w:ascii="仿宋_GB2312"/>
          </w:rPr>
          <w:t>0.5m</w:t>
        </w:r>
      </w:smartTag>
      <w:r w:rsidRPr="00AA35A6">
        <w:rPr>
          <w:rFonts w:ascii="仿宋_GB2312"/>
        </w:rPr>
        <w:t>安全距离，不应被可燃物覆盖。</w:t>
      </w:r>
    </w:p>
    <w:p w:rsidR="00070DD0" w:rsidRPr="00AA35A6" w:rsidRDefault="00070DD0" w:rsidP="00070DD0">
      <w:pPr>
        <w:snapToGrid w:val="0"/>
        <w:spacing w:line="560" w:lineRule="exact"/>
        <w:ind w:firstLineChars="200" w:firstLine="640"/>
        <w:rPr>
          <w:rFonts w:ascii="仿宋_GB2312"/>
        </w:rPr>
      </w:pPr>
      <w:r w:rsidRPr="00AA35A6">
        <w:rPr>
          <w:rFonts w:ascii="仿宋_GB2312"/>
        </w:rPr>
        <w:t>5.私拉乱接电气线路，随意增加线路负荷，严禁超负荷用电，不应违规使用大功率电气设备，不应擅自拉接临时电线。</w:t>
      </w:r>
    </w:p>
    <w:p w:rsidR="00070DD0" w:rsidRDefault="00070DD0" w:rsidP="00070DD0">
      <w:pPr>
        <w:snapToGrid w:val="0"/>
        <w:spacing w:line="560" w:lineRule="exact"/>
        <w:ind w:firstLineChars="200" w:firstLine="640"/>
        <w:rPr>
          <w:rFonts w:eastAsia="方正黑体简体"/>
        </w:rPr>
      </w:pPr>
      <w:r>
        <w:rPr>
          <w:rFonts w:eastAsia="方正黑体简体"/>
        </w:rPr>
        <w:t>八、重点岗位人员责任不落实</w:t>
      </w:r>
    </w:p>
    <w:p w:rsidR="00070DD0" w:rsidRPr="00AA35A6" w:rsidRDefault="00070DD0" w:rsidP="00070DD0">
      <w:pPr>
        <w:snapToGrid w:val="0"/>
        <w:spacing w:line="560" w:lineRule="exact"/>
        <w:ind w:firstLineChars="200" w:firstLine="640"/>
        <w:rPr>
          <w:rFonts w:ascii="仿宋_GB2312"/>
        </w:rPr>
      </w:pPr>
      <w:r w:rsidRPr="00AA35A6">
        <w:rPr>
          <w:rFonts w:ascii="仿宋_GB2312"/>
        </w:rPr>
        <w:t>1. 单位未依法明确消防安全责任人、管理人及其职责的，必须及时明确并在醒目位置进行公示。</w:t>
      </w:r>
    </w:p>
    <w:p w:rsidR="00070DD0" w:rsidRPr="00AA35A6" w:rsidRDefault="00070DD0" w:rsidP="00070DD0">
      <w:pPr>
        <w:snapToGrid w:val="0"/>
        <w:spacing w:line="560" w:lineRule="exact"/>
        <w:ind w:firstLineChars="200" w:firstLine="640"/>
        <w:rPr>
          <w:rFonts w:ascii="仿宋_GB2312"/>
        </w:rPr>
      </w:pPr>
      <w:r w:rsidRPr="00AA35A6">
        <w:rPr>
          <w:rFonts w:ascii="仿宋_GB2312"/>
        </w:rPr>
        <w:t>2. 消防控制室值班人员不会熟练操作设施设备的，必须组织参加培训，确保培训合格、持证上岗，在紧急情况下能熟练操作设施设备。</w:t>
      </w:r>
    </w:p>
    <w:p w:rsidR="00070DD0" w:rsidRPr="00AA35A6" w:rsidRDefault="00070DD0" w:rsidP="00070DD0">
      <w:pPr>
        <w:snapToGrid w:val="0"/>
        <w:spacing w:line="560" w:lineRule="exact"/>
        <w:ind w:firstLineChars="200" w:firstLine="640"/>
        <w:rPr>
          <w:rFonts w:ascii="仿宋_GB2312"/>
        </w:rPr>
      </w:pPr>
      <w:r w:rsidRPr="00AA35A6">
        <w:rPr>
          <w:rFonts w:ascii="仿宋_GB2312"/>
        </w:rPr>
        <w:t>3. 微型消防站队员不能及时有效处置初起火灾的，必须定期组织开展针对性训练、实战化演练，确保达到</w:t>
      </w:r>
      <w:r w:rsidRPr="00AA35A6">
        <w:rPr>
          <w:rFonts w:ascii="仿宋_GB2312"/>
        </w:rPr>
        <w:t>“</w:t>
      </w:r>
      <w:r w:rsidRPr="00AA35A6">
        <w:rPr>
          <w:rFonts w:ascii="仿宋_GB2312"/>
        </w:rPr>
        <w:t>三知四会一联通</w:t>
      </w:r>
      <w:r w:rsidRPr="00AA35A6">
        <w:rPr>
          <w:rFonts w:ascii="仿宋_GB2312"/>
        </w:rPr>
        <w:t>”</w:t>
      </w:r>
      <w:r w:rsidRPr="00AA35A6">
        <w:rPr>
          <w:rFonts w:ascii="仿宋_GB2312"/>
        </w:rPr>
        <w:t>要求，能够及时有效处置初起火灾。</w:t>
      </w:r>
    </w:p>
    <w:p w:rsidR="00070DD0" w:rsidRPr="00AA35A6" w:rsidRDefault="00070DD0" w:rsidP="00070DD0">
      <w:pPr>
        <w:snapToGrid w:val="0"/>
        <w:spacing w:line="560" w:lineRule="exact"/>
        <w:ind w:firstLineChars="200" w:firstLine="640"/>
        <w:rPr>
          <w:rFonts w:ascii="仿宋_GB2312"/>
        </w:rPr>
      </w:pPr>
      <w:r w:rsidRPr="00AA35A6">
        <w:rPr>
          <w:rFonts w:ascii="仿宋_GB2312"/>
        </w:rPr>
        <w:t>4. 单位未作出整改消除突出风险承诺的，必须在醒目位置向社会公开承诺本场所不存在突出风险或者已落实防范措施。</w:t>
      </w:r>
    </w:p>
    <w:p w:rsidR="00070DD0" w:rsidRDefault="00070DD0" w:rsidP="00070DD0">
      <w:pPr>
        <w:snapToGrid w:val="0"/>
        <w:spacing w:line="560" w:lineRule="exact"/>
        <w:ind w:firstLineChars="200" w:firstLine="640"/>
        <w:rPr>
          <w:rFonts w:eastAsia="方正黑体简体"/>
        </w:rPr>
      </w:pPr>
      <w:r>
        <w:rPr>
          <w:rFonts w:eastAsia="方正黑体简体"/>
        </w:rPr>
        <w:lastRenderedPageBreak/>
        <w:t>九、日常管理机制不健全</w:t>
      </w:r>
    </w:p>
    <w:p w:rsidR="00070DD0" w:rsidRPr="00AA35A6" w:rsidRDefault="00070DD0" w:rsidP="00070DD0">
      <w:pPr>
        <w:snapToGrid w:val="0"/>
        <w:spacing w:line="560" w:lineRule="exact"/>
        <w:ind w:firstLineChars="200" w:firstLine="640"/>
        <w:rPr>
          <w:rFonts w:ascii="仿宋_GB2312"/>
        </w:rPr>
      </w:pPr>
      <w:r w:rsidRPr="00AA35A6">
        <w:rPr>
          <w:rFonts w:ascii="仿宋_GB2312"/>
        </w:rPr>
        <w:t>1. 单位未定期开展建筑消防设施检测和维护保养，并完整准确记录的，必须落实日常检查维修保养制度，每年至少进行一次全面检测，确保完好有效，并如实制作检测维保记录，存档备查。</w:t>
      </w:r>
    </w:p>
    <w:p w:rsidR="00070DD0" w:rsidRPr="00AA35A6" w:rsidRDefault="00070DD0" w:rsidP="00070DD0">
      <w:pPr>
        <w:snapToGrid w:val="0"/>
        <w:spacing w:line="560" w:lineRule="exact"/>
        <w:ind w:firstLineChars="200" w:firstLine="640"/>
        <w:rPr>
          <w:rFonts w:ascii="仿宋_GB2312"/>
        </w:rPr>
      </w:pPr>
      <w:r w:rsidRPr="00AA35A6">
        <w:rPr>
          <w:rFonts w:ascii="仿宋_GB2312"/>
        </w:rPr>
        <w:t>2. 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p w:rsidR="00070DD0" w:rsidRPr="00AA35A6" w:rsidRDefault="00070DD0" w:rsidP="00070DD0">
      <w:pPr>
        <w:snapToGrid w:val="0"/>
        <w:spacing w:line="560" w:lineRule="exact"/>
        <w:ind w:firstLineChars="200" w:firstLine="640"/>
        <w:rPr>
          <w:rFonts w:ascii="仿宋_GB2312"/>
        </w:rPr>
      </w:pPr>
      <w:r w:rsidRPr="00AA35A6">
        <w:rPr>
          <w:rFonts w:ascii="仿宋_GB2312"/>
        </w:rPr>
        <w:t>3.单位存在火灾隐患的，必须及时整改消除火灾隐患；在火灾隐患消除之前，必须落实安全防范措施，确保消防安全。</w:t>
      </w:r>
    </w:p>
    <w:p w:rsidR="00070DD0" w:rsidRDefault="00070DD0" w:rsidP="00070DD0">
      <w:pPr>
        <w:snapToGrid w:val="0"/>
        <w:spacing w:line="560" w:lineRule="exact"/>
        <w:ind w:firstLineChars="200" w:firstLine="640"/>
        <w:rPr>
          <w:rFonts w:eastAsia="方正黑体简体"/>
        </w:rPr>
      </w:pPr>
      <w:r>
        <w:rPr>
          <w:rFonts w:eastAsia="方正黑体简体"/>
        </w:rPr>
        <w:t>十、宣传教育培训不深入</w:t>
      </w:r>
    </w:p>
    <w:p w:rsidR="00070DD0" w:rsidRPr="00AA35A6" w:rsidRDefault="00070DD0" w:rsidP="00070DD0">
      <w:pPr>
        <w:snapToGrid w:val="0"/>
        <w:spacing w:line="560" w:lineRule="exact"/>
        <w:ind w:firstLineChars="200" w:firstLine="640"/>
        <w:rPr>
          <w:rFonts w:ascii="仿宋_GB2312"/>
        </w:rPr>
      </w:pPr>
      <w:r w:rsidRPr="00AA35A6">
        <w:rPr>
          <w:rFonts w:ascii="仿宋_GB2312"/>
        </w:rPr>
        <w:t>1.重点单位检查整改隐患、扑救初起火灾、组织人员疏散、开展宣传培训能力不足的，必须加强消防安全培训工作，开展示范性检查，完善灭火和应急疏散预案并组织演练，确保突发情况下及时扑救初起火灾，疏散在场群众。</w:t>
      </w:r>
    </w:p>
    <w:p w:rsidR="00070DD0" w:rsidRPr="00AA35A6" w:rsidRDefault="00070DD0" w:rsidP="00070DD0">
      <w:pPr>
        <w:snapToGrid w:val="0"/>
        <w:spacing w:line="560" w:lineRule="exact"/>
        <w:ind w:firstLineChars="200" w:firstLine="640"/>
        <w:rPr>
          <w:rFonts w:ascii="仿宋_GB2312"/>
        </w:rPr>
        <w:sectPr w:rsidR="00070DD0" w:rsidRPr="00AA35A6">
          <w:footerReference w:type="even" r:id="rId10"/>
          <w:footerReference w:type="default" r:id="rId11"/>
          <w:pgSz w:w="11906" w:h="16838"/>
          <w:pgMar w:top="1418" w:right="1418" w:bottom="1418" w:left="1418" w:header="851" w:footer="992" w:gutter="0"/>
          <w:cols w:space="720"/>
          <w:titlePg/>
          <w:docGrid w:type="lines" w:linePitch="312"/>
        </w:sectPr>
      </w:pPr>
      <w:r w:rsidRPr="00AA35A6">
        <w:rPr>
          <w:rFonts w:ascii="仿宋_GB2312"/>
        </w:rPr>
        <w:t>2.一般单位员工不了解本场所火灾危险性，不会报警、不会灭火、不会逃生的，必须定期组织员工进行消防安全培训，加强新入职员工岗前培训，使其了解本场所本岗位火灾危险性，掌握报火警、扑救初起火灾、自救逃生的知识和技能。人员密集场所现场工作人员，在火灾发生时必须组织、引导在场人员疏散。</w:t>
      </w:r>
    </w:p>
    <w:p w:rsidR="00070DD0" w:rsidRDefault="00070DD0" w:rsidP="00070DD0">
      <w:pPr>
        <w:adjustRightInd w:val="0"/>
        <w:snapToGrid w:val="0"/>
        <w:spacing w:line="320" w:lineRule="exact"/>
      </w:pPr>
    </w:p>
    <w:p w:rsidR="00070DD0" w:rsidRDefault="00070DD0" w:rsidP="00070DD0">
      <w:pPr>
        <w:snapToGrid w:val="0"/>
        <w:ind w:right="318"/>
        <w:jc w:val="center"/>
        <w:rPr>
          <w:rFonts w:eastAsia="方正小标宋简体"/>
          <w:sz w:val="44"/>
          <w:szCs w:val="44"/>
        </w:rPr>
      </w:pPr>
      <w:r>
        <w:rPr>
          <w:rFonts w:eastAsia="方正小标宋简体"/>
          <w:sz w:val="44"/>
          <w:szCs w:val="44"/>
        </w:rPr>
        <w:t>消防安全风险排查方法、标准及措施</w:t>
      </w:r>
    </w:p>
    <w:p w:rsidR="00070DD0" w:rsidRDefault="00070DD0" w:rsidP="00070DD0">
      <w:pPr>
        <w:adjustRightInd w:val="0"/>
        <w:spacing w:line="560" w:lineRule="exact"/>
        <w:ind w:firstLineChars="200" w:firstLine="640"/>
        <w:jc w:val="left"/>
        <w:rPr>
          <w:rFonts w:eastAsia="方正黑体简体"/>
        </w:rPr>
      </w:pPr>
      <w:r>
        <w:rPr>
          <w:rFonts w:eastAsia="方正黑体简体"/>
        </w:rPr>
        <w:t>（一）违规使用易燃可燃材料装修装饰排查方法、标准及措施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938"/>
        <w:gridCol w:w="3260"/>
      </w:tblGrid>
      <w:tr w:rsidR="00070DD0" w:rsidTr="00743A06">
        <w:trPr>
          <w:tblHeader/>
        </w:trPr>
        <w:tc>
          <w:tcPr>
            <w:tcW w:w="3403" w:type="dxa"/>
            <w:vAlign w:val="center"/>
          </w:tcPr>
          <w:p w:rsidR="00070DD0" w:rsidRDefault="00070DD0" w:rsidP="00743A06">
            <w:pPr>
              <w:snapToGrid w:val="0"/>
              <w:jc w:val="center"/>
              <w:rPr>
                <w:rFonts w:eastAsia="仿宋"/>
                <w:b/>
                <w:sz w:val="28"/>
                <w:szCs w:val="28"/>
              </w:rPr>
            </w:pPr>
            <w:r>
              <w:rPr>
                <w:rFonts w:eastAsia="仿宋"/>
                <w:b/>
                <w:sz w:val="28"/>
                <w:szCs w:val="28"/>
              </w:rPr>
              <w:t>整治要求</w:t>
            </w:r>
          </w:p>
        </w:tc>
        <w:tc>
          <w:tcPr>
            <w:tcW w:w="7938" w:type="dxa"/>
            <w:vAlign w:val="center"/>
          </w:tcPr>
          <w:p w:rsidR="00070DD0" w:rsidRDefault="00070DD0" w:rsidP="00743A06">
            <w:pPr>
              <w:snapToGrid w:val="0"/>
              <w:jc w:val="center"/>
              <w:rPr>
                <w:rFonts w:eastAsia="仿宋"/>
                <w:b/>
                <w:sz w:val="28"/>
                <w:szCs w:val="28"/>
              </w:rPr>
            </w:pPr>
            <w:r>
              <w:rPr>
                <w:rFonts w:eastAsia="仿宋"/>
                <w:b/>
                <w:sz w:val="28"/>
                <w:szCs w:val="28"/>
              </w:rPr>
              <w:t>检查标准</w:t>
            </w:r>
          </w:p>
        </w:tc>
        <w:tc>
          <w:tcPr>
            <w:tcW w:w="3260" w:type="dxa"/>
            <w:vAlign w:val="center"/>
          </w:tcPr>
          <w:p w:rsidR="00070DD0" w:rsidRDefault="00070DD0" w:rsidP="00743A06">
            <w:pPr>
              <w:snapToGrid w:val="0"/>
              <w:jc w:val="center"/>
              <w:rPr>
                <w:rFonts w:eastAsia="仿宋"/>
                <w:b/>
                <w:sz w:val="28"/>
                <w:szCs w:val="28"/>
              </w:rPr>
            </w:pPr>
            <w:r>
              <w:rPr>
                <w:rFonts w:eastAsia="仿宋"/>
                <w:b/>
                <w:sz w:val="28"/>
                <w:szCs w:val="28"/>
              </w:rPr>
              <w:t>检查方法</w:t>
            </w:r>
          </w:p>
        </w:tc>
      </w:tr>
      <w:tr w:rsidR="00070DD0" w:rsidTr="00743A06">
        <w:trPr>
          <w:trHeight w:val="2689"/>
        </w:trPr>
        <w:tc>
          <w:tcPr>
            <w:tcW w:w="3403"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商场市场、宾馆饭店、公共娱乐场所等公众聚集场所采用易燃可燃材料装修装饰的，必须拆除或者更换。</w:t>
            </w:r>
          </w:p>
        </w:tc>
        <w:tc>
          <w:tcPr>
            <w:tcW w:w="7938"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商场市场：</w:t>
            </w:r>
          </w:p>
          <w:p w:rsidR="00070DD0" w:rsidRDefault="00070DD0" w:rsidP="00743A06">
            <w:pPr>
              <w:spacing w:line="360" w:lineRule="exact"/>
              <w:rPr>
                <w:rFonts w:eastAsia="仿宋"/>
                <w:sz w:val="24"/>
              </w:rPr>
            </w:pPr>
            <w:r>
              <w:rPr>
                <w:rFonts w:eastAsia="仿宋"/>
                <w:sz w:val="24"/>
              </w:rPr>
              <w:t>（</w:t>
            </w:r>
            <w:r>
              <w:rPr>
                <w:rFonts w:eastAsia="仿宋"/>
                <w:sz w:val="24"/>
              </w:rPr>
              <w:t>1</w:t>
            </w:r>
            <w:r>
              <w:rPr>
                <w:rFonts w:eastAsia="仿宋"/>
                <w:sz w:val="24"/>
              </w:rPr>
              <w:t>）高层：顶棚应为燃烧性能为</w:t>
            </w:r>
            <w:r>
              <w:rPr>
                <w:rFonts w:eastAsia="仿宋"/>
                <w:sz w:val="24"/>
              </w:rPr>
              <w:t>A</w:t>
            </w:r>
            <w:r>
              <w:rPr>
                <w:rFonts w:eastAsia="仿宋"/>
                <w:sz w:val="24"/>
              </w:rPr>
              <w:t>级（不燃）的装修材料，墙面、地面均应为不低于</w:t>
            </w:r>
            <w:r>
              <w:rPr>
                <w:rFonts w:eastAsia="仿宋"/>
                <w:sz w:val="24"/>
              </w:rPr>
              <w:t>B1</w:t>
            </w:r>
            <w:r>
              <w:rPr>
                <w:rFonts w:eastAsia="仿宋"/>
                <w:sz w:val="24"/>
              </w:rPr>
              <w:t>级（难燃）的装修材料。同时设有自动灭火系统和火灾自动报警装置时，除顶棚外，其内部装修材料的燃烧性能等级可降低一级。</w:t>
            </w:r>
          </w:p>
          <w:p w:rsidR="00070DD0" w:rsidRDefault="00070DD0" w:rsidP="00743A06">
            <w:pPr>
              <w:spacing w:line="360" w:lineRule="exact"/>
              <w:rPr>
                <w:rFonts w:eastAsia="仿宋"/>
                <w:sz w:val="24"/>
              </w:rPr>
            </w:pPr>
            <w:r>
              <w:rPr>
                <w:rFonts w:eastAsia="仿宋"/>
                <w:sz w:val="24"/>
              </w:rPr>
              <w:t>（</w:t>
            </w:r>
            <w:r>
              <w:rPr>
                <w:rFonts w:eastAsia="仿宋"/>
                <w:sz w:val="24"/>
              </w:rPr>
              <w:t>2</w:t>
            </w:r>
            <w:r>
              <w:rPr>
                <w:rFonts w:eastAsia="仿宋"/>
                <w:sz w:val="24"/>
              </w:rPr>
              <w:t>）多层：顶棚应为燃烧性能为</w:t>
            </w:r>
            <w:r>
              <w:rPr>
                <w:rFonts w:eastAsia="仿宋"/>
                <w:sz w:val="24"/>
              </w:rPr>
              <w:t>A</w:t>
            </w:r>
            <w:r>
              <w:rPr>
                <w:rFonts w:eastAsia="仿宋"/>
                <w:sz w:val="24"/>
              </w:rPr>
              <w:t>级的装修材料，墙面、地面均应为不低于</w:t>
            </w:r>
            <w:r>
              <w:rPr>
                <w:rFonts w:eastAsia="仿宋"/>
                <w:sz w:val="24"/>
              </w:rPr>
              <w:t>B1</w:t>
            </w:r>
            <w:r>
              <w:rPr>
                <w:rFonts w:eastAsia="仿宋"/>
                <w:sz w:val="24"/>
              </w:rPr>
              <w:t>级的装修材料；设有自动灭火系统时，除顶棚外，其内部装修材料的燃烧性能等级可降低一级；同时设有自动灭火系统和火灾自动报警装置时，其内部装修材料的燃烧性能等级可降低一级。</w:t>
            </w:r>
          </w:p>
          <w:p w:rsidR="00070DD0" w:rsidRDefault="00070DD0" w:rsidP="00743A06">
            <w:pPr>
              <w:spacing w:line="360" w:lineRule="exact"/>
              <w:rPr>
                <w:rFonts w:eastAsia="仿宋"/>
                <w:sz w:val="24"/>
              </w:rPr>
            </w:pPr>
            <w:r>
              <w:rPr>
                <w:rFonts w:eastAsia="仿宋"/>
                <w:sz w:val="24"/>
              </w:rPr>
              <w:t>（</w:t>
            </w:r>
            <w:r>
              <w:rPr>
                <w:rFonts w:eastAsia="仿宋"/>
                <w:sz w:val="24"/>
              </w:rPr>
              <w:t>3</w:t>
            </w:r>
            <w:r>
              <w:rPr>
                <w:rFonts w:eastAsia="仿宋"/>
                <w:sz w:val="24"/>
              </w:rPr>
              <w:t>）地下：顶棚、墙面、地面均应为</w:t>
            </w:r>
            <w:r>
              <w:rPr>
                <w:rFonts w:eastAsia="仿宋"/>
                <w:sz w:val="24"/>
              </w:rPr>
              <w:t>A</w:t>
            </w:r>
            <w:r>
              <w:rPr>
                <w:rFonts w:eastAsia="仿宋"/>
                <w:sz w:val="24"/>
              </w:rPr>
              <w:t>级的装修材料。</w:t>
            </w:r>
          </w:p>
          <w:p w:rsidR="00070DD0" w:rsidRDefault="00070DD0" w:rsidP="00743A06">
            <w:pPr>
              <w:spacing w:line="360" w:lineRule="exact"/>
              <w:rPr>
                <w:rFonts w:eastAsia="仿宋"/>
                <w:sz w:val="24"/>
              </w:rPr>
            </w:pPr>
            <w:r>
              <w:rPr>
                <w:rFonts w:eastAsia="仿宋"/>
                <w:sz w:val="24"/>
              </w:rPr>
              <w:t>2.</w:t>
            </w:r>
            <w:r>
              <w:rPr>
                <w:rFonts w:eastAsia="仿宋"/>
                <w:sz w:val="24"/>
              </w:rPr>
              <w:t>宾馆饭店：</w:t>
            </w:r>
          </w:p>
          <w:p w:rsidR="00070DD0" w:rsidRDefault="00070DD0" w:rsidP="00743A06">
            <w:pPr>
              <w:spacing w:line="360" w:lineRule="exact"/>
              <w:rPr>
                <w:rFonts w:eastAsia="仿宋"/>
                <w:sz w:val="24"/>
              </w:rPr>
            </w:pPr>
            <w:r>
              <w:rPr>
                <w:rFonts w:eastAsia="仿宋"/>
                <w:sz w:val="24"/>
              </w:rPr>
              <w:t>（</w:t>
            </w:r>
            <w:r>
              <w:rPr>
                <w:rFonts w:eastAsia="仿宋"/>
                <w:sz w:val="24"/>
              </w:rPr>
              <w:t>1</w:t>
            </w:r>
            <w:r>
              <w:rPr>
                <w:rFonts w:eastAsia="仿宋"/>
                <w:sz w:val="24"/>
              </w:rPr>
              <w:t>）高层：顶棚应为燃烧性能为</w:t>
            </w:r>
            <w:r>
              <w:rPr>
                <w:rFonts w:eastAsia="仿宋"/>
                <w:sz w:val="24"/>
              </w:rPr>
              <w:t>A</w:t>
            </w:r>
            <w:r>
              <w:rPr>
                <w:rFonts w:eastAsia="仿宋"/>
                <w:sz w:val="24"/>
              </w:rPr>
              <w:t>级的装修材料，墙面、地面均应为</w:t>
            </w:r>
            <w:r>
              <w:rPr>
                <w:rFonts w:eastAsia="仿宋"/>
                <w:sz w:val="24"/>
                <w:szCs w:val="24"/>
              </w:rPr>
              <w:t>不低于</w:t>
            </w:r>
            <w:r>
              <w:rPr>
                <w:rFonts w:eastAsia="仿宋"/>
                <w:sz w:val="24"/>
                <w:szCs w:val="24"/>
              </w:rPr>
              <w:t>B1</w:t>
            </w:r>
            <w:r>
              <w:rPr>
                <w:rFonts w:eastAsia="仿宋"/>
                <w:sz w:val="24"/>
                <w:szCs w:val="24"/>
              </w:rPr>
              <w:t>级</w:t>
            </w:r>
            <w:r>
              <w:rPr>
                <w:rFonts w:eastAsia="仿宋"/>
                <w:sz w:val="24"/>
              </w:rPr>
              <w:t>的装修材料；同时设有自动灭火系统和火灾自动报警装置时，除顶棚外，其内部装修材料的燃烧性能等级可降低一级。</w:t>
            </w:r>
          </w:p>
          <w:p w:rsidR="00070DD0" w:rsidRDefault="00070DD0" w:rsidP="00743A06">
            <w:pPr>
              <w:spacing w:line="360" w:lineRule="exact"/>
              <w:rPr>
                <w:rFonts w:eastAsia="仿宋"/>
                <w:sz w:val="24"/>
              </w:rPr>
            </w:pPr>
            <w:r>
              <w:rPr>
                <w:rFonts w:eastAsia="仿宋"/>
                <w:sz w:val="24"/>
              </w:rPr>
              <w:t>（</w:t>
            </w:r>
            <w:r>
              <w:rPr>
                <w:rFonts w:eastAsia="仿宋"/>
                <w:sz w:val="24"/>
              </w:rPr>
              <w:t>2</w:t>
            </w:r>
            <w:r>
              <w:rPr>
                <w:rFonts w:eastAsia="仿宋"/>
                <w:sz w:val="24"/>
              </w:rPr>
              <w:t>）多层：墙面、顶棚均应为不低于</w:t>
            </w:r>
            <w:r>
              <w:rPr>
                <w:rFonts w:eastAsia="仿宋"/>
                <w:sz w:val="24"/>
              </w:rPr>
              <w:t>B1</w:t>
            </w:r>
            <w:r>
              <w:rPr>
                <w:rFonts w:eastAsia="仿宋"/>
                <w:sz w:val="24"/>
              </w:rPr>
              <w:t>级的装修材料，地面可为</w:t>
            </w:r>
            <w:r>
              <w:rPr>
                <w:rFonts w:eastAsia="仿宋"/>
                <w:sz w:val="24"/>
              </w:rPr>
              <w:t>B2</w:t>
            </w:r>
            <w:r>
              <w:rPr>
                <w:rFonts w:eastAsia="仿宋"/>
                <w:sz w:val="24"/>
              </w:rPr>
              <w:t>级（可燃）的装修材料；设置送回风道（管）的集中空气调节系统时，顶棚应为燃烧性能为</w:t>
            </w:r>
            <w:r>
              <w:rPr>
                <w:rFonts w:eastAsia="仿宋"/>
                <w:sz w:val="24"/>
              </w:rPr>
              <w:t>A</w:t>
            </w:r>
            <w:r>
              <w:rPr>
                <w:rFonts w:eastAsia="仿宋"/>
                <w:sz w:val="24"/>
              </w:rPr>
              <w:t>级的装修材料，墙面、地面均应为不低于</w:t>
            </w:r>
            <w:r>
              <w:rPr>
                <w:rFonts w:eastAsia="仿宋"/>
                <w:sz w:val="24"/>
              </w:rPr>
              <w:t>B1</w:t>
            </w:r>
            <w:r>
              <w:rPr>
                <w:rFonts w:eastAsia="仿宋"/>
                <w:sz w:val="24"/>
              </w:rPr>
              <w:t>级的装修材料；设有自动灭火系统时，除顶棚外，其内部装修材料的燃烧性能等级可降低一级；同时设有自动灭火系统和火灾自动报警装置时，其内部装修材料的燃烧性能等级可降低一级。</w:t>
            </w:r>
          </w:p>
          <w:p w:rsidR="00070DD0" w:rsidRDefault="00070DD0" w:rsidP="00743A06">
            <w:pPr>
              <w:spacing w:line="360" w:lineRule="exact"/>
              <w:rPr>
                <w:rFonts w:eastAsia="仿宋"/>
                <w:sz w:val="24"/>
              </w:rPr>
            </w:pPr>
            <w:r>
              <w:rPr>
                <w:rFonts w:eastAsia="仿宋"/>
                <w:sz w:val="24"/>
              </w:rPr>
              <w:lastRenderedPageBreak/>
              <w:t>（</w:t>
            </w:r>
            <w:r>
              <w:rPr>
                <w:rFonts w:eastAsia="仿宋"/>
                <w:sz w:val="24"/>
              </w:rPr>
              <w:t>3</w:t>
            </w:r>
            <w:r>
              <w:rPr>
                <w:rFonts w:eastAsia="仿宋"/>
                <w:sz w:val="24"/>
              </w:rPr>
              <w:t>）地下：顶棚应为燃烧性能为</w:t>
            </w:r>
            <w:r>
              <w:rPr>
                <w:rFonts w:eastAsia="仿宋"/>
                <w:sz w:val="24"/>
              </w:rPr>
              <w:t>A</w:t>
            </w:r>
            <w:r>
              <w:rPr>
                <w:rFonts w:eastAsia="仿宋"/>
                <w:sz w:val="24"/>
              </w:rPr>
              <w:t>级的装修材料，墙面、地面均应为不低于</w:t>
            </w:r>
            <w:r>
              <w:rPr>
                <w:rFonts w:eastAsia="仿宋"/>
                <w:sz w:val="24"/>
              </w:rPr>
              <w:t>B1</w:t>
            </w:r>
            <w:r>
              <w:rPr>
                <w:rFonts w:eastAsia="仿宋"/>
                <w:sz w:val="24"/>
              </w:rPr>
              <w:t>级的装修材料。</w:t>
            </w:r>
          </w:p>
          <w:p w:rsidR="00070DD0" w:rsidRDefault="00070DD0" w:rsidP="00743A06">
            <w:pPr>
              <w:spacing w:line="360" w:lineRule="exact"/>
              <w:rPr>
                <w:rFonts w:eastAsia="仿宋"/>
                <w:sz w:val="24"/>
              </w:rPr>
            </w:pPr>
            <w:r>
              <w:rPr>
                <w:rFonts w:eastAsia="仿宋"/>
                <w:sz w:val="24"/>
              </w:rPr>
              <w:t>3.</w:t>
            </w:r>
            <w:r>
              <w:rPr>
                <w:rFonts w:eastAsia="仿宋"/>
                <w:sz w:val="24"/>
              </w:rPr>
              <w:t>公共娱乐场所：</w:t>
            </w:r>
          </w:p>
          <w:p w:rsidR="00070DD0" w:rsidRDefault="00070DD0" w:rsidP="00743A06">
            <w:pPr>
              <w:spacing w:line="360" w:lineRule="exact"/>
              <w:rPr>
                <w:rFonts w:eastAsia="仿宋"/>
                <w:sz w:val="24"/>
              </w:rPr>
            </w:pPr>
            <w:r>
              <w:rPr>
                <w:rFonts w:eastAsia="仿宋"/>
                <w:sz w:val="24"/>
              </w:rPr>
              <w:t>（</w:t>
            </w:r>
            <w:r>
              <w:rPr>
                <w:rFonts w:eastAsia="仿宋"/>
                <w:sz w:val="24"/>
              </w:rPr>
              <w:t>1</w:t>
            </w:r>
            <w:r>
              <w:rPr>
                <w:rFonts w:eastAsia="仿宋"/>
                <w:sz w:val="24"/>
              </w:rPr>
              <w:t>）高层：顶棚应为燃烧性能为</w:t>
            </w:r>
            <w:r>
              <w:rPr>
                <w:rFonts w:eastAsia="仿宋"/>
                <w:sz w:val="24"/>
              </w:rPr>
              <w:t>A</w:t>
            </w:r>
            <w:r>
              <w:rPr>
                <w:rFonts w:eastAsia="仿宋"/>
                <w:sz w:val="24"/>
              </w:rPr>
              <w:t>级的装修材料，墙面、地面均应为不低于</w:t>
            </w:r>
            <w:r>
              <w:rPr>
                <w:rFonts w:eastAsia="仿宋"/>
                <w:sz w:val="24"/>
              </w:rPr>
              <w:t>B1</w:t>
            </w:r>
            <w:r>
              <w:rPr>
                <w:rFonts w:eastAsia="仿宋"/>
                <w:sz w:val="24"/>
              </w:rPr>
              <w:t>级的装修材料。</w:t>
            </w:r>
          </w:p>
          <w:p w:rsidR="00070DD0" w:rsidRDefault="00070DD0" w:rsidP="00743A06">
            <w:pPr>
              <w:spacing w:line="360" w:lineRule="exact"/>
              <w:rPr>
                <w:rFonts w:eastAsia="仿宋"/>
                <w:sz w:val="24"/>
              </w:rPr>
            </w:pPr>
            <w:r>
              <w:rPr>
                <w:rFonts w:eastAsia="仿宋"/>
                <w:sz w:val="24"/>
              </w:rPr>
              <w:t>（</w:t>
            </w:r>
            <w:r>
              <w:rPr>
                <w:rFonts w:eastAsia="仿宋"/>
                <w:sz w:val="24"/>
              </w:rPr>
              <w:t>2</w:t>
            </w:r>
            <w:r>
              <w:rPr>
                <w:rFonts w:eastAsia="仿宋"/>
                <w:sz w:val="24"/>
              </w:rPr>
              <w:t>）多层：顶棚应为燃烧性能为</w:t>
            </w:r>
            <w:r>
              <w:rPr>
                <w:rFonts w:eastAsia="仿宋"/>
                <w:sz w:val="24"/>
              </w:rPr>
              <w:t>A</w:t>
            </w:r>
            <w:r>
              <w:rPr>
                <w:rFonts w:eastAsia="仿宋"/>
                <w:sz w:val="24"/>
              </w:rPr>
              <w:t>级的装修材料，墙面、地面均应为不低于</w:t>
            </w:r>
            <w:r>
              <w:rPr>
                <w:rFonts w:eastAsia="仿宋"/>
                <w:sz w:val="24"/>
              </w:rPr>
              <w:t>B1</w:t>
            </w:r>
            <w:r>
              <w:rPr>
                <w:rFonts w:eastAsia="仿宋"/>
                <w:sz w:val="24"/>
              </w:rPr>
              <w:t>级的装修材料。</w:t>
            </w:r>
          </w:p>
          <w:p w:rsidR="00070DD0" w:rsidRDefault="00070DD0" w:rsidP="00743A06">
            <w:pPr>
              <w:spacing w:line="360" w:lineRule="exact"/>
              <w:rPr>
                <w:rFonts w:eastAsia="仿宋"/>
                <w:sz w:val="24"/>
              </w:rPr>
            </w:pPr>
            <w:r>
              <w:rPr>
                <w:rFonts w:eastAsia="仿宋"/>
                <w:sz w:val="24"/>
              </w:rPr>
              <w:t>（</w:t>
            </w:r>
            <w:r>
              <w:rPr>
                <w:rFonts w:eastAsia="仿宋"/>
                <w:sz w:val="24"/>
              </w:rPr>
              <w:t>3</w:t>
            </w:r>
            <w:r>
              <w:rPr>
                <w:rFonts w:eastAsia="仿宋"/>
                <w:sz w:val="24"/>
              </w:rPr>
              <w:t>）地下：顶棚、墙面应为燃烧性能为</w:t>
            </w:r>
            <w:r>
              <w:rPr>
                <w:rFonts w:eastAsia="仿宋"/>
                <w:sz w:val="24"/>
              </w:rPr>
              <w:t>A</w:t>
            </w:r>
            <w:r>
              <w:rPr>
                <w:rFonts w:eastAsia="仿宋"/>
                <w:sz w:val="24"/>
              </w:rPr>
              <w:t>级的装修材料，地面均应为不低于</w:t>
            </w:r>
            <w:r>
              <w:rPr>
                <w:rFonts w:eastAsia="仿宋"/>
                <w:sz w:val="24"/>
              </w:rPr>
              <w:t>B1</w:t>
            </w:r>
            <w:r>
              <w:rPr>
                <w:rFonts w:eastAsia="仿宋"/>
                <w:sz w:val="24"/>
              </w:rPr>
              <w:t>级的装修材料。</w:t>
            </w:r>
          </w:p>
          <w:p w:rsidR="00070DD0" w:rsidRDefault="00070DD0" w:rsidP="00743A06">
            <w:pPr>
              <w:spacing w:line="360" w:lineRule="exact"/>
              <w:rPr>
                <w:rFonts w:eastAsia="仿宋"/>
                <w:sz w:val="24"/>
              </w:rPr>
            </w:pPr>
            <w:r>
              <w:rPr>
                <w:rFonts w:eastAsia="仿宋"/>
                <w:sz w:val="24"/>
              </w:rPr>
              <w:t>4.</w:t>
            </w:r>
            <w:r>
              <w:rPr>
                <w:rFonts w:eastAsia="仿宋"/>
                <w:sz w:val="24"/>
              </w:rPr>
              <w:t>疏散楼梯间和前室、消防水泵房、配电室、通风和空调机房的顶棚、墙面和地面均应采用不燃材料装修。</w:t>
            </w:r>
          </w:p>
        </w:tc>
        <w:tc>
          <w:tcPr>
            <w:tcW w:w="3260" w:type="dxa"/>
            <w:vAlign w:val="center"/>
          </w:tcPr>
          <w:p w:rsidR="00070DD0" w:rsidRDefault="00070DD0" w:rsidP="00743A06">
            <w:pPr>
              <w:spacing w:line="360" w:lineRule="exact"/>
              <w:rPr>
                <w:rFonts w:eastAsia="仿宋"/>
                <w:sz w:val="24"/>
              </w:rPr>
            </w:pPr>
            <w:r>
              <w:rPr>
                <w:rFonts w:eastAsia="仿宋"/>
                <w:sz w:val="24"/>
              </w:rPr>
              <w:lastRenderedPageBreak/>
              <w:t>1.</w:t>
            </w:r>
            <w:r>
              <w:rPr>
                <w:rFonts w:eastAsia="仿宋"/>
                <w:sz w:val="24"/>
              </w:rPr>
              <w:t>查阅装修工程档案。</w:t>
            </w:r>
          </w:p>
          <w:p w:rsidR="00070DD0" w:rsidRDefault="00070DD0" w:rsidP="00743A06">
            <w:pPr>
              <w:spacing w:line="360" w:lineRule="exact"/>
              <w:rPr>
                <w:rFonts w:eastAsia="仿宋"/>
                <w:sz w:val="24"/>
              </w:rPr>
            </w:pPr>
            <w:r>
              <w:rPr>
                <w:rFonts w:eastAsia="仿宋"/>
                <w:sz w:val="24"/>
              </w:rPr>
              <w:t>2.</w:t>
            </w:r>
            <w:r>
              <w:rPr>
                <w:rFonts w:eastAsia="仿宋"/>
                <w:sz w:val="24"/>
              </w:rPr>
              <w:t>现场查看时，可取样使用打火机燃烧测试（点火斜向</w:t>
            </w:r>
            <w:r>
              <w:rPr>
                <w:rFonts w:eastAsia="仿宋"/>
                <w:sz w:val="24"/>
              </w:rPr>
              <w:t>45</w:t>
            </w:r>
            <w:r>
              <w:rPr>
                <w:rFonts w:eastAsia="仿宋"/>
                <w:sz w:val="24"/>
              </w:rPr>
              <w:t>度，火焰高度不超过</w:t>
            </w:r>
            <w:smartTag w:uri="urn:schemas-microsoft-com:office:smarttags" w:element="chmetcnv">
              <w:smartTagPr>
                <w:attr w:name="UnitName" w:val="cm"/>
                <w:attr w:name="SourceValue" w:val="2"/>
                <w:attr w:name="HasSpace" w:val="False"/>
                <w:attr w:name="Negative" w:val="False"/>
                <w:attr w:name="NumberType" w:val="1"/>
                <w:attr w:name="TCSC" w:val="0"/>
              </w:smartTagPr>
              <w:r>
                <w:rPr>
                  <w:rFonts w:eastAsia="仿宋"/>
                  <w:sz w:val="24"/>
                </w:rPr>
                <w:t>2cm</w:t>
              </w:r>
            </w:smartTag>
            <w:r>
              <w:rPr>
                <w:rFonts w:eastAsia="仿宋"/>
                <w:sz w:val="24"/>
              </w:rPr>
              <w:t>，底边点火</w:t>
            </w:r>
            <w:r>
              <w:rPr>
                <w:rFonts w:eastAsia="仿宋"/>
                <w:sz w:val="24"/>
              </w:rPr>
              <w:t>15-30</w:t>
            </w:r>
            <w:r>
              <w:rPr>
                <w:rFonts w:eastAsia="仿宋"/>
                <w:sz w:val="24"/>
              </w:rPr>
              <w:t>秒），如打火机火焰离开</w:t>
            </w:r>
            <w:r>
              <w:rPr>
                <w:rFonts w:eastAsia="仿宋"/>
                <w:sz w:val="24"/>
                <w:szCs w:val="24"/>
              </w:rPr>
              <w:t>燃烧物</w:t>
            </w:r>
            <w:r>
              <w:rPr>
                <w:rFonts w:eastAsia="仿宋"/>
                <w:sz w:val="24"/>
              </w:rPr>
              <w:t>，该</w:t>
            </w:r>
            <w:r>
              <w:rPr>
                <w:rFonts w:eastAsia="仿宋"/>
                <w:sz w:val="24"/>
                <w:szCs w:val="24"/>
              </w:rPr>
              <w:t>燃烧物</w:t>
            </w:r>
            <w:r>
              <w:rPr>
                <w:rFonts w:eastAsia="仿宋"/>
                <w:sz w:val="24"/>
              </w:rPr>
              <w:t>可持续燃烧，可初步判断为易燃可燃材料。</w:t>
            </w:r>
          </w:p>
          <w:p w:rsidR="00070DD0" w:rsidRDefault="00070DD0" w:rsidP="00743A06">
            <w:pPr>
              <w:spacing w:line="360" w:lineRule="exact"/>
              <w:rPr>
                <w:rFonts w:eastAsia="仿宋"/>
                <w:sz w:val="24"/>
              </w:rPr>
            </w:pPr>
            <w:r>
              <w:rPr>
                <w:rFonts w:eastAsia="仿宋"/>
                <w:sz w:val="24"/>
              </w:rPr>
              <w:t>3.</w:t>
            </w:r>
            <w:r>
              <w:rPr>
                <w:rFonts w:eastAsia="仿宋"/>
                <w:sz w:val="24"/>
              </w:rPr>
              <w:t>无法确定外保温材料燃烧性能时，可取样送至专门机构检测。</w:t>
            </w:r>
          </w:p>
        </w:tc>
      </w:tr>
      <w:tr w:rsidR="00070DD0" w:rsidTr="00743A06">
        <w:trPr>
          <w:trHeight w:val="1678"/>
        </w:trPr>
        <w:tc>
          <w:tcPr>
            <w:tcW w:w="3403" w:type="dxa"/>
            <w:vAlign w:val="center"/>
          </w:tcPr>
          <w:p w:rsidR="00070DD0" w:rsidRDefault="00070DD0" w:rsidP="00743A06">
            <w:pPr>
              <w:spacing w:line="360" w:lineRule="exact"/>
              <w:rPr>
                <w:rFonts w:eastAsia="仿宋"/>
                <w:sz w:val="24"/>
              </w:rPr>
            </w:pPr>
            <w:r>
              <w:rPr>
                <w:rFonts w:eastAsia="仿宋"/>
                <w:sz w:val="24"/>
              </w:rPr>
              <w:lastRenderedPageBreak/>
              <w:t>2.</w:t>
            </w:r>
            <w:r>
              <w:rPr>
                <w:rFonts w:eastAsia="仿宋"/>
                <w:sz w:val="24"/>
              </w:rPr>
              <w:t>幼儿园、养老院、医院、员工宿舍等人员密集场所，施工工地办公、住宿等临时用房采用易燃可燃材料为芯材的彩钢板搭建的，必须拆除或者更换。</w:t>
            </w:r>
          </w:p>
        </w:tc>
        <w:tc>
          <w:tcPr>
            <w:tcW w:w="7938"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人员密集场所严禁使用芯材为可燃材料的彩钢板搭建功能用房。</w:t>
            </w:r>
          </w:p>
          <w:p w:rsidR="00070DD0" w:rsidRDefault="00070DD0" w:rsidP="00743A06">
            <w:pPr>
              <w:spacing w:line="360" w:lineRule="exact"/>
              <w:rPr>
                <w:rFonts w:eastAsia="仿宋"/>
                <w:sz w:val="24"/>
              </w:rPr>
            </w:pPr>
            <w:r>
              <w:rPr>
                <w:rFonts w:eastAsia="仿宋"/>
                <w:sz w:val="24"/>
              </w:rPr>
              <w:t>2.</w:t>
            </w:r>
            <w:r>
              <w:rPr>
                <w:rFonts w:eastAsia="仿宋"/>
                <w:sz w:val="24"/>
              </w:rPr>
              <w:t>功能用房内的隔断材料严禁使用芯材为可燃材料的彩钢板。</w:t>
            </w:r>
          </w:p>
        </w:tc>
        <w:tc>
          <w:tcPr>
            <w:tcW w:w="3260"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查阅内装修工程档案。</w:t>
            </w:r>
          </w:p>
          <w:p w:rsidR="00070DD0" w:rsidRDefault="00070DD0" w:rsidP="00743A06">
            <w:pPr>
              <w:spacing w:line="360" w:lineRule="exact"/>
              <w:rPr>
                <w:rFonts w:eastAsia="仿宋"/>
                <w:sz w:val="24"/>
              </w:rPr>
            </w:pPr>
            <w:r>
              <w:rPr>
                <w:rFonts w:eastAsia="仿宋"/>
                <w:sz w:val="24"/>
              </w:rPr>
              <w:t>2.</w:t>
            </w:r>
            <w:r>
              <w:rPr>
                <w:rFonts w:eastAsia="仿宋"/>
                <w:sz w:val="24"/>
              </w:rPr>
              <w:t>可采用现场取样燃烧的方法初步测试装修材料的燃烧性能。</w:t>
            </w:r>
          </w:p>
        </w:tc>
      </w:tr>
      <w:tr w:rsidR="00070DD0" w:rsidTr="00743A06">
        <w:trPr>
          <w:trHeight w:val="3389"/>
        </w:trPr>
        <w:tc>
          <w:tcPr>
            <w:tcW w:w="3403" w:type="dxa"/>
            <w:vAlign w:val="center"/>
          </w:tcPr>
          <w:p w:rsidR="00070DD0" w:rsidRDefault="00070DD0" w:rsidP="00743A06">
            <w:pPr>
              <w:spacing w:line="360" w:lineRule="exact"/>
              <w:rPr>
                <w:rFonts w:eastAsia="仿宋"/>
                <w:sz w:val="24"/>
              </w:rPr>
            </w:pPr>
            <w:r>
              <w:rPr>
                <w:rFonts w:eastAsia="仿宋"/>
                <w:sz w:val="24"/>
              </w:rPr>
              <w:lastRenderedPageBreak/>
              <w:t>3.</w:t>
            </w:r>
            <w:r>
              <w:rPr>
                <w:rFonts w:eastAsia="仿宋"/>
                <w:sz w:val="24"/>
              </w:rPr>
              <w:t>现有高层建筑、商住楼等场所使用聚氨酯泡沫、聚苯乙烯等易燃可燃材料作外墙外保温系统的，严禁在周边安全距离内燃放烟花爆竹，违规动火作业；确需动火动焊施工的，必须严格落实现场监护和防范措施。</w:t>
            </w:r>
          </w:p>
        </w:tc>
        <w:tc>
          <w:tcPr>
            <w:tcW w:w="7938"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建筑外墙应悬挂警示提示标志牌，标志牌应包含保温材料性质、周边严禁燃放烟花爆竹、外墙材质和形式（如：水泥、铝板）等内容。</w:t>
            </w:r>
          </w:p>
          <w:p w:rsidR="00070DD0" w:rsidRDefault="00070DD0" w:rsidP="00743A06">
            <w:pPr>
              <w:spacing w:line="360" w:lineRule="exact"/>
              <w:rPr>
                <w:rFonts w:eastAsia="仿宋"/>
                <w:sz w:val="24"/>
              </w:rPr>
            </w:pPr>
            <w:r>
              <w:rPr>
                <w:rFonts w:eastAsia="仿宋"/>
                <w:sz w:val="24"/>
              </w:rPr>
              <w:t>2.</w:t>
            </w:r>
            <w:r>
              <w:rPr>
                <w:rFonts w:eastAsia="仿宋"/>
                <w:sz w:val="24"/>
              </w:rPr>
              <w:t>建筑外墙不应有脱落、空隙等现象，保温材料不应裸露。</w:t>
            </w:r>
          </w:p>
          <w:p w:rsidR="00070DD0" w:rsidRDefault="00070DD0" w:rsidP="00743A06">
            <w:pPr>
              <w:spacing w:line="360" w:lineRule="exact"/>
              <w:rPr>
                <w:rFonts w:eastAsia="仿宋"/>
                <w:sz w:val="24"/>
              </w:rPr>
            </w:pPr>
            <w:r>
              <w:rPr>
                <w:rFonts w:eastAsia="仿宋"/>
                <w:sz w:val="24"/>
              </w:rPr>
              <w:t>3.</w:t>
            </w:r>
            <w:r>
              <w:rPr>
                <w:rFonts w:eastAsia="仿宋"/>
                <w:sz w:val="24"/>
              </w:rPr>
              <w:t>涉及外墙动火作业的，应开具动火证，明确动火的时间和范围，动火时配备动火监护人、灭火器材。确需在裸露保温层上直接进行电气焊接或其他明火作业的，应在电焊部位周围采用覆盖灭火毯等防火保护措施。</w:t>
            </w:r>
          </w:p>
        </w:tc>
        <w:tc>
          <w:tcPr>
            <w:tcW w:w="3260"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查阅建筑施工档案，确定施工时所使用的外保温材料的材质和形式。</w:t>
            </w:r>
          </w:p>
          <w:p w:rsidR="00070DD0" w:rsidRDefault="00070DD0" w:rsidP="00743A06">
            <w:pPr>
              <w:spacing w:line="360" w:lineRule="exact"/>
              <w:rPr>
                <w:rFonts w:eastAsia="仿宋"/>
                <w:sz w:val="24"/>
              </w:rPr>
            </w:pPr>
            <w:r>
              <w:rPr>
                <w:rFonts w:eastAsia="仿宋"/>
                <w:sz w:val="24"/>
              </w:rPr>
              <w:t>2.</w:t>
            </w:r>
            <w:r>
              <w:rPr>
                <w:rFonts w:eastAsia="仿宋"/>
                <w:sz w:val="24"/>
              </w:rPr>
              <w:t>无法确定外保温材料燃烧性能时，可取样送至专门机构检测。</w:t>
            </w:r>
          </w:p>
        </w:tc>
      </w:tr>
      <w:tr w:rsidR="00070DD0" w:rsidTr="00743A06">
        <w:tc>
          <w:tcPr>
            <w:tcW w:w="3403" w:type="dxa"/>
            <w:vAlign w:val="center"/>
          </w:tcPr>
          <w:p w:rsidR="00070DD0" w:rsidRDefault="00070DD0" w:rsidP="00743A06">
            <w:pPr>
              <w:spacing w:line="360" w:lineRule="exact"/>
              <w:rPr>
                <w:rFonts w:eastAsia="仿宋"/>
                <w:sz w:val="24"/>
              </w:rPr>
            </w:pPr>
            <w:r>
              <w:rPr>
                <w:rFonts w:eastAsia="仿宋"/>
                <w:sz w:val="24"/>
              </w:rPr>
              <w:t>4.</w:t>
            </w:r>
            <w:r>
              <w:rPr>
                <w:rFonts w:eastAsia="仿宋"/>
                <w:sz w:val="24"/>
              </w:rPr>
              <w:t>电气线路穿越或者敷设在易燃可燃装修装饰材料中的，必须采取穿管保护等防火措施；开关、插座等电器配件周围必须采取不燃隔热材料进行防火隔离。</w:t>
            </w:r>
          </w:p>
        </w:tc>
        <w:tc>
          <w:tcPr>
            <w:tcW w:w="7938"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建筑内部的配电箱、插座等不应直接安装在易燃可燃的装修材料上。</w:t>
            </w:r>
          </w:p>
          <w:p w:rsidR="00070DD0" w:rsidRDefault="00070DD0" w:rsidP="00743A06">
            <w:pPr>
              <w:spacing w:line="360" w:lineRule="exact"/>
              <w:rPr>
                <w:rFonts w:eastAsia="仿宋"/>
                <w:sz w:val="24"/>
              </w:rPr>
            </w:pPr>
            <w:r>
              <w:rPr>
                <w:rFonts w:eastAsia="仿宋"/>
                <w:sz w:val="24"/>
              </w:rPr>
              <w:t>2.</w:t>
            </w:r>
            <w:r>
              <w:rPr>
                <w:rFonts w:eastAsia="仿宋"/>
                <w:sz w:val="24"/>
              </w:rPr>
              <w:t>电气线路敷设在有可燃物的闷顶、吊顶内时，应采取穿金属导管或采用封闭式金属槽盒等防火保护措施。</w:t>
            </w:r>
          </w:p>
          <w:p w:rsidR="00070DD0" w:rsidRDefault="00070DD0" w:rsidP="00743A06">
            <w:pPr>
              <w:spacing w:line="360" w:lineRule="exact"/>
              <w:rPr>
                <w:rFonts w:eastAsia="仿宋"/>
                <w:sz w:val="24"/>
              </w:rPr>
            </w:pPr>
            <w:r>
              <w:rPr>
                <w:rFonts w:eastAsia="仿宋"/>
                <w:sz w:val="24"/>
              </w:rPr>
              <w:t>3.</w:t>
            </w:r>
            <w:r>
              <w:rPr>
                <w:rFonts w:eastAsia="仿宋"/>
                <w:sz w:val="24"/>
              </w:rPr>
              <w:t>电气线路穿越具有聚氨酯材料的保温层时，应采取穿金属导管等防火保护措施。</w:t>
            </w:r>
          </w:p>
        </w:tc>
        <w:tc>
          <w:tcPr>
            <w:tcW w:w="3260"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查阅装修档案，确定配电箱、控制面板、接线盒、开关、插座等部位的装修材料性能。</w:t>
            </w:r>
          </w:p>
          <w:p w:rsidR="00070DD0" w:rsidRDefault="00070DD0" w:rsidP="00743A06">
            <w:pPr>
              <w:spacing w:line="360" w:lineRule="exact"/>
              <w:rPr>
                <w:rFonts w:eastAsia="仿宋"/>
                <w:sz w:val="24"/>
              </w:rPr>
            </w:pPr>
            <w:r>
              <w:rPr>
                <w:rFonts w:eastAsia="仿宋"/>
                <w:sz w:val="24"/>
              </w:rPr>
              <w:t>2.</w:t>
            </w:r>
            <w:r>
              <w:rPr>
                <w:rFonts w:eastAsia="仿宋"/>
                <w:sz w:val="24"/>
              </w:rPr>
              <w:t>通过设备检修口查看吊顶内的电气线路是否按规定穿管保护。</w:t>
            </w:r>
          </w:p>
        </w:tc>
      </w:tr>
      <w:tr w:rsidR="00070DD0" w:rsidTr="00743A06">
        <w:tc>
          <w:tcPr>
            <w:tcW w:w="3403" w:type="dxa"/>
            <w:vAlign w:val="center"/>
          </w:tcPr>
          <w:p w:rsidR="00070DD0" w:rsidRDefault="00070DD0" w:rsidP="00743A06">
            <w:pPr>
              <w:spacing w:line="360" w:lineRule="exact"/>
              <w:rPr>
                <w:rFonts w:eastAsia="仿宋"/>
                <w:sz w:val="24"/>
              </w:rPr>
            </w:pPr>
            <w:r>
              <w:rPr>
                <w:rFonts w:eastAsia="仿宋"/>
                <w:sz w:val="24"/>
              </w:rPr>
              <w:t>5.</w:t>
            </w:r>
            <w:r>
              <w:rPr>
                <w:rFonts w:eastAsia="仿宋"/>
                <w:sz w:val="24"/>
              </w:rPr>
              <w:t>大型活动现场布展使用大量易燃可燃装饰材料的，必须拆除或者更换。</w:t>
            </w:r>
          </w:p>
        </w:tc>
        <w:tc>
          <w:tcPr>
            <w:tcW w:w="7938"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展台材料、地面应采用不低于</w:t>
            </w:r>
            <w:r>
              <w:rPr>
                <w:rFonts w:eastAsia="仿宋"/>
                <w:sz w:val="24"/>
              </w:rPr>
              <w:t>B1</w:t>
            </w:r>
            <w:r>
              <w:rPr>
                <w:rFonts w:eastAsia="仿宋"/>
                <w:sz w:val="24"/>
              </w:rPr>
              <w:t>级的装修材料。</w:t>
            </w:r>
          </w:p>
          <w:p w:rsidR="00070DD0" w:rsidRDefault="00070DD0" w:rsidP="00743A06">
            <w:pPr>
              <w:spacing w:line="360" w:lineRule="exact"/>
              <w:rPr>
                <w:rFonts w:eastAsia="仿宋"/>
                <w:sz w:val="24"/>
              </w:rPr>
            </w:pPr>
            <w:r>
              <w:rPr>
                <w:rFonts w:eastAsia="仿宋"/>
                <w:sz w:val="24"/>
              </w:rPr>
              <w:t>2.</w:t>
            </w:r>
            <w:r>
              <w:rPr>
                <w:rFonts w:eastAsia="仿宋"/>
                <w:sz w:val="24"/>
              </w:rPr>
              <w:t>展台与卤钨灯等高温照明灯具贴邻部位的材料应采用</w:t>
            </w:r>
            <w:r>
              <w:rPr>
                <w:rFonts w:eastAsia="仿宋"/>
                <w:sz w:val="24"/>
              </w:rPr>
              <w:t>A</w:t>
            </w:r>
            <w:r>
              <w:rPr>
                <w:rFonts w:eastAsia="仿宋"/>
                <w:sz w:val="24"/>
              </w:rPr>
              <w:t>级装修材料。</w:t>
            </w:r>
          </w:p>
          <w:p w:rsidR="00070DD0" w:rsidRDefault="00070DD0" w:rsidP="00743A06">
            <w:pPr>
              <w:spacing w:line="360" w:lineRule="exact"/>
              <w:rPr>
                <w:rFonts w:eastAsia="仿宋"/>
                <w:sz w:val="24"/>
              </w:rPr>
            </w:pPr>
            <w:r>
              <w:rPr>
                <w:rFonts w:eastAsia="仿宋"/>
                <w:sz w:val="24"/>
              </w:rPr>
              <w:t>3.</w:t>
            </w:r>
            <w:r>
              <w:rPr>
                <w:rFonts w:eastAsia="仿宋"/>
                <w:sz w:val="24"/>
              </w:rPr>
              <w:t>在展厅设置电加热设备的餐饮操作区内，与电加热设备贴邻的墙面、操作台均应采用不燃装修材料。</w:t>
            </w:r>
          </w:p>
        </w:tc>
        <w:tc>
          <w:tcPr>
            <w:tcW w:w="3260"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查阅装修工程档案。</w:t>
            </w:r>
          </w:p>
          <w:p w:rsidR="00070DD0" w:rsidRDefault="00070DD0" w:rsidP="00743A06">
            <w:pPr>
              <w:spacing w:line="360" w:lineRule="exact"/>
              <w:rPr>
                <w:rFonts w:eastAsia="仿宋"/>
                <w:sz w:val="24"/>
              </w:rPr>
            </w:pPr>
            <w:r>
              <w:rPr>
                <w:rFonts w:eastAsia="仿宋"/>
                <w:sz w:val="24"/>
              </w:rPr>
              <w:t>2.</w:t>
            </w:r>
            <w:r>
              <w:rPr>
                <w:rFonts w:eastAsia="仿宋"/>
                <w:sz w:val="24"/>
              </w:rPr>
              <w:t>可采用现场取样燃烧的方法初步测试装修材料的燃烧性能。</w:t>
            </w:r>
          </w:p>
          <w:p w:rsidR="00070DD0" w:rsidRDefault="00070DD0" w:rsidP="00743A06">
            <w:pPr>
              <w:spacing w:line="360" w:lineRule="exact"/>
              <w:rPr>
                <w:rFonts w:eastAsia="仿宋"/>
                <w:sz w:val="24"/>
              </w:rPr>
            </w:pPr>
            <w:r>
              <w:rPr>
                <w:rFonts w:eastAsia="仿宋"/>
                <w:sz w:val="24"/>
              </w:rPr>
              <w:t>3.</w:t>
            </w:r>
            <w:r>
              <w:rPr>
                <w:rFonts w:eastAsia="仿宋"/>
                <w:sz w:val="24"/>
              </w:rPr>
              <w:t>现场检查均无法判断是否为难燃材料时，可取样送至专门机构检测。</w:t>
            </w:r>
          </w:p>
        </w:tc>
      </w:tr>
    </w:tbl>
    <w:p w:rsidR="00070DD0" w:rsidRDefault="00070DD0" w:rsidP="00070DD0">
      <w:pPr>
        <w:adjustRightInd w:val="0"/>
        <w:spacing w:line="560" w:lineRule="exact"/>
        <w:ind w:firstLineChars="200" w:firstLine="560"/>
        <w:jc w:val="left"/>
        <w:rPr>
          <w:rFonts w:eastAsia="方正黑体简体"/>
        </w:rPr>
      </w:pPr>
      <w:r>
        <w:rPr>
          <w:rFonts w:eastAsia="仿宋"/>
          <w:sz w:val="28"/>
          <w:szCs w:val="28"/>
        </w:rPr>
        <w:br w:type="page"/>
      </w:r>
      <w:r>
        <w:rPr>
          <w:rFonts w:eastAsia="方正黑体简体"/>
        </w:rPr>
        <w:lastRenderedPageBreak/>
        <w:t>（二）防火分隔不到位排查方法、标准及措施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9"/>
        <w:gridCol w:w="8407"/>
        <w:gridCol w:w="2764"/>
      </w:tblGrid>
      <w:tr w:rsidR="00070DD0" w:rsidTr="00743A06">
        <w:trPr>
          <w:tblHeader/>
        </w:trPr>
        <w:tc>
          <w:tcPr>
            <w:tcW w:w="3429" w:type="dxa"/>
            <w:vAlign w:val="center"/>
          </w:tcPr>
          <w:p w:rsidR="00070DD0" w:rsidRDefault="00070DD0" w:rsidP="00743A06">
            <w:pPr>
              <w:snapToGrid w:val="0"/>
              <w:jc w:val="center"/>
              <w:rPr>
                <w:rFonts w:eastAsia="仿宋"/>
                <w:b/>
                <w:sz w:val="28"/>
                <w:szCs w:val="28"/>
              </w:rPr>
            </w:pPr>
            <w:r>
              <w:rPr>
                <w:rFonts w:eastAsia="仿宋"/>
                <w:b/>
                <w:sz w:val="28"/>
                <w:szCs w:val="28"/>
              </w:rPr>
              <w:t>整治要求</w:t>
            </w:r>
          </w:p>
        </w:tc>
        <w:tc>
          <w:tcPr>
            <w:tcW w:w="8407" w:type="dxa"/>
            <w:vAlign w:val="center"/>
          </w:tcPr>
          <w:p w:rsidR="00070DD0" w:rsidRDefault="00070DD0" w:rsidP="00743A06">
            <w:pPr>
              <w:snapToGrid w:val="0"/>
              <w:jc w:val="center"/>
              <w:rPr>
                <w:rFonts w:eastAsia="仿宋"/>
                <w:b/>
                <w:sz w:val="28"/>
                <w:szCs w:val="28"/>
              </w:rPr>
            </w:pPr>
            <w:r>
              <w:rPr>
                <w:rFonts w:eastAsia="仿宋"/>
                <w:b/>
                <w:sz w:val="28"/>
                <w:szCs w:val="28"/>
              </w:rPr>
              <w:t>检查标准</w:t>
            </w:r>
          </w:p>
        </w:tc>
        <w:tc>
          <w:tcPr>
            <w:tcW w:w="2764" w:type="dxa"/>
            <w:vAlign w:val="center"/>
          </w:tcPr>
          <w:p w:rsidR="00070DD0" w:rsidRDefault="00070DD0" w:rsidP="00743A06">
            <w:pPr>
              <w:snapToGrid w:val="0"/>
              <w:jc w:val="center"/>
              <w:rPr>
                <w:rFonts w:eastAsia="仿宋"/>
                <w:b/>
                <w:sz w:val="28"/>
                <w:szCs w:val="28"/>
              </w:rPr>
            </w:pPr>
            <w:r>
              <w:rPr>
                <w:rFonts w:eastAsia="仿宋"/>
                <w:b/>
                <w:sz w:val="28"/>
                <w:szCs w:val="28"/>
              </w:rPr>
              <w:t>检查方法</w:t>
            </w:r>
          </w:p>
        </w:tc>
      </w:tr>
      <w:tr w:rsidR="00070DD0" w:rsidTr="00743A06">
        <w:trPr>
          <w:trHeight w:val="1972"/>
        </w:trPr>
        <w:tc>
          <w:tcPr>
            <w:tcW w:w="3429"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建筑地下与地上部分防火分隔设置不到位或者共用疏散楼梯间且未分隔的，必须用防火隔墙或者防火门将地下和地上部分完全分隔。</w:t>
            </w:r>
          </w:p>
        </w:tc>
        <w:tc>
          <w:tcPr>
            <w:tcW w:w="8407" w:type="dxa"/>
            <w:vAlign w:val="center"/>
          </w:tcPr>
          <w:p w:rsidR="00070DD0" w:rsidRDefault="00070DD0" w:rsidP="00743A06">
            <w:pPr>
              <w:spacing w:line="360" w:lineRule="exact"/>
              <w:rPr>
                <w:rFonts w:eastAsia="仿宋"/>
                <w:sz w:val="24"/>
              </w:rPr>
            </w:pPr>
            <w:r>
              <w:rPr>
                <w:rFonts w:eastAsia="仿宋"/>
                <w:sz w:val="24"/>
              </w:rPr>
              <w:t>建筑的地下或半地下部分与地上部分应在首层采用实体墙和乙级防火门将地下室或半地下部分与地上部分的连通部位完全分隔，并设置明显的标志。</w:t>
            </w:r>
          </w:p>
        </w:tc>
        <w:tc>
          <w:tcPr>
            <w:tcW w:w="2764" w:type="dxa"/>
            <w:vAlign w:val="center"/>
          </w:tcPr>
          <w:p w:rsidR="00070DD0" w:rsidRDefault="00070DD0" w:rsidP="00743A06">
            <w:pPr>
              <w:spacing w:line="360" w:lineRule="exact"/>
              <w:rPr>
                <w:rFonts w:eastAsia="仿宋"/>
                <w:sz w:val="24"/>
              </w:rPr>
            </w:pPr>
            <w:r>
              <w:rPr>
                <w:rFonts w:eastAsia="仿宋"/>
                <w:sz w:val="24"/>
              </w:rPr>
              <w:t>现场检查楼梯间在地下层与地上层连接处是否进行有效防火分隔，防火隔墙是否分隔到位，门是否为乙级防火门且保持完好有效。</w:t>
            </w:r>
          </w:p>
        </w:tc>
      </w:tr>
      <w:tr w:rsidR="00070DD0" w:rsidTr="00743A06">
        <w:trPr>
          <w:trHeight w:val="2664"/>
        </w:trPr>
        <w:tc>
          <w:tcPr>
            <w:tcW w:w="3429" w:type="dxa"/>
            <w:vAlign w:val="center"/>
          </w:tcPr>
          <w:p w:rsidR="00070DD0" w:rsidRDefault="00070DD0" w:rsidP="00743A06">
            <w:pPr>
              <w:spacing w:line="360" w:lineRule="exact"/>
              <w:rPr>
                <w:rFonts w:eastAsia="仿宋"/>
                <w:sz w:val="24"/>
              </w:rPr>
            </w:pPr>
            <w:r>
              <w:rPr>
                <w:rFonts w:eastAsia="仿宋"/>
                <w:sz w:val="24"/>
              </w:rPr>
              <w:t>2.</w:t>
            </w:r>
            <w:r>
              <w:rPr>
                <w:rFonts w:eastAsia="仿宋"/>
                <w:sz w:val="24"/>
              </w:rPr>
              <w:t>建筑住宅与非住宅部分防火分隔设置不到位的，必须用防火隔墙或者防火门完全分隔。</w:t>
            </w:r>
          </w:p>
        </w:tc>
        <w:tc>
          <w:tcPr>
            <w:tcW w:w="8407"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底层为商业性质的住宅建筑、商住建筑，商铺与住宅建筑消防安全疏散应分开独立设置。</w:t>
            </w:r>
          </w:p>
          <w:p w:rsidR="00070DD0" w:rsidRDefault="00070DD0" w:rsidP="00743A06">
            <w:pPr>
              <w:spacing w:line="360" w:lineRule="exact"/>
              <w:rPr>
                <w:rFonts w:eastAsia="仿宋"/>
                <w:sz w:val="24"/>
              </w:rPr>
            </w:pPr>
            <w:r>
              <w:rPr>
                <w:rFonts w:eastAsia="仿宋"/>
                <w:sz w:val="24"/>
              </w:rPr>
              <w:t>2.</w:t>
            </w:r>
            <w:r>
              <w:rPr>
                <w:rFonts w:eastAsia="仿宋"/>
                <w:sz w:val="24"/>
              </w:rPr>
              <w:t>裙房为商业性质的住宅建筑、商住建筑，裙房与住宅主楼消防安全疏散应分开独立设置。</w:t>
            </w:r>
          </w:p>
          <w:p w:rsidR="00070DD0" w:rsidRDefault="00070DD0" w:rsidP="00743A06">
            <w:pPr>
              <w:spacing w:line="360" w:lineRule="exact"/>
              <w:rPr>
                <w:rFonts w:eastAsia="仿宋"/>
                <w:sz w:val="24"/>
              </w:rPr>
            </w:pPr>
            <w:r>
              <w:rPr>
                <w:rFonts w:eastAsia="仿宋"/>
                <w:sz w:val="24"/>
              </w:rPr>
              <w:t>3.</w:t>
            </w:r>
            <w:r>
              <w:rPr>
                <w:rFonts w:eastAsia="仿宋"/>
                <w:sz w:val="24"/>
              </w:rPr>
              <w:t>汽车库、非机动车库与住宅建筑、商住建筑应采用防火墙和防火门分隔。</w:t>
            </w:r>
          </w:p>
          <w:p w:rsidR="00070DD0" w:rsidRDefault="00070DD0" w:rsidP="00743A06">
            <w:pPr>
              <w:spacing w:line="360" w:lineRule="exact"/>
              <w:rPr>
                <w:rFonts w:eastAsia="仿宋"/>
                <w:sz w:val="24"/>
              </w:rPr>
            </w:pPr>
            <w:r>
              <w:rPr>
                <w:rFonts w:eastAsia="仿宋"/>
                <w:sz w:val="24"/>
              </w:rPr>
              <w:t>4.</w:t>
            </w:r>
            <w:r>
              <w:rPr>
                <w:rFonts w:eastAsia="仿宋"/>
                <w:sz w:val="24"/>
              </w:rPr>
              <w:t>对于</w:t>
            </w:r>
            <w:r>
              <w:rPr>
                <w:rFonts w:eastAsia="仿宋"/>
                <w:sz w:val="24"/>
              </w:rPr>
              <w:t>“</w:t>
            </w:r>
            <w:r>
              <w:rPr>
                <w:rFonts w:eastAsia="仿宋"/>
                <w:sz w:val="24"/>
              </w:rPr>
              <w:t>三合一</w:t>
            </w:r>
            <w:r>
              <w:rPr>
                <w:rFonts w:eastAsia="仿宋"/>
                <w:sz w:val="24"/>
              </w:rPr>
              <w:t>”</w:t>
            </w:r>
            <w:r>
              <w:rPr>
                <w:rFonts w:eastAsia="仿宋"/>
                <w:sz w:val="24"/>
              </w:rPr>
              <w:t>场所，应立即清退住宿人员。</w:t>
            </w:r>
          </w:p>
        </w:tc>
        <w:tc>
          <w:tcPr>
            <w:tcW w:w="2764" w:type="dxa"/>
            <w:vAlign w:val="center"/>
          </w:tcPr>
          <w:p w:rsidR="00070DD0" w:rsidRDefault="00070DD0" w:rsidP="00743A06">
            <w:pPr>
              <w:spacing w:line="360" w:lineRule="exact"/>
              <w:rPr>
                <w:rFonts w:eastAsia="仿宋"/>
                <w:sz w:val="24"/>
              </w:rPr>
            </w:pPr>
            <w:r>
              <w:rPr>
                <w:rFonts w:eastAsia="仿宋"/>
                <w:sz w:val="24"/>
              </w:rPr>
              <w:t>现场查看分隔情况，防火隔墙是否存在门、窗、洞口，是否分隔完全。</w:t>
            </w:r>
          </w:p>
        </w:tc>
      </w:tr>
      <w:tr w:rsidR="00070DD0" w:rsidTr="00743A06">
        <w:trPr>
          <w:trHeight w:val="3753"/>
        </w:trPr>
        <w:tc>
          <w:tcPr>
            <w:tcW w:w="3429" w:type="dxa"/>
            <w:vAlign w:val="center"/>
          </w:tcPr>
          <w:p w:rsidR="00070DD0" w:rsidRDefault="00070DD0" w:rsidP="00743A06">
            <w:pPr>
              <w:spacing w:line="360" w:lineRule="exact"/>
              <w:rPr>
                <w:rFonts w:eastAsia="仿宋"/>
                <w:sz w:val="24"/>
              </w:rPr>
            </w:pPr>
            <w:r>
              <w:rPr>
                <w:rFonts w:eastAsia="仿宋"/>
                <w:sz w:val="24"/>
              </w:rPr>
              <w:lastRenderedPageBreak/>
              <w:t>3.</w:t>
            </w:r>
            <w:r>
              <w:rPr>
                <w:rFonts w:eastAsia="仿宋"/>
                <w:sz w:val="24"/>
              </w:rPr>
              <w:t>防火隔墙、防火卷帘、防火门、防火窗等防火分隔设施损坏的，必须及时修复或者更换。</w:t>
            </w:r>
          </w:p>
        </w:tc>
        <w:tc>
          <w:tcPr>
            <w:tcW w:w="8407"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防火隔墙：防火隔墙上不得随意开设洞口，有管道穿越的区域应封堵到位，不应有孔洞、缝隙。</w:t>
            </w:r>
          </w:p>
          <w:p w:rsidR="00070DD0" w:rsidRDefault="00070DD0" w:rsidP="00743A06">
            <w:pPr>
              <w:spacing w:line="360" w:lineRule="exact"/>
              <w:rPr>
                <w:rFonts w:eastAsia="仿宋"/>
                <w:sz w:val="24"/>
              </w:rPr>
            </w:pPr>
            <w:r>
              <w:rPr>
                <w:rFonts w:eastAsia="仿宋"/>
                <w:sz w:val="24"/>
              </w:rPr>
              <w:t>2.</w:t>
            </w:r>
            <w:r>
              <w:rPr>
                <w:rFonts w:eastAsia="仿宋"/>
                <w:sz w:val="24"/>
              </w:rPr>
              <w:t>疏散走道两侧隔墙应从楼地面基层隔断至梁、楼板或屋面板的底面基层。</w:t>
            </w:r>
          </w:p>
          <w:p w:rsidR="00070DD0" w:rsidRDefault="00070DD0" w:rsidP="00743A06">
            <w:pPr>
              <w:spacing w:line="360" w:lineRule="exact"/>
              <w:rPr>
                <w:rFonts w:eastAsia="仿宋"/>
                <w:sz w:val="24"/>
              </w:rPr>
            </w:pPr>
            <w:r>
              <w:rPr>
                <w:rFonts w:eastAsia="仿宋"/>
                <w:sz w:val="24"/>
              </w:rPr>
              <w:t>3.</w:t>
            </w:r>
            <w:r>
              <w:rPr>
                <w:rFonts w:eastAsia="仿宋"/>
                <w:sz w:val="24"/>
              </w:rPr>
              <w:t>防火卷帘：应通过手动、自动的方式测试防火卷帘是否按原设计的逻辑关系动作。</w:t>
            </w:r>
          </w:p>
          <w:p w:rsidR="00070DD0" w:rsidRDefault="00070DD0" w:rsidP="00743A06">
            <w:pPr>
              <w:spacing w:line="360" w:lineRule="exact"/>
              <w:rPr>
                <w:rFonts w:eastAsia="仿宋"/>
                <w:sz w:val="24"/>
              </w:rPr>
            </w:pPr>
            <w:r>
              <w:rPr>
                <w:rFonts w:eastAsia="仿宋"/>
                <w:sz w:val="24"/>
              </w:rPr>
              <w:t>4.</w:t>
            </w:r>
            <w:r>
              <w:rPr>
                <w:rFonts w:eastAsia="仿宋"/>
                <w:sz w:val="24"/>
              </w:rPr>
              <w:t>防火门：常闭式防火门不应处于开启状态；常开式防火门不应用插销将门扇固定在开启位置。防火门的闭门器、顺序器等组件应齐全完好。</w:t>
            </w:r>
          </w:p>
          <w:p w:rsidR="00070DD0" w:rsidRDefault="00070DD0" w:rsidP="00743A06">
            <w:pPr>
              <w:spacing w:line="360" w:lineRule="exact"/>
              <w:rPr>
                <w:rFonts w:eastAsia="仿宋"/>
                <w:sz w:val="24"/>
              </w:rPr>
            </w:pPr>
            <w:r>
              <w:rPr>
                <w:rFonts w:eastAsia="仿宋"/>
                <w:sz w:val="24"/>
              </w:rPr>
              <w:t>5.</w:t>
            </w:r>
            <w:r>
              <w:rPr>
                <w:rFonts w:eastAsia="仿宋"/>
                <w:sz w:val="24"/>
              </w:rPr>
              <w:t>防火窗：其外观应完好无损、安装牢固；手动启动活动式防火窗的窗扇启闭控制装置，窗扇应能灵活开启，并完全关闭；有密封要求的防火窗窗框密封槽内镶嵌的防火密封件应牢固、完好。</w:t>
            </w:r>
          </w:p>
        </w:tc>
        <w:tc>
          <w:tcPr>
            <w:tcW w:w="2764" w:type="dxa"/>
            <w:vAlign w:val="center"/>
          </w:tcPr>
          <w:p w:rsidR="00070DD0" w:rsidRDefault="00070DD0" w:rsidP="00743A06">
            <w:pPr>
              <w:spacing w:line="360" w:lineRule="exact"/>
              <w:rPr>
                <w:rFonts w:eastAsia="仿宋"/>
                <w:sz w:val="24"/>
              </w:rPr>
            </w:pPr>
            <w:r>
              <w:rPr>
                <w:rFonts w:eastAsia="仿宋"/>
                <w:sz w:val="24"/>
              </w:rPr>
              <w:t>对建筑内防火隔墙、防火卷帘、防火门、防火窗进行逐个排查，对照标准查看损坏情况。可通过吊顶检修口查看防火隔墙分隔情况。</w:t>
            </w:r>
          </w:p>
        </w:tc>
      </w:tr>
      <w:tr w:rsidR="00070DD0" w:rsidTr="00743A06">
        <w:trPr>
          <w:trHeight w:val="90"/>
        </w:trPr>
        <w:tc>
          <w:tcPr>
            <w:tcW w:w="3429" w:type="dxa"/>
            <w:vAlign w:val="center"/>
          </w:tcPr>
          <w:p w:rsidR="00070DD0" w:rsidRDefault="00070DD0" w:rsidP="00743A06">
            <w:pPr>
              <w:spacing w:line="360" w:lineRule="exact"/>
              <w:rPr>
                <w:rFonts w:eastAsia="仿宋"/>
                <w:sz w:val="24"/>
              </w:rPr>
            </w:pPr>
            <w:r>
              <w:rPr>
                <w:rFonts w:eastAsia="仿宋"/>
                <w:sz w:val="24"/>
              </w:rPr>
              <w:t>4.</w:t>
            </w:r>
            <w:r>
              <w:rPr>
                <w:rFonts w:eastAsia="仿宋"/>
                <w:sz w:val="24"/>
              </w:rPr>
              <w:t>楼梯间、前室常闭式防火门敞开的，必须立即关闭并保持常闭状态；防火门闭门器、顺序器损坏导致防火门不能自行关闭的，必须及时修复。</w:t>
            </w:r>
          </w:p>
        </w:tc>
        <w:tc>
          <w:tcPr>
            <w:tcW w:w="8407"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防火门应具有自行关闭功能，双扇防火门用具有顺序自行关闭的功能。防火门关闭后应具有防烟性能。</w:t>
            </w:r>
          </w:p>
          <w:p w:rsidR="00070DD0" w:rsidRDefault="00070DD0" w:rsidP="00743A06">
            <w:pPr>
              <w:spacing w:line="360" w:lineRule="exact"/>
              <w:rPr>
                <w:rFonts w:eastAsia="仿宋"/>
                <w:sz w:val="24"/>
              </w:rPr>
            </w:pPr>
            <w:r>
              <w:rPr>
                <w:rFonts w:eastAsia="仿宋"/>
                <w:sz w:val="24"/>
              </w:rPr>
              <w:t>2.</w:t>
            </w:r>
            <w:r>
              <w:rPr>
                <w:rFonts w:eastAsia="仿宋"/>
                <w:sz w:val="24"/>
              </w:rPr>
              <w:t>防火门标识应醒目，开启方向上无影响开启的障碍物；常闭式防火门使用插销、门吸等物件不应处于开启状态；常开式防火门不应用插销将门扇固定在开启位置。防火门的闭门器、顺序器等组件应齐全完好。</w:t>
            </w:r>
          </w:p>
        </w:tc>
        <w:tc>
          <w:tcPr>
            <w:tcW w:w="2764" w:type="dxa"/>
            <w:vAlign w:val="center"/>
          </w:tcPr>
          <w:p w:rsidR="00070DD0" w:rsidRDefault="00070DD0" w:rsidP="00743A06">
            <w:pPr>
              <w:spacing w:line="360" w:lineRule="exact"/>
              <w:rPr>
                <w:rFonts w:eastAsia="仿宋"/>
                <w:sz w:val="24"/>
              </w:rPr>
            </w:pPr>
            <w:r>
              <w:rPr>
                <w:rFonts w:eastAsia="仿宋"/>
                <w:sz w:val="24"/>
              </w:rPr>
              <w:t>逐个检查楼梯间、前室的防火门，对照标准查看防火门情况。</w:t>
            </w:r>
          </w:p>
        </w:tc>
      </w:tr>
      <w:tr w:rsidR="00070DD0" w:rsidTr="00743A06">
        <w:tc>
          <w:tcPr>
            <w:tcW w:w="3429" w:type="dxa"/>
            <w:vAlign w:val="center"/>
          </w:tcPr>
          <w:p w:rsidR="00070DD0" w:rsidRDefault="00070DD0" w:rsidP="00743A06">
            <w:pPr>
              <w:spacing w:line="360" w:lineRule="exact"/>
              <w:rPr>
                <w:rFonts w:eastAsia="仿宋"/>
                <w:sz w:val="24"/>
              </w:rPr>
            </w:pPr>
            <w:r>
              <w:rPr>
                <w:rFonts w:eastAsia="仿宋"/>
                <w:sz w:val="24"/>
              </w:rPr>
              <w:t>5.</w:t>
            </w:r>
            <w:r>
              <w:rPr>
                <w:rFonts w:eastAsia="仿宋"/>
                <w:sz w:val="24"/>
              </w:rPr>
              <w:t>管道穿越墙体处的孔洞、缝隙，竖向管道井与房间、吊顶相连通的孔洞，楼层楼板的缝隙防火分隔不严密的，必须用防火材料填充或者封堵。</w:t>
            </w:r>
          </w:p>
        </w:tc>
        <w:tc>
          <w:tcPr>
            <w:tcW w:w="8407"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建筑内的电缆井、管道井应在每层楼板处采用不低于楼板耐火极限的不燃材料或防火封堵材料封堵。</w:t>
            </w:r>
          </w:p>
          <w:p w:rsidR="00070DD0" w:rsidRDefault="00070DD0" w:rsidP="00743A06">
            <w:pPr>
              <w:spacing w:line="360" w:lineRule="exact"/>
              <w:rPr>
                <w:rFonts w:eastAsia="仿宋"/>
                <w:sz w:val="24"/>
              </w:rPr>
            </w:pPr>
            <w:r>
              <w:rPr>
                <w:rFonts w:eastAsia="仿宋"/>
                <w:sz w:val="24"/>
              </w:rPr>
              <w:t>2.</w:t>
            </w:r>
            <w:r>
              <w:rPr>
                <w:rFonts w:eastAsia="仿宋"/>
                <w:sz w:val="24"/>
              </w:rPr>
              <w:t>建筑内的电缆井、管道井与房间、走道等相连通的孔隙应采用防火封堵材料封堵。</w:t>
            </w:r>
          </w:p>
        </w:tc>
        <w:tc>
          <w:tcPr>
            <w:tcW w:w="2764" w:type="dxa"/>
            <w:vAlign w:val="center"/>
          </w:tcPr>
          <w:p w:rsidR="00070DD0" w:rsidRDefault="00070DD0" w:rsidP="00743A06">
            <w:pPr>
              <w:spacing w:line="360" w:lineRule="exact"/>
              <w:rPr>
                <w:rFonts w:eastAsia="仿宋"/>
                <w:sz w:val="24"/>
              </w:rPr>
            </w:pPr>
            <w:r>
              <w:rPr>
                <w:rFonts w:eastAsia="仿宋"/>
                <w:sz w:val="24"/>
              </w:rPr>
              <w:t>现场检查电缆井、管道井封堵是否到位，如存在间隙则封堵不严密。</w:t>
            </w:r>
          </w:p>
        </w:tc>
      </w:tr>
    </w:tbl>
    <w:p w:rsidR="00070DD0" w:rsidRDefault="00070DD0" w:rsidP="00070DD0">
      <w:pPr>
        <w:adjustRightInd w:val="0"/>
        <w:spacing w:line="560" w:lineRule="exact"/>
        <w:ind w:firstLineChars="200" w:firstLine="640"/>
        <w:jc w:val="left"/>
        <w:rPr>
          <w:rFonts w:eastAsia="方正黑体简体"/>
        </w:rPr>
      </w:pPr>
      <w:r>
        <w:rPr>
          <w:rFonts w:eastAsia="仿宋"/>
        </w:rPr>
        <w:br w:type="page"/>
      </w:r>
      <w:r>
        <w:rPr>
          <w:rFonts w:eastAsia="方正黑体简体"/>
        </w:rPr>
        <w:lastRenderedPageBreak/>
        <w:t>（三）疏散通道不畅通整治要求、检查标准和方法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5706"/>
        <w:gridCol w:w="4835"/>
      </w:tblGrid>
      <w:tr w:rsidR="00070DD0" w:rsidTr="00743A06">
        <w:tc>
          <w:tcPr>
            <w:tcW w:w="4059" w:type="dxa"/>
            <w:vAlign w:val="center"/>
          </w:tcPr>
          <w:p w:rsidR="00070DD0" w:rsidRDefault="00070DD0" w:rsidP="00743A06">
            <w:pPr>
              <w:snapToGrid w:val="0"/>
              <w:jc w:val="center"/>
              <w:rPr>
                <w:rFonts w:eastAsia="仿宋"/>
                <w:b/>
                <w:sz w:val="28"/>
                <w:szCs w:val="28"/>
              </w:rPr>
            </w:pPr>
            <w:r>
              <w:rPr>
                <w:rFonts w:eastAsia="仿宋"/>
                <w:b/>
                <w:sz w:val="28"/>
                <w:szCs w:val="28"/>
              </w:rPr>
              <w:t>整治要求</w:t>
            </w:r>
          </w:p>
        </w:tc>
        <w:tc>
          <w:tcPr>
            <w:tcW w:w="5706" w:type="dxa"/>
            <w:vAlign w:val="center"/>
          </w:tcPr>
          <w:p w:rsidR="00070DD0" w:rsidRDefault="00070DD0" w:rsidP="00743A06">
            <w:pPr>
              <w:snapToGrid w:val="0"/>
              <w:jc w:val="center"/>
              <w:rPr>
                <w:rFonts w:eastAsia="仿宋"/>
                <w:b/>
                <w:sz w:val="28"/>
                <w:szCs w:val="28"/>
              </w:rPr>
            </w:pPr>
            <w:r>
              <w:rPr>
                <w:rFonts w:eastAsia="仿宋"/>
                <w:b/>
                <w:sz w:val="28"/>
                <w:szCs w:val="28"/>
              </w:rPr>
              <w:t>检查标准</w:t>
            </w:r>
          </w:p>
        </w:tc>
        <w:tc>
          <w:tcPr>
            <w:tcW w:w="4835" w:type="dxa"/>
            <w:vAlign w:val="center"/>
          </w:tcPr>
          <w:p w:rsidR="00070DD0" w:rsidRDefault="00070DD0" w:rsidP="00743A06">
            <w:pPr>
              <w:snapToGrid w:val="0"/>
              <w:jc w:val="center"/>
              <w:rPr>
                <w:rFonts w:eastAsia="仿宋"/>
                <w:b/>
                <w:sz w:val="28"/>
                <w:szCs w:val="28"/>
              </w:rPr>
            </w:pPr>
            <w:r>
              <w:rPr>
                <w:rFonts w:eastAsia="仿宋"/>
                <w:b/>
                <w:sz w:val="28"/>
                <w:szCs w:val="28"/>
              </w:rPr>
              <w:t>检查方法</w:t>
            </w:r>
          </w:p>
        </w:tc>
      </w:tr>
      <w:tr w:rsidR="00070DD0" w:rsidTr="00743A06">
        <w:tc>
          <w:tcPr>
            <w:tcW w:w="4059"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疏散通道、安全出口被封闭、堵塞、占用的，必须立即打通、拆除、清理，恢复畅通。</w:t>
            </w:r>
          </w:p>
        </w:tc>
        <w:tc>
          <w:tcPr>
            <w:tcW w:w="5706"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建筑疏散走道、安全出口的数量、位置、净宽等应与原设计一致。</w:t>
            </w:r>
          </w:p>
          <w:p w:rsidR="00070DD0" w:rsidRDefault="00070DD0" w:rsidP="00743A06">
            <w:pPr>
              <w:spacing w:line="360" w:lineRule="exact"/>
              <w:rPr>
                <w:rFonts w:eastAsia="仿宋"/>
                <w:sz w:val="24"/>
              </w:rPr>
            </w:pPr>
            <w:r>
              <w:rPr>
                <w:rFonts w:eastAsia="仿宋"/>
                <w:sz w:val="24"/>
              </w:rPr>
              <w:t>2.</w:t>
            </w:r>
            <w:r>
              <w:rPr>
                <w:rFonts w:eastAsia="仿宋"/>
                <w:sz w:val="24"/>
              </w:rPr>
              <w:t>建筑疏散走道、疏散楼梯间及其前室内严禁被封闭、堵塞和占用。</w:t>
            </w:r>
          </w:p>
          <w:p w:rsidR="00070DD0" w:rsidRDefault="00070DD0" w:rsidP="00743A06">
            <w:pPr>
              <w:spacing w:line="360" w:lineRule="exact"/>
              <w:rPr>
                <w:rFonts w:eastAsia="仿宋"/>
                <w:sz w:val="24"/>
              </w:rPr>
            </w:pPr>
            <w:r>
              <w:rPr>
                <w:rFonts w:eastAsia="仿宋"/>
                <w:sz w:val="24"/>
              </w:rPr>
              <w:t>3.</w:t>
            </w:r>
            <w:r>
              <w:rPr>
                <w:rFonts w:eastAsia="仿宋"/>
                <w:sz w:val="24"/>
              </w:rPr>
              <w:t>疏散楼梯间及其前室门，安全出口严禁上锁。</w:t>
            </w:r>
          </w:p>
        </w:tc>
        <w:tc>
          <w:tcPr>
            <w:tcW w:w="4835"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查看建筑各层平面图中疏散走道、安全出口的数量、位置及净宽。</w:t>
            </w:r>
          </w:p>
          <w:p w:rsidR="00070DD0" w:rsidRDefault="00070DD0" w:rsidP="00743A06">
            <w:pPr>
              <w:spacing w:line="360" w:lineRule="exact"/>
              <w:rPr>
                <w:rFonts w:eastAsia="仿宋"/>
                <w:sz w:val="24"/>
              </w:rPr>
            </w:pPr>
            <w:r>
              <w:rPr>
                <w:rFonts w:eastAsia="仿宋"/>
                <w:sz w:val="24"/>
              </w:rPr>
              <w:t>2.</w:t>
            </w:r>
            <w:r>
              <w:rPr>
                <w:rFonts w:eastAsia="仿宋"/>
                <w:sz w:val="24"/>
              </w:rPr>
              <w:t>实地查看疏散走道、疏散楼梯间及其前室、安全出口的现状。</w:t>
            </w:r>
          </w:p>
        </w:tc>
      </w:tr>
      <w:tr w:rsidR="00070DD0" w:rsidTr="00743A06">
        <w:tc>
          <w:tcPr>
            <w:tcW w:w="4059" w:type="dxa"/>
            <w:vAlign w:val="center"/>
          </w:tcPr>
          <w:p w:rsidR="00070DD0" w:rsidRDefault="00070DD0" w:rsidP="00743A06">
            <w:pPr>
              <w:spacing w:line="360" w:lineRule="exact"/>
              <w:rPr>
                <w:rFonts w:eastAsia="仿宋"/>
                <w:sz w:val="24"/>
              </w:rPr>
            </w:pPr>
            <w:r>
              <w:rPr>
                <w:rFonts w:eastAsia="仿宋"/>
                <w:sz w:val="24"/>
              </w:rPr>
              <w:t>2.</w:t>
            </w:r>
            <w:r>
              <w:rPr>
                <w:rFonts w:eastAsia="仿宋"/>
                <w:sz w:val="24"/>
              </w:rPr>
              <w:t>人员密集场所在门窗上设置广告牌等影响逃生和灭火救援障碍物的，必须拆除。</w:t>
            </w:r>
          </w:p>
        </w:tc>
        <w:tc>
          <w:tcPr>
            <w:tcW w:w="5706" w:type="dxa"/>
            <w:vAlign w:val="center"/>
          </w:tcPr>
          <w:p w:rsidR="00070DD0" w:rsidRDefault="00070DD0" w:rsidP="00743A06">
            <w:pPr>
              <w:spacing w:line="360" w:lineRule="exact"/>
              <w:rPr>
                <w:rFonts w:eastAsia="仿宋"/>
                <w:sz w:val="24"/>
              </w:rPr>
            </w:pPr>
            <w:r>
              <w:rPr>
                <w:rFonts w:eastAsia="仿宋"/>
                <w:sz w:val="24"/>
              </w:rPr>
              <w:t>商场市场、公共娱乐场所、宾馆饭店、养老院、</w:t>
            </w:r>
            <w:hyperlink r:id="rId12" w:tgtFrame="_blank" w:history="1">
              <w:r>
                <w:rPr>
                  <w:rFonts w:eastAsia="仿宋"/>
                  <w:sz w:val="24"/>
                </w:rPr>
                <w:t>劳动密集型企业</w:t>
              </w:r>
            </w:hyperlink>
            <w:r>
              <w:rPr>
                <w:rFonts w:eastAsia="仿宋"/>
                <w:sz w:val="24"/>
              </w:rPr>
              <w:t>的生产加工车间和员工集体宿舍等人员密集场所严禁在门窗上设置广告牌、铁栅栏等影响逃生和灭火救援障碍物。</w:t>
            </w:r>
          </w:p>
        </w:tc>
        <w:tc>
          <w:tcPr>
            <w:tcW w:w="4835" w:type="dxa"/>
            <w:vAlign w:val="center"/>
          </w:tcPr>
          <w:p w:rsidR="00070DD0" w:rsidRDefault="00070DD0" w:rsidP="00743A06">
            <w:pPr>
              <w:spacing w:line="360" w:lineRule="exact"/>
              <w:rPr>
                <w:rFonts w:eastAsia="仿宋"/>
                <w:sz w:val="24"/>
              </w:rPr>
            </w:pPr>
            <w:r>
              <w:rPr>
                <w:rFonts w:eastAsia="仿宋"/>
                <w:sz w:val="24"/>
              </w:rPr>
              <w:t>实地查看场所门窗现状。</w:t>
            </w:r>
          </w:p>
        </w:tc>
      </w:tr>
      <w:tr w:rsidR="00070DD0" w:rsidTr="00743A06">
        <w:tc>
          <w:tcPr>
            <w:tcW w:w="4059" w:type="dxa"/>
            <w:vAlign w:val="center"/>
          </w:tcPr>
          <w:p w:rsidR="00070DD0" w:rsidRDefault="00070DD0" w:rsidP="00743A06">
            <w:pPr>
              <w:spacing w:line="360" w:lineRule="exact"/>
              <w:rPr>
                <w:rFonts w:eastAsia="仿宋"/>
                <w:sz w:val="24"/>
              </w:rPr>
            </w:pPr>
            <w:r>
              <w:rPr>
                <w:rFonts w:eastAsia="仿宋"/>
                <w:sz w:val="24"/>
              </w:rPr>
              <w:t xml:space="preserve">3. </w:t>
            </w:r>
            <w:r>
              <w:rPr>
                <w:rFonts w:eastAsia="仿宋"/>
                <w:sz w:val="24"/>
              </w:rPr>
              <w:t>建筑之间严禁违规搭建临时建筑，占用防火间距、疏散通道的，必须拆除，恢复原状。</w:t>
            </w:r>
          </w:p>
        </w:tc>
        <w:tc>
          <w:tcPr>
            <w:tcW w:w="5706"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建筑防火间距、消防车道、消防车登高操作场地等应与原设计保持一致。</w:t>
            </w:r>
          </w:p>
          <w:p w:rsidR="00070DD0" w:rsidRDefault="00070DD0" w:rsidP="00743A06">
            <w:pPr>
              <w:spacing w:line="360" w:lineRule="exact"/>
              <w:rPr>
                <w:rFonts w:eastAsia="仿宋"/>
                <w:sz w:val="24"/>
              </w:rPr>
            </w:pPr>
            <w:r>
              <w:rPr>
                <w:rFonts w:eastAsia="仿宋"/>
                <w:sz w:val="24"/>
              </w:rPr>
              <w:t>2.</w:t>
            </w:r>
            <w:r>
              <w:rPr>
                <w:rFonts w:eastAsia="仿宋"/>
                <w:sz w:val="24"/>
              </w:rPr>
              <w:t>建筑之间严禁违规搭建遮雨棚、临时建筑物或堆物占用建筑防火间距。</w:t>
            </w:r>
          </w:p>
          <w:p w:rsidR="00070DD0" w:rsidRDefault="00070DD0" w:rsidP="00743A06">
            <w:pPr>
              <w:spacing w:line="360" w:lineRule="exact"/>
              <w:rPr>
                <w:rFonts w:eastAsia="仿宋"/>
                <w:sz w:val="24"/>
              </w:rPr>
            </w:pPr>
            <w:r>
              <w:rPr>
                <w:rFonts w:eastAsia="仿宋"/>
                <w:sz w:val="24"/>
              </w:rPr>
              <w:t>3.</w:t>
            </w:r>
            <w:r>
              <w:rPr>
                <w:rFonts w:eastAsia="仿宋"/>
                <w:sz w:val="24"/>
              </w:rPr>
              <w:t>消防车道、消防车登高操作场地上严禁违规设置隔离桩、栅栏墙、绿化、临时建筑等。</w:t>
            </w:r>
          </w:p>
        </w:tc>
        <w:tc>
          <w:tcPr>
            <w:tcW w:w="4835"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查看总平面图中建筑防火间距、消防车道、消防车登高操作场地的设置。</w:t>
            </w:r>
          </w:p>
          <w:p w:rsidR="00070DD0" w:rsidRDefault="00070DD0" w:rsidP="00743A06">
            <w:pPr>
              <w:spacing w:line="360" w:lineRule="exact"/>
              <w:rPr>
                <w:rFonts w:eastAsia="仿宋"/>
                <w:sz w:val="24"/>
              </w:rPr>
            </w:pPr>
            <w:r>
              <w:rPr>
                <w:rFonts w:eastAsia="仿宋"/>
                <w:sz w:val="24"/>
              </w:rPr>
              <w:t>2.</w:t>
            </w:r>
            <w:r>
              <w:rPr>
                <w:rFonts w:eastAsia="仿宋"/>
                <w:sz w:val="24"/>
              </w:rPr>
              <w:t>实地查看建筑防火间距、消防车道、消防车登高操作场地现状。</w:t>
            </w:r>
          </w:p>
        </w:tc>
      </w:tr>
      <w:tr w:rsidR="00070DD0" w:rsidTr="00743A06">
        <w:tc>
          <w:tcPr>
            <w:tcW w:w="4059" w:type="dxa"/>
            <w:vAlign w:val="center"/>
          </w:tcPr>
          <w:p w:rsidR="00070DD0" w:rsidRDefault="00070DD0" w:rsidP="00743A06">
            <w:pPr>
              <w:spacing w:line="360" w:lineRule="exact"/>
              <w:rPr>
                <w:rFonts w:eastAsia="仿宋"/>
                <w:sz w:val="24"/>
              </w:rPr>
            </w:pPr>
            <w:r>
              <w:rPr>
                <w:rFonts w:eastAsia="仿宋"/>
                <w:sz w:val="24"/>
              </w:rPr>
              <w:t xml:space="preserve">4. </w:t>
            </w:r>
            <w:r>
              <w:rPr>
                <w:rFonts w:eastAsia="仿宋"/>
                <w:sz w:val="24"/>
              </w:rPr>
              <w:t>宾馆饭店、员工宿舍等有人员住宿的场所，安全出口必须</w:t>
            </w:r>
            <w:r>
              <w:rPr>
                <w:rFonts w:eastAsia="仿宋"/>
                <w:sz w:val="24"/>
              </w:rPr>
              <w:t>24</w:t>
            </w:r>
            <w:r>
              <w:rPr>
                <w:rFonts w:eastAsia="仿宋"/>
                <w:sz w:val="24"/>
              </w:rPr>
              <w:t>小时保持畅通。公众聚集场所在营业期间，安全出口必须保持畅通。</w:t>
            </w:r>
          </w:p>
        </w:tc>
        <w:tc>
          <w:tcPr>
            <w:tcW w:w="5706"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宾馆饭店、员工宿舍等有人员住宿的场所疏散楼梯间及其前室门，安全出口必须</w:t>
            </w:r>
            <w:r>
              <w:rPr>
                <w:rFonts w:eastAsia="仿宋"/>
                <w:sz w:val="24"/>
              </w:rPr>
              <w:t>24</w:t>
            </w:r>
            <w:r>
              <w:rPr>
                <w:rFonts w:eastAsia="仿宋"/>
                <w:sz w:val="24"/>
              </w:rPr>
              <w:t>小时保持畅通。</w:t>
            </w:r>
          </w:p>
          <w:p w:rsidR="00070DD0" w:rsidRDefault="00070DD0" w:rsidP="00743A06">
            <w:pPr>
              <w:spacing w:line="360" w:lineRule="exact"/>
              <w:rPr>
                <w:rFonts w:eastAsia="仿宋"/>
                <w:sz w:val="24"/>
              </w:rPr>
            </w:pPr>
            <w:r>
              <w:rPr>
                <w:rFonts w:eastAsia="仿宋"/>
                <w:sz w:val="24"/>
              </w:rPr>
              <w:t>2.</w:t>
            </w:r>
            <w:r>
              <w:rPr>
                <w:rFonts w:eastAsia="仿宋"/>
                <w:sz w:val="24"/>
              </w:rPr>
              <w:t>商场市场、公共娱乐场所等场所营业期间，疏散楼梯间及其前室门，安全出口必须保持畅通。</w:t>
            </w:r>
          </w:p>
        </w:tc>
        <w:tc>
          <w:tcPr>
            <w:tcW w:w="4835"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实地查看场所各层疏散楼梯间及其前室门，首层疏散门、疏散外门现状。</w:t>
            </w:r>
          </w:p>
          <w:p w:rsidR="00070DD0" w:rsidRDefault="00070DD0" w:rsidP="00743A06">
            <w:pPr>
              <w:spacing w:line="360" w:lineRule="exact"/>
              <w:rPr>
                <w:rFonts w:eastAsia="仿宋"/>
                <w:sz w:val="24"/>
              </w:rPr>
            </w:pPr>
            <w:r>
              <w:rPr>
                <w:rFonts w:eastAsia="仿宋"/>
                <w:sz w:val="24"/>
              </w:rPr>
              <w:t>2.</w:t>
            </w:r>
            <w:r>
              <w:rPr>
                <w:rFonts w:eastAsia="仿宋"/>
                <w:sz w:val="24"/>
              </w:rPr>
              <w:t>当混合使用疏散体系时，要确保其他场所停业关闭期间疏散畅通。</w:t>
            </w:r>
          </w:p>
        </w:tc>
      </w:tr>
    </w:tbl>
    <w:p w:rsidR="00070DD0" w:rsidRDefault="00070DD0" w:rsidP="00070DD0">
      <w:pPr>
        <w:adjustRightInd w:val="0"/>
        <w:spacing w:line="560" w:lineRule="exact"/>
        <w:ind w:firstLineChars="200" w:firstLine="640"/>
        <w:jc w:val="left"/>
        <w:rPr>
          <w:rFonts w:eastAsia="方正黑体简体"/>
        </w:rPr>
      </w:pPr>
      <w:r>
        <w:rPr>
          <w:rFonts w:eastAsia="仿宋"/>
        </w:rPr>
        <w:br w:type="page"/>
      </w:r>
      <w:r>
        <w:rPr>
          <w:rFonts w:eastAsia="方正黑体简体"/>
        </w:rPr>
        <w:lastRenderedPageBreak/>
        <w:t>（四）违规存放易燃易爆危险品整治要求、检查标准和方法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6"/>
        <w:gridCol w:w="7428"/>
        <w:gridCol w:w="2826"/>
      </w:tblGrid>
      <w:tr w:rsidR="00070DD0" w:rsidTr="00743A06">
        <w:tc>
          <w:tcPr>
            <w:tcW w:w="4346" w:type="dxa"/>
            <w:vAlign w:val="center"/>
          </w:tcPr>
          <w:p w:rsidR="00070DD0" w:rsidRDefault="00070DD0" w:rsidP="00743A06">
            <w:pPr>
              <w:snapToGrid w:val="0"/>
              <w:jc w:val="center"/>
              <w:rPr>
                <w:rFonts w:eastAsia="仿宋"/>
                <w:b/>
                <w:sz w:val="28"/>
                <w:szCs w:val="28"/>
              </w:rPr>
            </w:pPr>
            <w:r>
              <w:rPr>
                <w:rFonts w:eastAsia="仿宋"/>
                <w:b/>
                <w:sz w:val="28"/>
                <w:szCs w:val="28"/>
              </w:rPr>
              <w:t>整治要求</w:t>
            </w:r>
          </w:p>
        </w:tc>
        <w:tc>
          <w:tcPr>
            <w:tcW w:w="7428" w:type="dxa"/>
            <w:vAlign w:val="center"/>
          </w:tcPr>
          <w:p w:rsidR="00070DD0" w:rsidRDefault="00070DD0" w:rsidP="00743A06">
            <w:pPr>
              <w:snapToGrid w:val="0"/>
              <w:jc w:val="center"/>
              <w:rPr>
                <w:rFonts w:eastAsia="仿宋"/>
                <w:b/>
                <w:sz w:val="28"/>
                <w:szCs w:val="28"/>
              </w:rPr>
            </w:pPr>
            <w:r>
              <w:rPr>
                <w:rFonts w:eastAsia="仿宋"/>
                <w:b/>
                <w:sz w:val="28"/>
                <w:szCs w:val="28"/>
              </w:rPr>
              <w:t>检查标准</w:t>
            </w:r>
          </w:p>
        </w:tc>
        <w:tc>
          <w:tcPr>
            <w:tcW w:w="2826" w:type="dxa"/>
            <w:vAlign w:val="center"/>
          </w:tcPr>
          <w:p w:rsidR="00070DD0" w:rsidRDefault="00070DD0" w:rsidP="00743A06">
            <w:pPr>
              <w:snapToGrid w:val="0"/>
              <w:jc w:val="center"/>
              <w:rPr>
                <w:rFonts w:eastAsia="仿宋"/>
                <w:b/>
                <w:sz w:val="28"/>
                <w:szCs w:val="28"/>
              </w:rPr>
            </w:pPr>
            <w:r>
              <w:rPr>
                <w:rFonts w:eastAsia="仿宋"/>
                <w:b/>
                <w:sz w:val="28"/>
                <w:szCs w:val="28"/>
              </w:rPr>
              <w:t>检查方法</w:t>
            </w:r>
          </w:p>
        </w:tc>
      </w:tr>
      <w:tr w:rsidR="00070DD0" w:rsidTr="00743A06">
        <w:trPr>
          <w:trHeight w:val="1904"/>
        </w:trPr>
        <w:tc>
          <w:tcPr>
            <w:tcW w:w="4346" w:type="dxa"/>
            <w:vAlign w:val="center"/>
          </w:tcPr>
          <w:p w:rsidR="00070DD0" w:rsidRDefault="00070DD0" w:rsidP="00743A06">
            <w:pPr>
              <w:spacing w:line="360" w:lineRule="exact"/>
              <w:rPr>
                <w:rFonts w:eastAsia="仿宋"/>
                <w:sz w:val="24"/>
              </w:rPr>
            </w:pPr>
            <w:r>
              <w:rPr>
                <w:rFonts w:eastAsia="仿宋"/>
                <w:sz w:val="24"/>
              </w:rPr>
              <w:t xml:space="preserve">1. </w:t>
            </w:r>
            <w:r>
              <w:rPr>
                <w:rFonts w:eastAsia="仿宋"/>
                <w:sz w:val="24"/>
              </w:rPr>
              <w:t>人员密集场所、居住场所违规使用、储存易燃易爆危险品的，必须及时搬离。其他场所储存易燃易爆危险品的，必须在明显部位设置禁烟禁火等警示标志，并安排专业人员管理。</w:t>
            </w:r>
          </w:p>
        </w:tc>
        <w:tc>
          <w:tcPr>
            <w:tcW w:w="7428"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商场市场、公共娱乐场所、宾馆饭店、养老院、</w:t>
            </w:r>
            <w:hyperlink r:id="rId13" w:tgtFrame="_blank" w:history="1">
              <w:r>
                <w:rPr>
                  <w:rFonts w:eastAsia="仿宋"/>
                  <w:sz w:val="24"/>
                </w:rPr>
                <w:t>劳动密集型企业</w:t>
              </w:r>
            </w:hyperlink>
            <w:r>
              <w:rPr>
                <w:rFonts w:eastAsia="仿宋"/>
                <w:sz w:val="24"/>
              </w:rPr>
              <w:t>的生产加工车间和员工集体宿舍等人员密集场所、居住场所、农村自建房内严禁违规使用、储存易燃易爆危险品。</w:t>
            </w:r>
          </w:p>
          <w:p w:rsidR="00070DD0" w:rsidRDefault="00070DD0" w:rsidP="00743A06">
            <w:pPr>
              <w:spacing w:line="360" w:lineRule="exact"/>
              <w:rPr>
                <w:rFonts w:eastAsia="仿宋"/>
                <w:sz w:val="24"/>
              </w:rPr>
            </w:pPr>
            <w:r>
              <w:rPr>
                <w:rFonts w:eastAsia="仿宋"/>
                <w:sz w:val="24"/>
              </w:rPr>
              <w:t>2.</w:t>
            </w:r>
            <w:r>
              <w:rPr>
                <w:rFonts w:eastAsia="仿宋"/>
                <w:sz w:val="24"/>
              </w:rPr>
              <w:t>厂房、仓库、施工工地等场所储存易燃易爆危险品的，必须在明显部位设置禁烟禁火等警示标志，并安排专业人员管理。</w:t>
            </w:r>
          </w:p>
        </w:tc>
        <w:tc>
          <w:tcPr>
            <w:tcW w:w="2826" w:type="dxa"/>
            <w:vAlign w:val="center"/>
          </w:tcPr>
          <w:p w:rsidR="00070DD0" w:rsidRDefault="00070DD0" w:rsidP="00743A06">
            <w:pPr>
              <w:spacing w:line="360" w:lineRule="exact"/>
              <w:rPr>
                <w:rFonts w:eastAsia="仿宋"/>
                <w:sz w:val="24"/>
              </w:rPr>
            </w:pPr>
            <w:r>
              <w:rPr>
                <w:rFonts w:eastAsia="仿宋"/>
                <w:sz w:val="24"/>
              </w:rPr>
              <w:t>实地查看场所使用、储存易燃易爆危险品现状。</w:t>
            </w:r>
          </w:p>
        </w:tc>
      </w:tr>
      <w:tr w:rsidR="00070DD0" w:rsidTr="00743A06">
        <w:trPr>
          <w:trHeight w:val="2100"/>
        </w:trPr>
        <w:tc>
          <w:tcPr>
            <w:tcW w:w="4346" w:type="dxa"/>
            <w:vAlign w:val="center"/>
          </w:tcPr>
          <w:p w:rsidR="00070DD0" w:rsidRDefault="00070DD0" w:rsidP="00743A06">
            <w:pPr>
              <w:spacing w:line="360" w:lineRule="exact"/>
              <w:rPr>
                <w:rFonts w:eastAsia="仿宋"/>
                <w:sz w:val="24"/>
              </w:rPr>
            </w:pPr>
            <w:r>
              <w:rPr>
                <w:rFonts w:eastAsia="仿宋"/>
                <w:sz w:val="24"/>
              </w:rPr>
              <w:t xml:space="preserve">2. </w:t>
            </w:r>
            <w:r>
              <w:rPr>
                <w:rFonts w:eastAsia="仿宋"/>
                <w:sz w:val="24"/>
              </w:rPr>
              <w:t>商场市场、施工工地等场所违规堆放易燃可燃物品，可能引发火灾造成人员伤亡的，必须及时清理。</w:t>
            </w:r>
          </w:p>
        </w:tc>
        <w:tc>
          <w:tcPr>
            <w:tcW w:w="7428"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商场市场、施工工地等场所的附属仓库应与设计时一致，并应确保该附属库房内的建筑消防设施完整好用。不得擅自将非设计时的附属库房作为库房使用，违规大量堆放物品。</w:t>
            </w:r>
          </w:p>
          <w:p w:rsidR="00070DD0" w:rsidRDefault="00070DD0" w:rsidP="00743A06">
            <w:pPr>
              <w:spacing w:line="360" w:lineRule="exact"/>
              <w:rPr>
                <w:rFonts w:eastAsia="仿宋"/>
                <w:sz w:val="24"/>
              </w:rPr>
            </w:pPr>
            <w:r>
              <w:rPr>
                <w:rFonts w:eastAsia="仿宋"/>
                <w:sz w:val="24"/>
              </w:rPr>
              <w:t>2.</w:t>
            </w:r>
            <w:r>
              <w:rPr>
                <w:rFonts w:eastAsia="仿宋"/>
                <w:sz w:val="24"/>
              </w:rPr>
              <w:t>施工工地易燃易爆危险品库建筑构件的燃烧性能等级应为</w:t>
            </w:r>
            <w:r>
              <w:rPr>
                <w:rFonts w:eastAsia="仿宋"/>
                <w:sz w:val="24"/>
              </w:rPr>
              <w:t>A</w:t>
            </w:r>
            <w:r>
              <w:rPr>
                <w:rFonts w:eastAsia="仿宋"/>
                <w:sz w:val="24"/>
              </w:rPr>
              <w:t>级，层数应为</w:t>
            </w:r>
            <w:r>
              <w:rPr>
                <w:rFonts w:eastAsia="仿宋"/>
                <w:sz w:val="24"/>
              </w:rPr>
              <w:t>1</w:t>
            </w:r>
            <w:r>
              <w:rPr>
                <w:rFonts w:eastAsia="仿宋"/>
                <w:sz w:val="24"/>
              </w:rPr>
              <w:t>层，易燃易爆危险品库房单个房间的建筑面积不应超过</w:t>
            </w:r>
            <w:r>
              <w:rPr>
                <w:rFonts w:eastAsia="仿宋"/>
                <w:sz w:val="24"/>
              </w:rPr>
              <w:t>20</w:t>
            </w:r>
            <w:r>
              <w:rPr>
                <w:rFonts w:eastAsia="仿宋"/>
                <w:sz w:val="24"/>
              </w:rPr>
              <w:t>㎡。</w:t>
            </w:r>
          </w:p>
        </w:tc>
        <w:tc>
          <w:tcPr>
            <w:tcW w:w="2826"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实地查看场所使用、储存易燃易爆危险品现状。</w:t>
            </w:r>
          </w:p>
          <w:p w:rsidR="00070DD0" w:rsidRDefault="00070DD0" w:rsidP="00743A06">
            <w:pPr>
              <w:spacing w:line="360" w:lineRule="exact"/>
              <w:rPr>
                <w:rFonts w:eastAsia="仿宋"/>
                <w:sz w:val="24"/>
              </w:rPr>
            </w:pPr>
            <w:r>
              <w:rPr>
                <w:rFonts w:eastAsia="仿宋"/>
                <w:sz w:val="24"/>
              </w:rPr>
              <w:t>2.</w:t>
            </w:r>
            <w:r>
              <w:rPr>
                <w:rFonts w:eastAsia="仿宋"/>
                <w:sz w:val="24"/>
              </w:rPr>
              <w:t>检查易燃易爆危险品库建筑构件的燃烧性能。</w:t>
            </w:r>
          </w:p>
        </w:tc>
      </w:tr>
      <w:tr w:rsidR="00070DD0" w:rsidTr="00743A06">
        <w:trPr>
          <w:trHeight w:val="1691"/>
        </w:trPr>
        <w:tc>
          <w:tcPr>
            <w:tcW w:w="4346" w:type="dxa"/>
            <w:vAlign w:val="center"/>
          </w:tcPr>
          <w:p w:rsidR="00070DD0" w:rsidRDefault="00070DD0" w:rsidP="00743A06">
            <w:pPr>
              <w:spacing w:line="360" w:lineRule="exact"/>
              <w:rPr>
                <w:rFonts w:eastAsia="仿宋"/>
                <w:sz w:val="24"/>
              </w:rPr>
            </w:pPr>
            <w:r>
              <w:rPr>
                <w:rFonts w:eastAsia="仿宋"/>
                <w:sz w:val="24"/>
              </w:rPr>
              <w:t xml:space="preserve">3. </w:t>
            </w:r>
            <w:r>
              <w:rPr>
                <w:rFonts w:eastAsia="仿宋"/>
                <w:sz w:val="24"/>
              </w:rPr>
              <w:t>劳动密集型企业生产车间内超量存放易燃易爆原材料或者半成品的，必须及时搬离、清理。</w:t>
            </w:r>
          </w:p>
        </w:tc>
        <w:tc>
          <w:tcPr>
            <w:tcW w:w="7428" w:type="dxa"/>
            <w:vAlign w:val="center"/>
          </w:tcPr>
          <w:p w:rsidR="00070DD0" w:rsidRDefault="00070DD0" w:rsidP="00743A06">
            <w:pPr>
              <w:spacing w:line="360" w:lineRule="exact"/>
              <w:rPr>
                <w:rFonts w:eastAsia="仿宋"/>
                <w:sz w:val="24"/>
              </w:rPr>
            </w:pPr>
            <w:r>
              <w:rPr>
                <w:rFonts w:eastAsia="仿宋"/>
                <w:sz w:val="24"/>
              </w:rPr>
              <w:t>厂房内设置易燃易爆危险物品中间仓库时，</w:t>
            </w:r>
            <w:r>
              <w:rPr>
                <w:rFonts w:eastAsia="仿宋"/>
                <w:sz w:val="24"/>
              </w:rPr>
              <w:t xml:space="preserve"> </w:t>
            </w:r>
            <w:r>
              <w:rPr>
                <w:rFonts w:eastAsia="仿宋"/>
                <w:sz w:val="24"/>
              </w:rPr>
              <w:t>易燃易爆危险物品中间仓库应靠外墙布置，易燃易爆原材料或者半成品的储量不宜超过</w:t>
            </w:r>
            <w:r>
              <w:rPr>
                <w:rFonts w:eastAsia="仿宋"/>
                <w:sz w:val="24"/>
              </w:rPr>
              <w:t>1</w:t>
            </w:r>
            <w:r>
              <w:rPr>
                <w:rFonts w:eastAsia="仿宋"/>
                <w:sz w:val="24"/>
              </w:rPr>
              <w:t>昼夜的需要量。</w:t>
            </w:r>
          </w:p>
        </w:tc>
        <w:tc>
          <w:tcPr>
            <w:tcW w:w="2826" w:type="dxa"/>
            <w:vAlign w:val="center"/>
          </w:tcPr>
          <w:p w:rsidR="00070DD0" w:rsidRDefault="00070DD0" w:rsidP="00743A06">
            <w:pPr>
              <w:spacing w:line="360" w:lineRule="exact"/>
              <w:rPr>
                <w:rFonts w:eastAsia="仿宋"/>
                <w:sz w:val="24"/>
              </w:rPr>
            </w:pPr>
            <w:r>
              <w:rPr>
                <w:rFonts w:eastAsia="仿宋"/>
                <w:sz w:val="24"/>
              </w:rPr>
              <w:t>核对生产所需易燃易爆原料、半成品</w:t>
            </w:r>
            <w:r>
              <w:rPr>
                <w:rFonts w:eastAsia="仿宋"/>
                <w:sz w:val="24"/>
              </w:rPr>
              <w:t>1</w:t>
            </w:r>
            <w:r>
              <w:rPr>
                <w:rFonts w:eastAsia="仿宋"/>
                <w:sz w:val="24"/>
              </w:rPr>
              <w:t>昼夜需求量，实地查看中间仓库内易燃易爆原材料或者半成品的储量。</w:t>
            </w:r>
          </w:p>
        </w:tc>
      </w:tr>
    </w:tbl>
    <w:p w:rsidR="00070DD0" w:rsidRDefault="00070DD0" w:rsidP="00070DD0">
      <w:pPr>
        <w:adjustRightInd w:val="0"/>
        <w:spacing w:line="560" w:lineRule="exact"/>
        <w:ind w:firstLineChars="200" w:firstLine="640"/>
        <w:jc w:val="left"/>
        <w:rPr>
          <w:rFonts w:eastAsia="方正黑体简体"/>
        </w:rPr>
      </w:pPr>
      <w:r>
        <w:rPr>
          <w:rFonts w:eastAsia="仿宋"/>
        </w:rPr>
        <w:br w:type="page"/>
      </w:r>
      <w:r>
        <w:rPr>
          <w:rFonts w:eastAsia="方正黑体简体"/>
        </w:rPr>
        <w:lastRenderedPageBreak/>
        <w:t>（五）消防设施损坏停用整治要求、检查标准和方法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2203"/>
        <w:gridCol w:w="4333"/>
        <w:gridCol w:w="4910"/>
      </w:tblGrid>
      <w:tr w:rsidR="00070DD0" w:rsidTr="00743A06">
        <w:tc>
          <w:tcPr>
            <w:tcW w:w="3154" w:type="dxa"/>
            <w:vAlign w:val="center"/>
          </w:tcPr>
          <w:p w:rsidR="00070DD0" w:rsidRDefault="00070DD0" w:rsidP="00743A06">
            <w:pPr>
              <w:snapToGrid w:val="0"/>
              <w:jc w:val="center"/>
              <w:rPr>
                <w:rFonts w:eastAsia="仿宋"/>
                <w:b/>
                <w:sz w:val="28"/>
                <w:szCs w:val="28"/>
              </w:rPr>
            </w:pPr>
            <w:r>
              <w:rPr>
                <w:rFonts w:eastAsia="仿宋"/>
                <w:b/>
                <w:sz w:val="28"/>
                <w:szCs w:val="28"/>
              </w:rPr>
              <w:t>整治要求</w:t>
            </w:r>
          </w:p>
        </w:tc>
        <w:tc>
          <w:tcPr>
            <w:tcW w:w="6536" w:type="dxa"/>
            <w:gridSpan w:val="2"/>
            <w:vAlign w:val="center"/>
          </w:tcPr>
          <w:p w:rsidR="00070DD0" w:rsidRDefault="00070DD0" w:rsidP="00743A06">
            <w:pPr>
              <w:snapToGrid w:val="0"/>
              <w:jc w:val="center"/>
              <w:rPr>
                <w:rFonts w:eastAsia="仿宋"/>
                <w:b/>
                <w:sz w:val="28"/>
                <w:szCs w:val="28"/>
              </w:rPr>
            </w:pPr>
            <w:r>
              <w:rPr>
                <w:rFonts w:eastAsia="仿宋"/>
                <w:b/>
                <w:sz w:val="28"/>
                <w:szCs w:val="28"/>
              </w:rPr>
              <w:t>检查标准</w:t>
            </w:r>
          </w:p>
        </w:tc>
        <w:tc>
          <w:tcPr>
            <w:tcW w:w="4910" w:type="dxa"/>
            <w:vAlign w:val="center"/>
          </w:tcPr>
          <w:p w:rsidR="00070DD0" w:rsidRDefault="00070DD0" w:rsidP="00743A06">
            <w:pPr>
              <w:snapToGrid w:val="0"/>
              <w:jc w:val="center"/>
              <w:rPr>
                <w:rFonts w:eastAsia="仿宋"/>
                <w:b/>
                <w:sz w:val="28"/>
                <w:szCs w:val="28"/>
              </w:rPr>
            </w:pPr>
            <w:r>
              <w:rPr>
                <w:rFonts w:eastAsia="仿宋"/>
                <w:b/>
                <w:sz w:val="28"/>
                <w:szCs w:val="28"/>
              </w:rPr>
              <w:t>检查方法</w:t>
            </w:r>
          </w:p>
        </w:tc>
      </w:tr>
      <w:tr w:rsidR="00070DD0" w:rsidTr="00743A06">
        <w:trPr>
          <w:trHeight w:val="1415"/>
        </w:trPr>
        <w:tc>
          <w:tcPr>
            <w:tcW w:w="3154" w:type="dxa"/>
            <w:vMerge w:val="restart"/>
            <w:vAlign w:val="center"/>
          </w:tcPr>
          <w:p w:rsidR="00070DD0" w:rsidRDefault="00070DD0" w:rsidP="00743A06">
            <w:pPr>
              <w:spacing w:line="360" w:lineRule="exact"/>
              <w:rPr>
                <w:rFonts w:eastAsia="仿宋"/>
                <w:sz w:val="24"/>
              </w:rPr>
            </w:pPr>
            <w:r>
              <w:rPr>
                <w:rFonts w:eastAsia="仿宋"/>
                <w:sz w:val="24"/>
              </w:rPr>
              <w:t>1.</w:t>
            </w:r>
            <w:r>
              <w:rPr>
                <w:rFonts w:eastAsia="仿宋"/>
                <w:sz w:val="24"/>
              </w:rPr>
              <w:t>火灾自动报警系统停用或者不能正常运行的，必须及时维修，恢复系统正常报警功能。</w:t>
            </w:r>
          </w:p>
        </w:tc>
        <w:tc>
          <w:tcPr>
            <w:tcW w:w="2203" w:type="dxa"/>
            <w:vAlign w:val="center"/>
          </w:tcPr>
          <w:p w:rsidR="00070DD0" w:rsidRDefault="00070DD0" w:rsidP="00743A06">
            <w:pPr>
              <w:spacing w:line="360" w:lineRule="exact"/>
              <w:rPr>
                <w:rFonts w:eastAsia="仿宋"/>
                <w:sz w:val="24"/>
              </w:rPr>
            </w:pPr>
            <w:r>
              <w:rPr>
                <w:rFonts w:eastAsia="仿宋"/>
                <w:sz w:val="24"/>
              </w:rPr>
              <w:t>火灾探测器</w:t>
            </w:r>
          </w:p>
        </w:tc>
        <w:tc>
          <w:tcPr>
            <w:tcW w:w="4333" w:type="dxa"/>
            <w:vAlign w:val="center"/>
          </w:tcPr>
          <w:p w:rsidR="00070DD0" w:rsidRDefault="00070DD0" w:rsidP="00743A06">
            <w:pPr>
              <w:spacing w:line="360" w:lineRule="exact"/>
              <w:rPr>
                <w:rFonts w:eastAsia="仿宋"/>
                <w:sz w:val="24"/>
              </w:rPr>
            </w:pPr>
            <w:r>
              <w:rPr>
                <w:rFonts w:eastAsia="仿宋"/>
                <w:sz w:val="24"/>
              </w:rPr>
              <w:t>火灾探测器探测到烟气后，向火灾报警控制器发出火警信号。</w:t>
            </w:r>
          </w:p>
        </w:tc>
        <w:tc>
          <w:tcPr>
            <w:tcW w:w="4910" w:type="dxa"/>
            <w:vAlign w:val="center"/>
          </w:tcPr>
          <w:p w:rsidR="00070DD0" w:rsidRDefault="00070DD0" w:rsidP="00743A06">
            <w:pPr>
              <w:spacing w:line="360" w:lineRule="exact"/>
              <w:rPr>
                <w:rFonts w:eastAsia="仿宋"/>
                <w:sz w:val="24"/>
              </w:rPr>
            </w:pPr>
            <w:r>
              <w:rPr>
                <w:rFonts w:eastAsia="仿宋"/>
                <w:sz w:val="24"/>
              </w:rPr>
              <w:t>将火灾报警控制器置于</w:t>
            </w:r>
            <w:r>
              <w:rPr>
                <w:rFonts w:eastAsia="仿宋"/>
                <w:sz w:val="24"/>
              </w:rPr>
              <w:t>“</w:t>
            </w:r>
            <w:r>
              <w:rPr>
                <w:rFonts w:eastAsia="仿宋"/>
                <w:sz w:val="24"/>
              </w:rPr>
              <w:t>手动</w:t>
            </w:r>
            <w:r>
              <w:rPr>
                <w:rFonts w:eastAsia="仿宋"/>
                <w:sz w:val="24"/>
              </w:rPr>
              <w:t>”</w:t>
            </w:r>
            <w:r>
              <w:rPr>
                <w:rFonts w:eastAsia="仿宋"/>
                <w:sz w:val="24"/>
              </w:rPr>
              <w:t>状态，采用发烟装置（可采用烟枪、蚊香或香烟来模拟烟雾）向感烟探测器施放烟气，查看探测器报警确认灯和火灾报警控制器的火警信号显示。</w:t>
            </w:r>
          </w:p>
        </w:tc>
      </w:tr>
      <w:tr w:rsidR="00070DD0" w:rsidTr="00743A06">
        <w:trPr>
          <w:trHeight w:val="986"/>
        </w:trPr>
        <w:tc>
          <w:tcPr>
            <w:tcW w:w="3154" w:type="dxa"/>
            <w:vMerge/>
            <w:vAlign w:val="center"/>
          </w:tcPr>
          <w:p w:rsidR="00070DD0" w:rsidRDefault="00070DD0" w:rsidP="00743A06">
            <w:pPr>
              <w:spacing w:line="360" w:lineRule="exact"/>
              <w:rPr>
                <w:rFonts w:eastAsia="仿宋"/>
                <w:sz w:val="24"/>
              </w:rPr>
            </w:pPr>
          </w:p>
        </w:tc>
        <w:tc>
          <w:tcPr>
            <w:tcW w:w="2203" w:type="dxa"/>
            <w:vAlign w:val="center"/>
          </w:tcPr>
          <w:p w:rsidR="00070DD0" w:rsidRDefault="00070DD0" w:rsidP="00743A06">
            <w:pPr>
              <w:spacing w:line="360" w:lineRule="exact"/>
              <w:rPr>
                <w:rFonts w:eastAsia="仿宋"/>
                <w:sz w:val="24"/>
              </w:rPr>
            </w:pPr>
            <w:r>
              <w:rPr>
                <w:rFonts w:eastAsia="仿宋"/>
                <w:sz w:val="24"/>
              </w:rPr>
              <w:t>手动火灾报警按钮</w:t>
            </w:r>
          </w:p>
        </w:tc>
        <w:tc>
          <w:tcPr>
            <w:tcW w:w="4333" w:type="dxa"/>
            <w:vAlign w:val="center"/>
          </w:tcPr>
          <w:p w:rsidR="00070DD0" w:rsidRDefault="00070DD0" w:rsidP="00743A06">
            <w:pPr>
              <w:spacing w:line="360" w:lineRule="exact"/>
              <w:rPr>
                <w:rFonts w:eastAsia="仿宋"/>
                <w:sz w:val="24"/>
              </w:rPr>
            </w:pPr>
            <w:r>
              <w:rPr>
                <w:rFonts w:eastAsia="仿宋"/>
                <w:sz w:val="24"/>
              </w:rPr>
              <w:t>按下手动火灾报警按钮后，向火灾报警控制器发出火警信号。</w:t>
            </w:r>
          </w:p>
        </w:tc>
        <w:tc>
          <w:tcPr>
            <w:tcW w:w="4910" w:type="dxa"/>
            <w:vAlign w:val="center"/>
          </w:tcPr>
          <w:p w:rsidR="00070DD0" w:rsidRDefault="00070DD0" w:rsidP="00743A06">
            <w:pPr>
              <w:spacing w:line="360" w:lineRule="exact"/>
              <w:rPr>
                <w:rFonts w:eastAsia="仿宋"/>
                <w:sz w:val="24"/>
              </w:rPr>
            </w:pPr>
            <w:r>
              <w:rPr>
                <w:rFonts w:eastAsia="仿宋"/>
                <w:sz w:val="24"/>
              </w:rPr>
              <w:t>将火灾报警控制器置于</w:t>
            </w:r>
            <w:r>
              <w:rPr>
                <w:rFonts w:eastAsia="仿宋"/>
                <w:sz w:val="24"/>
              </w:rPr>
              <w:t>“</w:t>
            </w:r>
            <w:r>
              <w:rPr>
                <w:rFonts w:eastAsia="仿宋"/>
                <w:sz w:val="24"/>
              </w:rPr>
              <w:t>手动</w:t>
            </w:r>
            <w:r>
              <w:rPr>
                <w:rFonts w:eastAsia="仿宋"/>
                <w:sz w:val="24"/>
              </w:rPr>
              <w:t>”</w:t>
            </w:r>
            <w:r>
              <w:rPr>
                <w:rFonts w:eastAsia="仿宋"/>
                <w:sz w:val="24"/>
              </w:rPr>
              <w:t>状态，按下手动火灾报警按钮，查看手动火灾报警按钮报警确认灯和火灾报警控制器的火警信号显示。</w:t>
            </w:r>
          </w:p>
        </w:tc>
      </w:tr>
      <w:tr w:rsidR="00070DD0" w:rsidTr="00743A06">
        <w:trPr>
          <w:trHeight w:val="1598"/>
        </w:trPr>
        <w:tc>
          <w:tcPr>
            <w:tcW w:w="3154" w:type="dxa"/>
            <w:vMerge/>
            <w:vAlign w:val="center"/>
          </w:tcPr>
          <w:p w:rsidR="00070DD0" w:rsidRDefault="00070DD0" w:rsidP="00743A06">
            <w:pPr>
              <w:spacing w:line="360" w:lineRule="exact"/>
              <w:rPr>
                <w:rFonts w:eastAsia="仿宋"/>
                <w:sz w:val="24"/>
              </w:rPr>
            </w:pPr>
          </w:p>
        </w:tc>
        <w:tc>
          <w:tcPr>
            <w:tcW w:w="2203" w:type="dxa"/>
            <w:vAlign w:val="center"/>
          </w:tcPr>
          <w:p w:rsidR="00070DD0" w:rsidRDefault="00070DD0" w:rsidP="00743A06">
            <w:pPr>
              <w:spacing w:line="360" w:lineRule="exact"/>
              <w:rPr>
                <w:rFonts w:eastAsia="仿宋"/>
                <w:sz w:val="24"/>
              </w:rPr>
            </w:pPr>
            <w:r>
              <w:rPr>
                <w:rFonts w:eastAsia="仿宋"/>
                <w:sz w:val="24"/>
              </w:rPr>
              <w:t>火灾报警控制器</w:t>
            </w:r>
          </w:p>
        </w:tc>
        <w:tc>
          <w:tcPr>
            <w:tcW w:w="4333" w:type="dxa"/>
            <w:vAlign w:val="center"/>
          </w:tcPr>
          <w:p w:rsidR="00070DD0" w:rsidRDefault="00070DD0" w:rsidP="00743A06">
            <w:pPr>
              <w:spacing w:line="360" w:lineRule="exact"/>
              <w:rPr>
                <w:rFonts w:eastAsia="仿宋"/>
                <w:sz w:val="24"/>
              </w:rPr>
            </w:pPr>
            <w:r>
              <w:rPr>
                <w:rFonts w:eastAsia="仿宋"/>
                <w:sz w:val="24"/>
              </w:rPr>
              <w:t>火灾报警控制器各元件应能正常显示，无故障、屏蔽显示，主备电源应能自动切换。</w:t>
            </w:r>
          </w:p>
        </w:tc>
        <w:tc>
          <w:tcPr>
            <w:tcW w:w="4910" w:type="dxa"/>
            <w:vAlign w:val="center"/>
          </w:tcPr>
          <w:p w:rsidR="00070DD0" w:rsidRDefault="00070DD0" w:rsidP="00743A06">
            <w:pPr>
              <w:spacing w:line="360" w:lineRule="exact"/>
              <w:rPr>
                <w:rFonts w:eastAsia="仿宋"/>
                <w:sz w:val="24"/>
              </w:rPr>
            </w:pPr>
            <w:r>
              <w:rPr>
                <w:rFonts w:eastAsia="仿宋"/>
                <w:sz w:val="24"/>
              </w:rPr>
              <w:t>检查声、光、显示器元件和时钟是否显示正常，打印机是否处于开启状态；关闭火灾报警控制器主电源，观察备用电源能否启动供电；检查是否存在屏蔽、故障、监管、反馈等信号，反馈和监管信号要逐一说明原因。</w:t>
            </w:r>
          </w:p>
        </w:tc>
      </w:tr>
      <w:tr w:rsidR="00070DD0" w:rsidTr="00743A06">
        <w:trPr>
          <w:trHeight w:val="1098"/>
        </w:trPr>
        <w:tc>
          <w:tcPr>
            <w:tcW w:w="3154" w:type="dxa"/>
            <w:vAlign w:val="center"/>
          </w:tcPr>
          <w:p w:rsidR="00070DD0" w:rsidRDefault="00070DD0" w:rsidP="00743A06">
            <w:pPr>
              <w:spacing w:line="360" w:lineRule="exact"/>
              <w:rPr>
                <w:rFonts w:eastAsia="仿宋"/>
                <w:sz w:val="24"/>
              </w:rPr>
            </w:pPr>
            <w:r>
              <w:rPr>
                <w:rFonts w:eastAsia="仿宋"/>
                <w:sz w:val="24"/>
              </w:rPr>
              <w:t>2.</w:t>
            </w:r>
            <w:r>
              <w:rPr>
                <w:rFonts w:eastAsia="仿宋"/>
                <w:sz w:val="24"/>
              </w:rPr>
              <w:t>消防水泵控制柜处于手动控制状态的，必须立即整改，将控制柜设置为自动控制状态，并张贴明显标志。</w:t>
            </w:r>
          </w:p>
        </w:tc>
        <w:tc>
          <w:tcPr>
            <w:tcW w:w="6536" w:type="dxa"/>
            <w:gridSpan w:val="2"/>
            <w:vAlign w:val="center"/>
          </w:tcPr>
          <w:p w:rsidR="00070DD0" w:rsidRDefault="00070DD0" w:rsidP="00743A06">
            <w:pPr>
              <w:spacing w:line="360" w:lineRule="exact"/>
              <w:rPr>
                <w:rFonts w:eastAsia="仿宋"/>
                <w:sz w:val="24"/>
              </w:rPr>
            </w:pPr>
            <w:r>
              <w:rPr>
                <w:rFonts w:eastAsia="仿宋"/>
                <w:sz w:val="24"/>
              </w:rPr>
              <w:t>消防水泵控制柜上的水泵控制按钮应设置在</w:t>
            </w:r>
            <w:r>
              <w:rPr>
                <w:rFonts w:eastAsia="仿宋"/>
                <w:sz w:val="24"/>
              </w:rPr>
              <w:t>“</w:t>
            </w:r>
            <w:r>
              <w:rPr>
                <w:rFonts w:eastAsia="仿宋"/>
                <w:sz w:val="24"/>
              </w:rPr>
              <w:t>自动</w:t>
            </w:r>
            <w:r>
              <w:rPr>
                <w:rFonts w:eastAsia="仿宋"/>
                <w:sz w:val="24"/>
              </w:rPr>
              <w:t>”</w:t>
            </w:r>
            <w:r>
              <w:rPr>
                <w:rFonts w:eastAsia="仿宋"/>
                <w:sz w:val="24"/>
              </w:rPr>
              <w:t>档。</w:t>
            </w:r>
          </w:p>
        </w:tc>
        <w:tc>
          <w:tcPr>
            <w:tcW w:w="4910" w:type="dxa"/>
            <w:vAlign w:val="center"/>
          </w:tcPr>
          <w:p w:rsidR="00070DD0" w:rsidRDefault="00070DD0" w:rsidP="00743A06">
            <w:pPr>
              <w:spacing w:line="360" w:lineRule="exact"/>
              <w:rPr>
                <w:rFonts w:eastAsia="仿宋"/>
                <w:sz w:val="24"/>
              </w:rPr>
            </w:pPr>
            <w:r>
              <w:rPr>
                <w:rFonts w:eastAsia="仿宋"/>
                <w:sz w:val="24"/>
              </w:rPr>
              <w:t>日常巡查，检查消防水泵控制柜上的水泵控制按钮设置状态，如不在</w:t>
            </w:r>
            <w:r>
              <w:rPr>
                <w:rFonts w:eastAsia="仿宋"/>
                <w:sz w:val="24"/>
              </w:rPr>
              <w:t>“</w:t>
            </w:r>
            <w:r>
              <w:rPr>
                <w:rFonts w:eastAsia="仿宋"/>
                <w:sz w:val="24"/>
              </w:rPr>
              <w:t>自动</w:t>
            </w:r>
            <w:r>
              <w:rPr>
                <w:rFonts w:eastAsia="仿宋"/>
                <w:sz w:val="24"/>
              </w:rPr>
              <w:t>”</w:t>
            </w:r>
            <w:r>
              <w:rPr>
                <w:rFonts w:eastAsia="仿宋"/>
                <w:sz w:val="24"/>
              </w:rPr>
              <w:t>档，应立即旋至</w:t>
            </w:r>
            <w:r>
              <w:rPr>
                <w:rFonts w:eastAsia="仿宋"/>
                <w:sz w:val="24"/>
              </w:rPr>
              <w:t>“</w:t>
            </w:r>
            <w:r>
              <w:rPr>
                <w:rFonts w:eastAsia="仿宋"/>
                <w:sz w:val="24"/>
              </w:rPr>
              <w:t>自动</w:t>
            </w:r>
            <w:r>
              <w:rPr>
                <w:rFonts w:eastAsia="仿宋"/>
                <w:sz w:val="24"/>
              </w:rPr>
              <w:t>”</w:t>
            </w:r>
            <w:r>
              <w:rPr>
                <w:rFonts w:eastAsia="仿宋"/>
                <w:sz w:val="24"/>
              </w:rPr>
              <w:t>档。</w:t>
            </w:r>
          </w:p>
        </w:tc>
      </w:tr>
      <w:tr w:rsidR="00070DD0" w:rsidTr="00743A06">
        <w:trPr>
          <w:trHeight w:val="1315"/>
        </w:trPr>
        <w:tc>
          <w:tcPr>
            <w:tcW w:w="3154" w:type="dxa"/>
            <w:vMerge w:val="restart"/>
            <w:vAlign w:val="center"/>
          </w:tcPr>
          <w:p w:rsidR="00070DD0" w:rsidRDefault="00070DD0" w:rsidP="00743A06">
            <w:pPr>
              <w:spacing w:line="360" w:lineRule="exact"/>
              <w:rPr>
                <w:rFonts w:eastAsia="仿宋"/>
                <w:sz w:val="24"/>
              </w:rPr>
            </w:pPr>
            <w:r>
              <w:rPr>
                <w:rFonts w:eastAsia="仿宋"/>
                <w:sz w:val="24"/>
              </w:rPr>
              <w:t>3.</w:t>
            </w:r>
            <w:r>
              <w:rPr>
                <w:rFonts w:eastAsia="仿宋"/>
                <w:sz w:val="24"/>
              </w:rPr>
              <w:t>自动喷水灭火系统、防火卷帘、机械防排烟等建筑消防设施不能正常联动的，必须及时维修，恢复系统正常</w:t>
            </w:r>
            <w:r>
              <w:rPr>
                <w:rFonts w:eastAsia="仿宋"/>
                <w:sz w:val="24"/>
              </w:rPr>
              <w:lastRenderedPageBreak/>
              <w:t>联动功能。</w:t>
            </w:r>
          </w:p>
        </w:tc>
        <w:tc>
          <w:tcPr>
            <w:tcW w:w="2203" w:type="dxa"/>
            <w:vAlign w:val="center"/>
          </w:tcPr>
          <w:p w:rsidR="00070DD0" w:rsidRDefault="00070DD0" w:rsidP="00743A06">
            <w:pPr>
              <w:spacing w:line="360" w:lineRule="exact"/>
              <w:rPr>
                <w:rFonts w:eastAsia="仿宋"/>
                <w:sz w:val="24"/>
              </w:rPr>
            </w:pPr>
            <w:r>
              <w:rPr>
                <w:rFonts w:eastAsia="仿宋"/>
                <w:sz w:val="24"/>
              </w:rPr>
              <w:lastRenderedPageBreak/>
              <w:t>自动喷水灭火系统</w:t>
            </w:r>
          </w:p>
        </w:tc>
        <w:tc>
          <w:tcPr>
            <w:tcW w:w="4333" w:type="dxa"/>
            <w:vAlign w:val="center"/>
          </w:tcPr>
          <w:p w:rsidR="00070DD0" w:rsidRDefault="00070DD0" w:rsidP="00743A06">
            <w:pPr>
              <w:spacing w:line="360" w:lineRule="exact"/>
              <w:rPr>
                <w:rFonts w:eastAsia="仿宋"/>
                <w:sz w:val="24"/>
              </w:rPr>
            </w:pPr>
            <w:r>
              <w:rPr>
                <w:rFonts w:eastAsia="仿宋"/>
                <w:sz w:val="24"/>
              </w:rPr>
              <w:t>消防水泵接到火警确认信号应立即启泵并正常工作。</w:t>
            </w:r>
          </w:p>
        </w:tc>
        <w:tc>
          <w:tcPr>
            <w:tcW w:w="4910"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打开湿式报警阀试水阀门，消防水泵应能自动启动。</w:t>
            </w:r>
          </w:p>
          <w:p w:rsidR="00070DD0" w:rsidRDefault="00070DD0" w:rsidP="00743A06">
            <w:pPr>
              <w:spacing w:line="360" w:lineRule="exact"/>
              <w:rPr>
                <w:rFonts w:eastAsia="仿宋"/>
                <w:sz w:val="24"/>
              </w:rPr>
            </w:pPr>
            <w:r>
              <w:rPr>
                <w:rFonts w:eastAsia="仿宋"/>
                <w:sz w:val="24"/>
              </w:rPr>
              <w:t>2.</w:t>
            </w:r>
            <w:r>
              <w:rPr>
                <w:rFonts w:eastAsia="仿宋"/>
                <w:sz w:val="24"/>
              </w:rPr>
              <w:t>消防控制室内的消防联动控制器的手动控制盘应能直接启、停消防泵。</w:t>
            </w:r>
          </w:p>
        </w:tc>
      </w:tr>
      <w:tr w:rsidR="00070DD0" w:rsidTr="00743A06">
        <w:trPr>
          <w:trHeight w:val="1129"/>
        </w:trPr>
        <w:tc>
          <w:tcPr>
            <w:tcW w:w="3154" w:type="dxa"/>
            <w:vMerge/>
            <w:vAlign w:val="center"/>
          </w:tcPr>
          <w:p w:rsidR="00070DD0" w:rsidRDefault="00070DD0" w:rsidP="00743A06">
            <w:pPr>
              <w:spacing w:line="360" w:lineRule="exact"/>
              <w:rPr>
                <w:rFonts w:eastAsia="仿宋"/>
                <w:sz w:val="24"/>
              </w:rPr>
            </w:pPr>
          </w:p>
        </w:tc>
        <w:tc>
          <w:tcPr>
            <w:tcW w:w="2203" w:type="dxa"/>
            <w:vAlign w:val="center"/>
          </w:tcPr>
          <w:p w:rsidR="00070DD0" w:rsidRDefault="00070DD0" w:rsidP="00743A06">
            <w:pPr>
              <w:spacing w:line="360" w:lineRule="exact"/>
              <w:rPr>
                <w:rFonts w:eastAsia="仿宋"/>
                <w:sz w:val="24"/>
              </w:rPr>
            </w:pPr>
            <w:r>
              <w:rPr>
                <w:rFonts w:eastAsia="仿宋"/>
                <w:sz w:val="24"/>
              </w:rPr>
              <w:t>防火卷帘</w:t>
            </w:r>
          </w:p>
        </w:tc>
        <w:tc>
          <w:tcPr>
            <w:tcW w:w="4333" w:type="dxa"/>
            <w:vAlign w:val="center"/>
          </w:tcPr>
          <w:p w:rsidR="00070DD0" w:rsidRDefault="00070DD0" w:rsidP="00743A06">
            <w:pPr>
              <w:spacing w:line="360" w:lineRule="exact"/>
              <w:rPr>
                <w:rFonts w:eastAsia="仿宋"/>
                <w:sz w:val="24"/>
              </w:rPr>
            </w:pPr>
            <w:r>
              <w:rPr>
                <w:rFonts w:eastAsia="仿宋"/>
                <w:sz w:val="24"/>
              </w:rPr>
              <w:t>防火卷帘应完好，接到下降信号后，应能正常启动降落；电动故障时，应能手动下降。</w:t>
            </w:r>
          </w:p>
        </w:tc>
        <w:tc>
          <w:tcPr>
            <w:tcW w:w="4910" w:type="dxa"/>
            <w:vAlign w:val="center"/>
          </w:tcPr>
          <w:p w:rsidR="00070DD0" w:rsidRDefault="00070DD0" w:rsidP="00743A06">
            <w:pPr>
              <w:spacing w:line="360" w:lineRule="exact"/>
              <w:rPr>
                <w:rFonts w:eastAsia="仿宋"/>
                <w:sz w:val="24"/>
              </w:rPr>
            </w:pPr>
            <w:r>
              <w:rPr>
                <w:rFonts w:eastAsia="仿宋"/>
                <w:sz w:val="24"/>
              </w:rPr>
              <w:t>检查导轨内是否有妨碍卷帘下降的障碍物；手动机构是否有效；无机纤维复合防火卷帘特别注意其折叠部位是否存在开线等不完整情形。</w:t>
            </w:r>
          </w:p>
        </w:tc>
      </w:tr>
      <w:tr w:rsidR="00070DD0" w:rsidTr="00743A06">
        <w:trPr>
          <w:trHeight w:val="705"/>
        </w:trPr>
        <w:tc>
          <w:tcPr>
            <w:tcW w:w="3154" w:type="dxa"/>
            <w:vMerge/>
            <w:vAlign w:val="center"/>
          </w:tcPr>
          <w:p w:rsidR="00070DD0" w:rsidRDefault="00070DD0" w:rsidP="00743A06">
            <w:pPr>
              <w:spacing w:line="360" w:lineRule="exact"/>
              <w:rPr>
                <w:rFonts w:eastAsia="仿宋"/>
                <w:sz w:val="24"/>
              </w:rPr>
            </w:pPr>
          </w:p>
        </w:tc>
        <w:tc>
          <w:tcPr>
            <w:tcW w:w="2203" w:type="dxa"/>
            <w:vAlign w:val="center"/>
          </w:tcPr>
          <w:p w:rsidR="00070DD0" w:rsidRDefault="00070DD0" w:rsidP="00743A06">
            <w:pPr>
              <w:spacing w:line="360" w:lineRule="exact"/>
              <w:rPr>
                <w:rFonts w:eastAsia="仿宋"/>
                <w:sz w:val="24"/>
              </w:rPr>
            </w:pPr>
            <w:r>
              <w:rPr>
                <w:rFonts w:eastAsia="仿宋"/>
                <w:sz w:val="24"/>
              </w:rPr>
              <w:t>机械防烟系统</w:t>
            </w:r>
          </w:p>
        </w:tc>
        <w:tc>
          <w:tcPr>
            <w:tcW w:w="4333" w:type="dxa"/>
            <w:vMerge w:val="restart"/>
            <w:vAlign w:val="center"/>
          </w:tcPr>
          <w:p w:rsidR="00070DD0" w:rsidRDefault="00070DD0" w:rsidP="00743A06">
            <w:pPr>
              <w:spacing w:line="360" w:lineRule="exact"/>
              <w:rPr>
                <w:rFonts w:eastAsia="仿宋"/>
                <w:sz w:val="24"/>
              </w:rPr>
            </w:pPr>
            <w:r>
              <w:rPr>
                <w:rFonts w:eastAsia="仿宋"/>
                <w:sz w:val="24"/>
              </w:rPr>
              <w:t>接到火灾确认信号能正常启动。</w:t>
            </w:r>
          </w:p>
        </w:tc>
        <w:tc>
          <w:tcPr>
            <w:tcW w:w="4910" w:type="dxa"/>
            <w:vAlign w:val="center"/>
          </w:tcPr>
          <w:p w:rsidR="00070DD0" w:rsidRDefault="00070DD0" w:rsidP="00743A06">
            <w:pPr>
              <w:spacing w:line="360" w:lineRule="exact"/>
              <w:rPr>
                <w:rFonts w:eastAsia="仿宋"/>
                <w:sz w:val="24"/>
              </w:rPr>
            </w:pPr>
            <w:r>
              <w:rPr>
                <w:rFonts w:eastAsia="仿宋"/>
                <w:sz w:val="24"/>
              </w:rPr>
              <w:t>同一防火分区内的火灾探测器或手动火灾报警按钮等累计两个报警信号触发送风口和送风机启动。</w:t>
            </w:r>
          </w:p>
        </w:tc>
      </w:tr>
      <w:tr w:rsidR="00070DD0" w:rsidTr="00743A06">
        <w:trPr>
          <w:trHeight w:val="435"/>
        </w:trPr>
        <w:tc>
          <w:tcPr>
            <w:tcW w:w="3154" w:type="dxa"/>
            <w:vMerge/>
            <w:vAlign w:val="center"/>
          </w:tcPr>
          <w:p w:rsidR="00070DD0" w:rsidRDefault="00070DD0" w:rsidP="00743A06">
            <w:pPr>
              <w:spacing w:line="360" w:lineRule="exact"/>
              <w:rPr>
                <w:rFonts w:eastAsia="仿宋"/>
                <w:sz w:val="24"/>
              </w:rPr>
            </w:pPr>
          </w:p>
        </w:tc>
        <w:tc>
          <w:tcPr>
            <w:tcW w:w="2203" w:type="dxa"/>
            <w:vAlign w:val="center"/>
          </w:tcPr>
          <w:p w:rsidR="00070DD0" w:rsidRDefault="00070DD0" w:rsidP="00743A06">
            <w:pPr>
              <w:spacing w:line="360" w:lineRule="exact"/>
              <w:rPr>
                <w:rFonts w:eastAsia="仿宋"/>
                <w:sz w:val="24"/>
              </w:rPr>
            </w:pPr>
            <w:r>
              <w:rPr>
                <w:rFonts w:eastAsia="仿宋"/>
                <w:sz w:val="24"/>
              </w:rPr>
              <w:t>机械排烟系统</w:t>
            </w:r>
          </w:p>
        </w:tc>
        <w:tc>
          <w:tcPr>
            <w:tcW w:w="4333" w:type="dxa"/>
            <w:vMerge/>
            <w:vAlign w:val="center"/>
          </w:tcPr>
          <w:p w:rsidR="00070DD0" w:rsidRDefault="00070DD0" w:rsidP="00743A06">
            <w:pPr>
              <w:spacing w:line="360" w:lineRule="exact"/>
              <w:rPr>
                <w:rFonts w:eastAsia="仿宋"/>
                <w:sz w:val="24"/>
              </w:rPr>
            </w:pPr>
          </w:p>
        </w:tc>
        <w:tc>
          <w:tcPr>
            <w:tcW w:w="4910" w:type="dxa"/>
            <w:vAlign w:val="center"/>
          </w:tcPr>
          <w:p w:rsidR="00070DD0" w:rsidRDefault="00070DD0" w:rsidP="00743A06">
            <w:pPr>
              <w:spacing w:line="360" w:lineRule="exact"/>
              <w:rPr>
                <w:rFonts w:eastAsia="仿宋"/>
                <w:sz w:val="24"/>
              </w:rPr>
            </w:pPr>
            <w:r>
              <w:rPr>
                <w:rFonts w:eastAsia="仿宋"/>
                <w:sz w:val="24"/>
              </w:rPr>
              <w:t>同一防烟分区内的两只独立的火灾探测器的报警信号，触发排烟口、排烟窗和排烟阀开启，同时停止该防烟分区的空气调节系统。</w:t>
            </w:r>
          </w:p>
        </w:tc>
      </w:tr>
      <w:tr w:rsidR="00070DD0" w:rsidTr="00743A06">
        <w:tc>
          <w:tcPr>
            <w:tcW w:w="3154" w:type="dxa"/>
            <w:vAlign w:val="center"/>
          </w:tcPr>
          <w:p w:rsidR="00070DD0" w:rsidRDefault="00070DD0" w:rsidP="00743A06">
            <w:pPr>
              <w:spacing w:line="360" w:lineRule="exact"/>
              <w:rPr>
                <w:rFonts w:eastAsia="仿宋"/>
                <w:sz w:val="24"/>
              </w:rPr>
            </w:pPr>
            <w:r>
              <w:rPr>
                <w:rFonts w:eastAsia="仿宋"/>
                <w:sz w:val="24"/>
              </w:rPr>
              <w:t>4.</w:t>
            </w:r>
            <w:r>
              <w:rPr>
                <w:rFonts w:eastAsia="仿宋"/>
                <w:sz w:val="24"/>
              </w:rPr>
              <w:t>消火栓、自动喷水灭火系统不能正常供水的，必须及时维修，恢复系统正常供水功能。</w:t>
            </w:r>
          </w:p>
        </w:tc>
        <w:tc>
          <w:tcPr>
            <w:tcW w:w="6536" w:type="dxa"/>
            <w:gridSpan w:val="2"/>
            <w:vAlign w:val="center"/>
          </w:tcPr>
          <w:p w:rsidR="00070DD0" w:rsidRDefault="00070DD0" w:rsidP="00743A06">
            <w:pPr>
              <w:spacing w:line="360" w:lineRule="exact"/>
              <w:rPr>
                <w:rFonts w:eastAsia="仿宋"/>
                <w:sz w:val="24"/>
              </w:rPr>
            </w:pPr>
            <w:r>
              <w:rPr>
                <w:rFonts w:eastAsia="仿宋"/>
                <w:sz w:val="24"/>
              </w:rPr>
              <w:t>消火栓系统、自动喷水灭火系统的主要阀门应悬挂</w:t>
            </w:r>
            <w:r>
              <w:rPr>
                <w:rFonts w:eastAsia="仿宋"/>
                <w:sz w:val="24"/>
              </w:rPr>
              <w:t>“</w:t>
            </w:r>
            <w:r>
              <w:rPr>
                <w:rFonts w:eastAsia="仿宋"/>
                <w:sz w:val="24"/>
              </w:rPr>
              <w:t>常开</w:t>
            </w:r>
            <w:r>
              <w:rPr>
                <w:rFonts w:eastAsia="仿宋"/>
                <w:sz w:val="24"/>
              </w:rPr>
              <w:t>”“</w:t>
            </w:r>
            <w:r>
              <w:rPr>
                <w:rFonts w:eastAsia="仿宋"/>
                <w:sz w:val="24"/>
              </w:rPr>
              <w:t>常关</w:t>
            </w:r>
            <w:r>
              <w:rPr>
                <w:rFonts w:eastAsia="仿宋"/>
                <w:sz w:val="24"/>
              </w:rPr>
              <w:t>”</w:t>
            </w:r>
            <w:r>
              <w:rPr>
                <w:rFonts w:eastAsia="仿宋"/>
                <w:sz w:val="24"/>
              </w:rPr>
              <w:t>等标识标牌，并按悬挂要求将阀门置于</w:t>
            </w:r>
            <w:r>
              <w:rPr>
                <w:rFonts w:eastAsia="仿宋"/>
                <w:sz w:val="24"/>
              </w:rPr>
              <w:t>“</w:t>
            </w:r>
            <w:r>
              <w:rPr>
                <w:rFonts w:eastAsia="仿宋"/>
                <w:sz w:val="24"/>
              </w:rPr>
              <w:t>常开</w:t>
            </w:r>
            <w:r>
              <w:rPr>
                <w:rFonts w:eastAsia="仿宋"/>
                <w:sz w:val="24"/>
              </w:rPr>
              <w:t>”“</w:t>
            </w:r>
            <w:r>
              <w:rPr>
                <w:rFonts w:eastAsia="仿宋"/>
                <w:sz w:val="24"/>
              </w:rPr>
              <w:t>常关</w:t>
            </w:r>
            <w:r>
              <w:rPr>
                <w:rFonts w:eastAsia="仿宋"/>
                <w:sz w:val="24"/>
              </w:rPr>
              <w:t>”</w:t>
            </w:r>
            <w:r>
              <w:rPr>
                <w:rFonts w:eastAsia="仿宋"/>
                <w:sz w:val="24"/>
              </w:rPr>
              <w:t>状态。</w:t>
            </w:r>
          </w:p>
        </w:tc>
        <w:tc>
          <w:tcPr>
            <w:tcW w:w="4910"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日常巡查，检查消火栓系统、自动喷水灭火系统上各阀门的开闭状态，确保按照设计要求，阀门应处于其设计状态。</w:t>
            </w:r>
          </w:p>
          <w:p w:rsidR="00070DD0" w:rsidRDefault="00070DD0" w:rsidP="00743A06">
            <w:pPr>
              <w:spacing w:line="360" w:lineRule="exact"/>
              <w:rPr>
                <w:rFonts w:eastAsia="仿宋"/>
                <w:sz w:val="24"/>
              </w:rPr>
            </w:pPr>
            <w:r>
              <w:rPr>
                <w:rFonts w:eastAsia="仿宋"/>
                <w:sz w:val="24"/>
              </w:rPr>
              <w:t>2.</w:t>
            </w:r>
            <w:r>
              <w:rPr>
                <w:rFonts w:eastAsia="仿宋"/>
                <w:sz w:val="24"/>
              </w:rPr>
              <w:t>打开自动喷水灭火系统末端试水装置，系统应能自动启动。</w:t>
            </w:r>
          </w:p>
          <w:p w:rsidR="00070DD0" w:rsidRDefault="00070DD0" w:rsidP="00743A06">
            <w:pPr>
              <w:spacing w:line="360" w:lineRule="exact"/>
              <w:rPr>
                <w:rFonts w:eastAsia="仿宋"/>
                <w:sz w:val="24"/>
              </w:rPr>
            </w:pPr>
            <w:r>
              <w:rPr>
                <w:rFonts w:eastAsia="仿宋"/>
                <w:sz w:val="24"/>
              </w:rPr>
              <w:t>3.</w:t>
            </w:r>
            <w:r>
              <w:rPr>
                <w:rFonts w:eastAsia="仿宋"/>
                <w:sz w:val="24"/>
              </w:rPr>
              <w:t>连接消火栓出水口、水带和水枪，打开消火栓出水口阀门，应能正常动作且出水压力符合要求。</w:t>
            </w:r>
          </w:p>
        </w:tc>
      </w:tr>
    </w:tbl>
    <w:p w:rsidR="00070DD0" w:rsidRDefault="00070DD0" w:rsidP="00070DD0">
      <w:pPr>
        <w:adjustRightInd w:val="0"/>
        <w:spacing w:line="560" w:lineRule="exact"/>
        <w:ind w:firstLineChars="200" w:firstLine="640"/>
        <w:jc w:val="left"/>
        <w:rPr>
          <w:rFonts w:eastAsia="方正黑体简体"/>
        </w:rPr>
      </w:pPr>
      <w:r>
        <w:rPr>
          <w:rFonts w:eastAsia="仿宋"/>
        </w:rPr>
        <w:br w:type="page"/>
      </w:r>
      <w:r>
        <w:rPr>
          <w:rFonts w:eastAsia="方正黑体简体"/>
        </w:rPr>
        <w:lastRenderedPageBreak/>
        <w:t>（六）电动自行车违规停放充电整治要求、检查标准和方法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6"/>
        <w:gridCol w:w="6174"/>
        <w:gridCol w:w="4080"/>
      </w:tblGrid>
      <w:tr w:rsidR="00070DD0" w:rsidTr="00743A06">
        <w:tc>
          <w:tcPr>
            <w:tcW w:w="4346" w:type="dxa"/>
            <w:vAlign w:val="center"/>
          </w:tcPr>
          <w:p w:rsidR="00070DD0" w:rsidRDefault="00070DD0" w:rsidP="00743A06">
            <w:pPr>
              <w:snapToGrid w:val="0"/>
              <w:jc w:val="center"/>
              <w:rPr>
                <w:rFonts w:eastAsia="仿宋"/>
                <w:b/>
                <w:sz w:val="28"/>
                <w:szCs w:val="28"/>
              </w:rPr>
            </w:pPr>
            <w:r>
              <w:rPr>
                <w:rFonts w:eastAsia="仿宋"/>
                <w:b/>
                <w:sz w:val="28"/>
                <w:szCs w:val="28"/>
              </w:rPr>
              <w:t>整治要求</w:t>
            </w:r>
          </w:p>
        </w:tc>
        <w:tc>
          <w:tcPr>
            <w:tcW w:w="6174" w:type="dxa"/>
            <w:vAlign w:val="center"/>
          </w:tcPr>
          <w:p w:rsidR="00070DD0" w:rsidRDefault="00070DD0" w:rsidP="00743A06">
            <w:pPr>
              <w:snapToGrid w:val="0"/>
              <w:jc w:val="center"/>
              <w:rPr>
                <w:rFonts w:eastAsia="仿宋"/>
                <w:b/>
                <w:sz w:val="28"/>
                <w:szCs w:val="28"/>
              </w:rPr>
            </w:pPr>
            <w:r>
              <w:rPr>
                <w:rFonts w:eastAsia="仿宋"/>
                <w:b/>
                <w:sz w:val="28"/>
                <w:szCs w:val="28"/>
              </w:rPr>
              <w:t>检查标准</w:t>
            </w:r>
          </w:p>
        </w:tc>
        <w:tc>
          <w:tcPr>
            <w:tcW w:w="4080" w:type="dxa"/>
            <w:vAlign w:val="center"/>
          </w:tcPr>
          <w:p w:rsidR="00070DD0" w:rsidRDefault="00070DD0" w:rsidP="00743A06">
            <w:pPr>
              <w:snapToGrid w:val="0"/>
              <w:jc w:val="center"/>
              <w:rPr>
                <w:rFonts w:eastAsia="仿宋"/>
                <w:b/>
                <w:sz w:val="28"/>
                <w:szCs w:val="28"/>
              </w:rPr>
            </w:pPr>
            <w:r>
              <w:rPr>
                <w:rFonts w:eastAsia="仿宋"/>
                <w:b/>
                <w:sz w:val="28"/>
                <w:szCs w:val="28"/>
              </w:rPr>
              <w:t>检查方法</w:t>
            </w:r>
          </w:p>
        </w:tc>
      </w:tr>
      <w:tr w:rsidR="00070DD0" w:rsidTr="00743A06">
        <w:trPr>
          <w:trHeight w:val="1053"/>
        </w:trPr>
        <w:tc>
          <w:tcPr>
            <w:tcW w:w="4346"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电动自行车停放在建筑门厅、楼梯间、共用走道等室内公共区域的，必须及时搬离、清理，严禁进楼入户。</w:t>
            </w:r>
          </w:p>
        </w:tc>
        <w:tc>
          <w:tcPr>
            <w:tcW w:w="6174" w:type="dxa"/>
            <w:vMerge w:val="restart"/>
            <w:vAlign w:val="center"/>
          </w:tcPr>
          <w:p w:rsidR="00070DD0" w:rsidRDefault="00070DD0" w:rsidP="00743A06">
            <w:pPr>
              <w:spacing w:line="360" w:lineRule="exact"/>
              <w:rPr>
                <w:rFonts w:eastAsia="仿宋"/>
                <w:sz w:val="24"/>
              </w:rPr>
            </w:pPr>
            <w:r>
              <w:rPr>
                <w:rFonts w:eastAsia="仿宋"/>
                <w:sz w:val="24"/>
              </w:rPr>
              <w:t>建筑门厅、楼梯间、共用走道等室内公共区域和居民住宅楼、员工宿舍等人员居住场所无电动自行车存放及充电。电动自行车应至专用充电区域充电，不应在户内充电及将拆卸后的电池带入户内充电，也不应从户内飞线向电动自行车充电。</w:t>
            </w:r>
          </w:p>
        </w:tc>
        <w:tc>
          <w:tcPr>
            <w:tcW w:w="4080" w:type="dxa"/>
            <w:vMerge w:val="restart"/>
            <w:vAlign w:val="center"/>
          </w:tcPr>
          <w:p w:rsidR="00070DD0" w:rsidRDefault="00070DD0" w:rsidP="00743A06">
            <w:pPr>
              <w:spacing w:line="360" w:lineRule="exact"/>
              <w:rPr>
                <w:rFonts w:eastAsia="仿宋"/>
                <w:sz w:val="24"/>
              </w:rPr>
            </w:pPr>
            <w:r>
              <w:rPr>
                <w:rFonts w:eastAsia="仿宋"/>
                <w:sz w:val="24"/>
              </w:rPr>
              <w:t>1.</w:t>
            </w:r>
            <w:r>
              <w:rPr>
                <w:rFonts w:eastAsia="仿宋"/>
                <w:sz w:val="24"/>
              </w:rPr>
              <w:t>加强日常巡查，物业服务企业、村民委员会、居民委员会应落实网格化巡查工作，对发现将电动车停放公共区域和拆卸电池带入户内充电的行为进行劝阻，对不听劝阻的及时报告有关主管部门。</w:t>
            </w:r>
          </w:p>
          <w:p w:rsidR="00070DD0" w:rsidRDefault="00070DD0" w:rsidP="00743A06">
            <w:pPr>
              <w:spacing w:line="360" w:lineRule="exact"/>
              <w:rPr>
                <w:rFonts w:eastAsia="仿宋"/>
                <w:sz w:val="24"/>
              </w:rPr>
            </w:pPr>
            <w:r>
              <w:rPr>
                <w:rFonts w:eastAsia="仿宋"/>
                <w:sz w:val="24"/>
              </w:rPr>
              <w:t>2.</w:t>
            </w:r>
            <w:r>
              <w:rPr>
                <w:rFonts w:eastAsia="仿宋"/>
                <w:sz w:val="24"/>
              </w:rPr>
              <w:t>物业服务企业、村民委员会、居民委员会应开展防范常识宣传和典型火灾案例警示教育，与居民、员工签订电动自行车不入户充电协议。</w:t>
            </w:r>
          </w:p>
        </w:tc>
      </w:tr>
      <w:tr w:rsidR="00070DD0" w:rsidTr="00743A06">
        <w:trPr>
          <w:trHeight w:val="1110"/>
        </w:trPr>
        <w:tc>
          <w:tcPr>
            <w:tcW w:w="4346" w:type="dxa"/>
            <w:vAlign w:val="center"/>
          </w:tcPr>
          <w:p w:rsidR="00070DD0" w:rsidRDefault="00070DD0" w:rsidP="00743A06">
            <w:pPr>
              <w:spacing w:line="360" w:lineRule="exact"/>
              <w:rPr>
                <w:rFonts w:eastAsia="仿宋"/>
                <w:sz w:val="24"/>
              </w:rPr>
            </w:pPr>
            <w:r>
              <w:rPr>
                <w:rFonts w:eastAsia="仿宋"/>
                <w:sz w:val="24"/>
              </w:rPr>
              <w:t>2.</w:t>
            </w:r>
            <w:r>
              <w:rPr>
                <w:rFonts w:eastAsia="仿宋"/>
                <w:sz w:val="24"/>
              </w:rPr>
              <w:t>居民住宅楼、员工宿舍等有人员居住的场所内停放电动自行车的，必须搬离，严禁</w:t>
            </w:r>
            <w:r>
              <w:rPr>
                <w:rFonts w:eastAsia="仿宋"/>
                <w:sz w:val="24"/>
              </w:rPr>
              <w:t>“</w:t>
            </w:r>
            <w:r>
              <w:rPr>
                <w:rFonts w:eastAsia="仿宋"/>
                <w:sz w:val="24"/>
              </w:rPr>
              <w:t>人车同屋</w:t>
            </w:r>
            <w:r>
              <w:rPr>
                <w:rFonts w:eastAsia="仿宋"/>
                <w:sz w:val="24"/>
              </w:rPr>
              <w:t>”</w:t>
            </w:r>
            <w:r>
              <w:rPr>
                <w:rFonts w:eastAsia="仿宋"/>
                <w:sz w:val="24"/>
              </w:rPr>
              <w:t>。</w:t>
            </w:r>
          </w:p>
        </w:tc>
        <w:tc>
          <w:tcPr>
            <w:tcW w:w="6174" w:type="dxa"/>
            <w:vMerge/>
            <w:vAlign w:val="center"/>
          </w:tcPr>
          <w:p w:rsidR="00070DD0" w:rsidRDefault="00070DD0" w:rsidP="00743A06">
            <w:pPr>
              <w:spacing w:line="360" w:lineRule="exact"/>
              <w:rPr>
                <w:rFonts w:eastAsia="仿宋"/>
                <w:sz w:val="24"/>
              </w:rPr>
            </w:pPr>
          </w:p>
        </w:tc>
        <w:tc>
          <w:tcPr>
            <w:tcW w:w="4080" w:type="dxa"/>
            <w:vMerge/>
            <w:vAlign w:val="center"/>
          </w:tcPr>
          <w:p w:rsidR="00070DD0" w:rsidRDefault="00070DD0" w:rsidP="00743A06">
            <w:pPr>
              <w:spacing w:line="360" w:lineRule="exact"/>
              <w:rPr>
                <w:rFonts w:eastAsia="仿宋"/>
                <w:sz w:val="24"/>
              </w:rPr>
            </w:pPr>
          </w:p>
        </w:tc>
      </w:tr>
      <w:tr w:rsidR="00070DD0" w:rsidTr="00743A06">
        <w:tc>
          <w:tcPr>
            <w:tcW w:w="4346" w:type="dxa"/>
            <w:vAlign w:val="center"/>
          </w:tcPr>
          <w:p w:rsidR="00070DD0" w:rsidRDefault="00070DD0" w:rsidP="00743A06">
            <w:pPr>
              <w:spacing w:line="360" w:lineRule="exact"/>
              <w:rPr>
                <w:rFonts w:eastAsia="仿宋"/>
                <w:sz w:val="24"/>
              </w:rPr>
            </w:pPr>
            <w:r>
              <w:rPr>
                <w:rFonts w:eastAsia="仿宋"/>
                <w:sz w:val="24"/>
              </w:rPr>
              <w:t>3.</w:t>
            </w:r>
            <w:r>
              <w:rPr>
                <w:rFonts w:eastAsia="仿宋"/>
                <w:sz w:val="24"/>
              </w:rPr>
              <w:t>电动自行车采取</w:t>
            </w:r>
            <w:r>
              <w:rPr>
                <w:rFonts w:eastAsia="仿宋"/>
                <w:sz w:val="24"/>
              </w:rPr>
              <w:t>“</w:t>
            </w:r>
            <w:r>
              <w:rPr>
                <w:rFonts w:eastAsia="仿宋"/>
                <w:sz w:val="24"/>
              </w:rPr>
              <w:t>飞线</w:t>
            </w:r>
            <w:r>
              <w:rPr>
                <w:rFonts w:eastAsia="仿宋"/>
                <w:sz w:val="24"/>
              </w:rPr>
              <w:t>”</w:t>
            </w:r>
            <w:r>
              <w:rPr>
                <w:rFonts w:eastAsia="仿宋"/>
                <w:sz w:val="24"/>
              </w:rPr>
              <w:t>、入户等方式违规充电的，必须及时纠正，加强教育警示。</w:t>
            </w:r>
          </w:p>
        </w:tc>
        <w:tc>
          <w:tcPr>
            <w:tcW w:w="6174" w:type="dxa"/>
            <w:vMerge/>
            <w:vAlign w:val="center"/>
          </w:tcPr>
          <w:p w:rsidR="00070DD0" w:rsidRDefault="00070DD0" w:rsidP="00743A06">
            <w:pPr>
              <w:spacing w:line="360" w:lineRule="exact"/>
              <w:rPr>
                <w:rFonts w:eastAsia="仿宋"/>
                <w:sz w:val="24"/>
              </w:rPr>
            </w:pPr>
          </w:p>
        </w:tc>
        <w:tc>
          <w:tcPr>
            <w:tcW w:w="4080" w:type="dxa"/>
            <w:vMerge/>
            <w:vAlign w:val="center"/>
          </w:tcPr>
          <w:p w:rsidR="00070DD0" w:rsidRDefault="00070DD0" w:rsidP="00743A06">
            <w:pPr>
              <w:spacing w:line="360" w:lineRule="exact"/>
              <w:rPr>
                <w:rFonts w:eastAsia="仿宋"/>
                <w:sz w:val="24"/>
              </w:rPr>
            </w:pPr>
          </w:p>
        </w:tc>
      </w:tr>
      <w:tr w:rsidR="00070DD0" w:rsidTr="00743A06">
        <w:trPr>
          <w:trHeight w:val="914"/>
        </w:trPr>
        <w:tc>
          <w:tcPr>
            <w:tcW w:w="4346" w:type="dxa"/>
            <w:vAlign w:val="center"/>
          </w:tcPr>
          <w:p w:rsidR="00070DD0" w:rsidRDefault="00070DD0" w:rsidP="00743A06">
            <w:pPr>
              <w:spacing w:line="360" w:lineRule="exact"/>
              <w:rPr>
                <w:rFonts w:eastAsia="仿宋"/>
                <w:sz w:val="24"/>
              </w:rPr>
            </w:pPr>
            <w:r>
              <w:rPr>
                <w:rFonts w:eastAsia="仿宋"/>
                <w:sz w:val="24"/>
              </w:rPr>
              <w:t>4.</w:t>
            </w:r>
            <w:r>
              <w:rPr>
                <w:rFonts w:eastAsia="仿宋"/>
                <w:sz w:val="24"/>
              </w:rPr>
              <w:t>电动自行车集中停放的部位与其他部位直接连通的，必须设置防火分隔设施。</w:t>
            </w:r>
          </w:p>
        </w:tc>
        <w:tc>
          <w:tcPr>
            <w:tcW w:w="6174" w:type="dxa"/>
            <w:vMerge w:val="restart"/>
            <w:vAlign w:val="center"/>
          </w:tcPr>
          <w:p w:rsidR="00070DD0" w:rsidRDefault="00070DD0" w:rsidP="00743A06">
            <w:pPr>
              <w:spacing w:line="360" w:lineRule="exact"/>
              <w:rPr>
                <w:rFonts w:eastAsia="仿宋"/>
                <w:sz w:val="24"/>
              </w:rPr>
            </w:pPr>
            <w:r>
              <w:rPr>
                <w:rFonts w:eastAsia="仿宋"/>
                <w:sz w:val="24"/>
              </w:rPr>
              <w:t>电动自行车集中停放场所与建筑其他功能部位应设置实体墙分隔，分隔墙上确需开门时，应为防火门。</w:t>
            </w:r>
          </w:p>
          <w:p w:rsidR="00070DD0" w:rsidRDefault="00070DD0" w:rsidP="00743A06">
            <w:pPr>
              <w:spacing w:line="360" w:lineRule="exact"/>
              <w:rPr>
                <w:rFonts w:eastAsia="仿宋"/>
                <w:sz w:val="24"/>
              </w:rPr>
            </w:pPr>
            <w:r>
              <w:rPr>
                <w:rFonts w:eastAsia="仿宋"/>
                <w:sz w:val="24"/>
              </w:rPr>
              <w:t>集中停放充电区域应明确管理单位和管理人员，电动自行车停放充电场所不应存放易燃、可燃物品。</w:t>
            </w:r>
          </w:p>
        </w:tc>
        <w:tc>
          <w:tcPr>
            <w:tcW w:w="4080" w:type="dxa"/>
            <w:vMerge w:val="restart"/>
            <w:vAlign w:val="center"/>
          </w:tcPr>
          <w:p w:rsidR="00070DD0" w:rsidRDefault="00070DD0" w:rsidP="00743A06">
            <w:pPr>
              <w:spacing w:line="360" w:lineRule="exact"/>
              <w:rPr>
                <w:rFonts w:eastAsia="仿宋"/>
                <w:sz w:val="24"/>
              </w:rPr>
            </w:pPr>
            <w:r>
              <w:rPr>
                <w:rFonts w:eastAsia="仿宋"/>
                <w:sz w:val="24"/>
              </w:rPr>
              <w:t>1.</w:t>
            </w:r>
            <w:r>
              <w:rPr>
                <w:rFonts w:eastAsia="仿宋"/>
                <w:sz w:val="24"/>
              </w:rPr>
              <w:t>检查墙体是否为不燃材料，是否完整牢固。</w:t>
            </w:r>
          </w:p>
          <w:p w:rsidR="00070DD0" w:rsidRDefault="00070DD0" w:rsidP="00743A06">
            <w:pPr>
              <w:spacing w:line="360" w:lineRule="exact"/>
              <w:rPr>
                <w:rFonts w:eastAsia="仿宋"/>
                <w:sz w:val="24"/>
              </w:rPr>
            </w:pPr>
            <w:r>
              <w:rPr>
                <w:rFonts w:eastAsia="仿宋"/>
                <w:sz w:val="24"/>
              </w:rPr>
              <w:t>2.</w:t>
            </w:r>
            <w:r>
              <w:rPr>
                <w:rFonts w:eastAsia="仿宋"/>
                <w:sz w:val="24"/>
              </w:rPr>
              <w:t>检查防火门上粘贴的标牌，是否为防火门。</w:t>
            </w:r>
          </w:p>
          <w:p w:rsidR="00070DD0" w:rsidRDefault="00070DD0" w:rsidP="00743A06">
            <w:pPr>
              <w:spacing w:line="360" w:lineRule="exact"/>
              <w:rPr>
                <w:rFonts w:eastAsia="仿宋"/>
                <w:sz w:val="24"/>
              </w:rPr>
            </w:pPr>
            <w:r>
              <w:rPr>
                <w:rFonts w:eastAsia="仿宋"/>
                <w:sz w:val="24"/>
              </w:rPr>
              <w:t>3.</w:t>
            </w:r>
            <w:r>
              <w:rPr>
                <w:rFonts w:eastAsia="仿宋"/>
                <w:sz w:val="24"/>
              </w:rPr>
              <w:t>现场检查电动自行车停放充电场所，除用作电动自行车停放和充电外，不应用作其他用途。如用作储藏间等。</w:t>
            </w:r>
          </w:p>
        </w:tc>
      </w:tr>
      <w:tr w:rsidR="00070DD0" w:rsidTr="00743A06">
        <w:trPr>
          <w:trHeight w:val="1320"/>
        </w:trPr>
        <w:tc>
          <w:tcPr>
            <w:tcW w:w="4346" w:type="dxa"/>
            <w:vAlign w:val="center"/>
          </w:tcPr>
          <w:p w:rsidR="00070DD0" w:rsidRDefault="00070DD0" w:rsidP="00743A06">
            <w:pPr>
              <w:snapToGrid w:val="0"/>
              <w:rPr>
                <w:rFonts w:eastAsia="仿宋"/>
                <w:sz w:val="24"/>
              </w:rPr>
            </w:pPr>
            <w:r>
              <w:rPr>
                <w:rFonts w:eastAsia="仿宋"/>
                <w:sz w:val="24"/>
              </w:rPr>
              <w:t>5.</w:t>
            </w:r>
            <w:r>
              <w:rPr>
                <w:rFonts w:eastAsia="仿宋"/>
                <w:sz w:val="24"/>
              </w:rPr>
              <w:t>电动自行车停放周围有易燃可燃物的，必须及时清理，确保安全距离。</w:t>
            </w:r>
          </w:p>
        </w:tc>
        <w:tc>
          <w:tcPr>
            <w:tcW w:w="6174" w:type="dxa"/>
            <w:vMerge/>
            <w:vAlign w:val="center"/>
          </w:tcPr>
          <w:p w:rsidR="00070DD0" w:rsidRDefault="00070DD0" w:rsidP="00743A06">
            <w:pPr>
              <w:snapToGrid w:val="0"/>
              <w:ind w:firstLineChars="200" w:firstLine="480"/>
              <w:rPr>
                <w:rFonts w:eastAsia="仿宋"/>
                <w:sz w:val="24"/>
              </w:rPr>
            </w:pPr>
          </w:p>
        </w:tc>
        <w:tc>
          <w:tcPr>
            <w:tcW w:w="4080" w:type="dxa"/>
            <w:vMerge/>
            <w:vAlign w:val="center"/>
          </w:tcPr>
          <w:p w:rsidR="00070DD0" w:rsidRDefault="00070DD0" w:rsidP="00743A06">
            <w:pPr>
              <w:snapToGrid w:val="0"/>
              <w:rPr>
                <w:rFonts w:eastAsia="仿宋"/>
                <w:sz w:val="24"/>
              </w:rPr>
            </w:pPr>
          </w:p>
        </w:tc>
      </w:tr>
    </w:tbl>
    <w:p w:rsidR="00070DD0" w:rsidRDefault="00070DD0" w:rsidP="00070DD0">
      <w:pPr>
        <w:adjustRightInd w:val="0"/>
        <w:spacing w:line="560" w:lineRule="exact"/>
        <w:ind w:firstLineChars="200" w:firstLine="640"/>
        <w:jc w:val="left"/>
        <w:rPr>
          <w:rFonts w:eastAsia="方正黑体简体"/>
        </w:rPr>
      </w:pPr>
      <w:r>
        <w:rPr>
          <w:rFonts w:eastAsia="仿宋"/>
        </w:rPr>
        <w:br w:type="page"/>
      </w:r>
      <w:r>
        <w:rPr>
          <w:rFonts w:eastAsia="方正黑体简体"/>
        </w:rPr>
        <w:lastRenderedPageBreak/>
        <w:t>（七）电气火灾隐患整治要求、检查标准和方法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6"/>
        <w:gridCol w:w="10254"/>
      </w:tblGrid>
      <w:tr w:rsidR="00070DD0" w:rsidTr="00743A06">
        <w:tc>
          <w:tcPr>
            <w:tcW w:w="4346" w:type="dxa"/>
            <w:vAlign w:val="center"/>
          </w:tcPr>
          <w:p w:rsidR="00070DD0" w:rsidRDefault="00070DD0" w:rsidP="00743A06">
            <w:pPr>
              <w:snapToGrid w:val="0"/>
              <w:jc w:val="center"/>
              <w:rPr>
                <w:rFonts w:eastAsia="仿宋"/>
                <w:b/>
                <w:sz w:val="28"/>
                <w:szCs w:val="28"/>
              </w:rPr>
            </w:pPr>
            <w:r>
              <w:rPr>
                <w:rFonts w:eastAsia="仿宋"/>
                <w:b/>
                <w:sz w:val="28"/>
                <w:szCs w:val="28"/>
              </w:rPr>
              <w:t>整治要求</w:t>
            </w:r>
          </w:p>
        </w:tc>
        <w:tc>
          <w:tcPr>
            <w:tcW w:w="10254" w:type="dxa"/>
            <w:vAlign w:val="center"/>
          </w:tcPr>
          <w:p w:rsidR="00070DD0" w:rsidRDefault="00070DD0" w:rsidP="00743A06">
            <w:pPr>
              <w:snapToGrid w:val="0"/>
              <w:jc w:val="center"/>
              <w:rPr>
                <w:rFonts w:eastAsia="仿宋"/>
                <w:b/>
                <w:sz w:val="28"/>
                <w:szCs w:val="28"/>
              </w:rPr>
            </w:pPr>
            <w:r>
              <w:rPr>
                <w:rFonts w:eastAsia="仿宋"/>
                <w:b/>
                <w:sz w:val="28"/>
                <w:szCs w:val="28"/>
              </w:rPr>
              <w:t>检查标准及方法</w:t>
            </w:r>
          </w:p>
        </w:tc>
      </w:tr>
      <w:tr w:rsidR="00070DD0" w:rsidTr="00743A06">
        <w:tc>
          <w:tcPr>
            <w:tcW w:w="4346" w:type="dxa"/>
            <w:vAlign w:val="center"/>
          </w:tcPr>
          <w:p w:rsidR="00070DD0" w:rsidRDefault="00070DD0" w:rsidP="00743A06">
            <w:pPr>
              <w:spacing w:line="360" w:lineRule="exact"/>
              <w:rPr>
                <w:rFonts w:eastAsia="仿宋"/>
                <w:sz w:val="24"/>
              </w:rPr>
            </w:pPr>
            <w:r>
              <w:rPr>
                <w:rFonts w:eastAsia="仿宋"/>
                <w:sz w:val="24"/>
              </w:rPr>
              <w:t>电气线路、电气设备未选用合格产品，应更换有许可证编号或</w:t>
            </w:r>
            <w:r>
              <w:rPr>
                <w:rFonts w:eastAsia="仿宋"/>
                <w:sz w:val="24"/>
              </w:rPr>
              <w:t>CCC</w:t>
            </w:r>
            <w:r>
              <w:rPr>
                <w:rFonts w:eastAsia="仿宋"/>
                <w:sz w:val="24"/>
              </w:rPr>
              <w:t>标志的产品</w:t>
            </w:r>
          </w:p>
        </w:tc>
        <w:tc>
          <w:tcPr>
            <w:tcW w:w="10254" w:type="dxa"/>
            <w:vAlign w:val="center"/>
          </w:tcPr>
          <w:p w:rsidR="00070DD0" w:rsidRDefault="00070DD0" w:rsidP="00743A06">
            <w:pPr>
              <w:spacing w:line="360" w:lineRule="exact"/>
              <w:rPr>
                <w:rFonts w:eastAsia="仿宋"/>
                <w:sz w:val="24"/>
              </w:rPr>
            </w:pPr>
            <w:r>
              <w:rPr>
                <w:rFonts w:eastAsia="仿宋"/>
                <w:sz w:val="24"/>
              </w:rPr>
              <w:t>电气线路、电气设备</w:t>
            </w:r>
            <w:r>
              <w:rPr>
                <w:rFonts w:eastAsia="仿宋"/>
                <w:sz w:val="24"/>
                <w:lang w:val="zh-CN"/>
              </w:rPr>
              <w:t>应有许可证编号或</w:t>
            </w:r>
            <w:r>
              <w:rPr>
                <w:rFonts w:eastAsia="仿宋"/>
                <w:sz w:val="24"/>
                <w:lang w:val="zh-CN"/>
              </w:rPr>
              <w:t>CCC</w:t>
            </w:r>
            <w:r>
              <w:rPr>
                <w:rFonts w:eastAsia="仿宋"/>
                <w:sz w:val="24"/>
                <w:lang w:val="zh-CN"/>
              </w:rPr>
              <w:t>标志，重点检查低压配电柜、配电箱、控制箱（柜）、线缆、母线、开关、插座、照明灯具等产品的</w:t>
            </w:r>
            <w:r>
              <w:rPr>
                <w:rFonts w:eastAsia="仿宋"/>
                <w:sz w:val="24"/>
                <w:lang w:val="zh-CN"/>
              </w:rPr>
              <w:t>CCC</w:t>
            </w:r>
            <w:r>
              <w:rPr>
                <w:rFonts w:eastAsia="仿宋"/>
                <w:sz w:val="24"/>
                <w:lang w:val="zh-CN"/>
              </w:rPr>
              <w:t>标志和产品出厂合格证。</w:t>
            </w:r>
          </w:p>
        </w:tc>
      </w:tr>
      <w:tr w:rsidR="00070DD0" w:rsidTr="00743A06">
        <w:trPr>
          <w:trHeight w:val="1053"/>
        </w:trPr>
        <w:tc>
          <w:tcPr>
            <w:tcW w:w="4346" w:type="dxa"/>
            <w:vAlign w:val="center"/>
          </w:tcPr>
          <w:p w:rsidR="00070DD0" w:rsidRDefault="00070DD0" w:rsidP="00743A06">
            <w:pPr>
              <w:spacing w:line="360" w:lineRule="exact"/>
              <w:rPr>
                <w:rFonts w:eastAsia="仿宋"/>
                <w:sz w:val="24"/>
              </w:rPr>
            </w:pPr>
            <w:r>
              <w:rPr>
                <w:rFonts w:eastAsia="仿宋"/>
                <w:sz w:val="24"/>
              </w:rPr>
              <w:t>电气线路敷设方式不符合要求，应采取防火保护措施。</w:t>
            </w:r>
          </w:p>
        </w:tc>
        <w:tc>
          <w:tcPr>
            <w:tcW w:w="10254"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电气线路的敷设方式应规范、保护措施完好，导线绝缘层无破损、腐蚀、老化现象。</w:t>
            </w:r>
            <w:r>
              <w:rPr>
                <w:rFonts w:eastAsia="仿宋"/>
                <w:sz w:val="24"/>
              </w:rPr>
              <w:t>2.</w:t>
            </w:r>
            <w:r>
              <w:rPr>
                <w:rFonts w:eastAsia="仿宋"/>
                <w:sz w:val="24"/>
              </w:rPr>
              <w:t>敷设在可燃物上方或有可燃物的闷顶、吊顶内的电气线路，应采取穿金属管、密封槽盒等防火保护措施。</w:t>
            </w:r>
            <w:r>
              <w:rPr>
                <w:rFonts w:eastAsia="仿宋"/>
                <w:sz w:val="24"/>
              </w:rPr>
              <w:t>3.</w:t>
            </w:r>
            <w:r>
              <w:rPr>
                <w:rFonts w:eastAsia="仿宋"/>
                <w:sz w:val="24"/>
              </w:rPr>
              <w:t>电气线路不能与可燃液体、气体管道和热力管道敷设在同一管沟内。</w:t>
            </w:r>
            <w:r>
              <w:rPr>
                <w:rFonts w:eastAsia="仿宋"/>
                <w:sz w:val="24"/>
              </w:rPr>
              <w:t>4.</w:t>
            </w:r>
            <w:r>
              <w:rPr>
                <w:rFonts w:eastAsia="仿宋"/>
                <w:sz w:val="24"/>
              </w:rPr>
              <w:t>塑料护套线应明敷，不应直接敷设在顶棚内、保温层内或可燃装饰面内，配线回路的绝缘电阻测试应符合要求。</w:t>
            </w:r>
            <w:r>
              <w:rPr>
                <w:rFonts w:eastAsia="仿宋"/>
                <w:sz w:val="24"/>
              </w:rPr>
              <w:t>5.</w:t>
            </w:r>
            <w:r>
              <w:rPr>
                <w:rFonts w:eastAsia="仿宋"/>
                <w:sz w:val="24"/>
              </w:rPr>
              <w:t>敷设在电气竖井内穿楼板处和穿越不同防火分区的梯架、托盘和槽盒（含槽盒内）应有防火封堵措施。</w:t>
            </w:r>
            <w:r>
              <w:rPr>
                <w:rFonts w:eastAsia="仿宋"/>
                <w:sz w:val="24"/>
              </w:rPr>
              <w:t>6.</w:t>
            </w:r>
            <w:r>
              <w:rPr>
                <w:rFonts w:eastAsia="仿宋"/>
                <w:sz w:val="24"/>
              </w:rPr>
              <w:t>安装在燃烧性能等级为</w:t>
            </w:r>
            <w:r>
              <w:rPr>
                <w:rFonts w:eastAsia="仿宋"/>
                <w:sz w:val="24"/>
              </w:rPr>
              <w:t>B1</w:t>
            </w:r>
            <w:r>
              <w:rPr>
                <w:rFonts w:eastAsia="仿宋"/>
                <w:sz w:val="24"/>
              </w:rPr>
              <w:t>级以下装修材料内的开关、插座等，必须采用防火封堵密封件或燃烧性能等级为</w:t>
            </w:r>
            <w:r>
              <w:rPr>
                <w:rFonts w:eastAsia="仿宋"/>
                <w:sz w:val="24"/>
              </w:rPr>
              <w:t>A</w:t>
            </w:r>
            <w:r>
              <w:rPr>
                <w:rFonts w:eastAsia="仿宋"/>
                <w:sz w:val="24"/>
              </w:rPr>
              <w:t>级的材料（例如：石棉垫）隔绝。</w:t>
            </w:r>
          </w:p>
        </w:tc>
      </w:tr>
      <w:tr w:rsidR="00070DD0" w:rsidTr="00743A06">
        <w:trPr>
          <w:trHeight w:val="613"/>
        </w:trPr>
        <w:tc>
          <w:tcPr>
            <w:tcW w:w="4346" w:type="dxa"/>
            <w:vAlign w:val="center"/>
          </w:tcPr>
          <w:p w:rsidR="00070DD0" w:rsidRDefault="00070DD0" w:rsidP="00743A06">
            <w:pPr>
              <w:spacing w:line="360" w:lineRule="exact"/>
              <w:rPr>
                <w:rFonts w:eastAsia="仿宋"/>
                <w:sz w:val="24"/>
              </w:rPr>
            </w:pPr>
            <w:r>
              <w:rPr>
                <w:rFonts w:eastAsia="仿宋"/>
                <w:sz w:val="24"/>
              </w:rPr>
              <w:t>电气线路、电气设备未完好有效，应及时更换老化的线路，安装短路、过负荷、漏电等保护装置。</w:t>
            </w:r>
          </w:p>
        </w:tc>
        <w:tc>
          <w:tcPr>
            <w:tcW w:w="10254"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导线端部无变色、老化现象，金属裸露部分保护措施完好有效。</w:t>
            </w:r>
            <w:r>
              <w:rPr>
                <w:rFonts w:eastAsia="仿宋"/>
                <w:sz w:val="24"/>
              </w:rPr>
              <w:t>2.</w:t>
            </w:r>
            <w:r>
              <w:rPr>
                <w:rFonts w:eastAsia="仿宋"/>
                <w:sz w:val="24"/>
              </w:rPr>
              <w:t>电表箱、配电箱（柜）等电气设备应有短路、过负荷、漏电等保护装置。</w:t>
            </w:r>
            <w:r>
              <w:rPr>
                <w:rFonts w:eastAsia="仿宋"/>
                <w:sz w:val="24"/>
              </w:rPr>
              <w:t>3.</w:t>
            </w:r>
            <w:r>
              <w:rPr>
                <w:rFonts w:eastAsia="仿宋"/>
                <w:sz w:val="24"/>
              </w:rPr>
              <w:t>现场使用的断路器保护开关额定容量是否与配电线路载流量相匹配。固定安装的电加热设备等大功率用电器具实际功率是否与设计相符。</w:t>
            </w:r>
            <w:r>
              <w:rPr>
                <w:rFonts w:eastAsia="仿宋"/>
                <w:sz w:val="24"/>
              </w:rPr>
              <w:t>4</w:t>
            </w:r>
            <w:r>
              <w:rPr>
                <w:rFonts w:eastAsia="仿宋"/>
                <w:sz w:val="24"/>
              </w:rPr>
              <w:t>。铜铝过渡应使用专用铜铝过渡接头或搪锡，多股铜芯线头应拧紧、搪锡。</w:t>
            </w:r>
            <w:r>
              <w:rPr>
                <w:rFonts w:eastAsia="仿宋"/>
                <w:sz w:val="24"/>
              </w:rPr>
              <w:t>5.</w:t>
            </w:r>
            <w:r>
              <w:rPr>
                <w:rFonts w:eastAsia="仿宋"/>
                <w:sz w:val="24"/>
              </w:rPr>
              <w:t>通过对重要设备、接线端子、引流线等红外测温检测否超负荷使用，防止设备温度过高引起火灾。</w:t>
            </w:r>
          </w:p>
        </w:tc>
      </w:tr>
      <w:tr w:rsidR="00070DD0" w:rsidTr="00743A06">
        <w:trPr>
          <w:trHeight w:val="647"/>
        </w:trPr>
        <w:tc>
          <w:tcPr>
            <w:tcW w:w="4346" w:type="dxa"/>
            <w:vAlign w:val="center"/>
          </w:tcPr>
          <w:p w:rsidR="00070DD0" w:rsidRDefault="00070DD0" w:rsidP="00743A06">
            <w:pPr>
              <w:spacing w:line="360" w:lineRule="exact"/>
              <w:rPr>
                <w:rFonts w:eastAsia="仿宋"/>
                <w:sz w:val="24"/>
              </w:rPr>
            </w:pPr>
            <w:r>
              <w:rPr>
                <w:rFonts w:eastAsia="仿宋"/>
                <w:sz w:val="24"/>
              </w:rPr>
              <w:t>电气设备未与可燃物保持安全距离，应采取隔热、散热等防火措施，大功率电器应与可燃物品保持</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eastAsia="仿宋"/>
                  <w:sz w:val="24"/>
                </w:rPr>
                <w:t>0.5m</w:t>
              </w:r>
            </w:smartTag>
            <w:r>
              <w:rPr>
                <w:rFonts w:eastAsia="仿宋"/>
                <w:sz w:val="24"/>
              </w:rPr>
              <w:t>安全距离，不应被可燃物覆盖。</w:t>
            </w:r>
          </w:p>
        </w:tc>
        <w:tc>
          <w:tcPr>
            <w:tcW w:w="10254"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开关、插座和照明灯具靠近可燃物时应采取隔热、散热等防火措施。</w:t>
            </w:r>
            <w:r>
              <w:rPr>
                <w:rFonts w:eastAsia="仿宋"/>
                <w:sz w:val="24"/>
              </w:rPr>
              <w:t>2</w:t>
            </w:r>
            <w:r>
              <w:rPr>
                <w:rFonts w:eastAsia="仿宋"/>
                <w:sz w:val="24"/>
              </w:rPr>
              <w:t>。电热器具（设备）及大功率电器应与可燃物品保持安全距离，不应被可燃物覆盖。电热器具（设备）及大功率电器应与可燃物品保持</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eastAsia="仿宋"/>
                  <w:sz w:val="24"/>
                </w:rPr>
                <w:t>0.5m</w:t>
              </w:r>
            </w:smartTag>
            <w:r>
              <w:rPr>
                <w:rFonts w:eastAsia="仿宋"/>
                <w:sz w:val="24"/>
              </w:rPr>
              <w:t>安全距离，场所内灯具应安装不燃材料的保护灯罩，安装的通风、散热风机上附着的可燃残留物应及时清理。</w:t>
            </w:r>
            <w:r>
              <w:rPr>
                <w:rFonts w:eastAsia="仿宋"/>
                <w:sz w:val="24"/>
              </w:rPr>
              <w:t>3.</w:t>
            </w:r>
            <w:r>
              <w:rPr>
                <w:rFonts w:eastAsia="仿宋"/>
                <w:sz w:val="24"/>
              </w:rPr>
              <w:t>物业小区、大型商业综合体及其他重要用户配电站（室）应独立防火分区、规范设置。</w:t>
            </w:r>
          </w:p>
        </w:tc>
      </w:tr>
      <w:tr w:rsidR="00070DD0" w:rsidTr="00743A06">
        <w:trPr>
          <w:trHeight w:val="647"/>
        </w:trPr>
        <w:tc>
          <w:tcPr>
            <w:tcW w:w="4346" w:type="dxa"/>
            <w:vAlign w:val="center"/>
          </w:tcPr>
          <w:p w:rsidR="00070DD0" w:rsidRDefault="00070DD0" w:rsidP="00743A06">
            <w:pPr>
              <w:rPr>
                <w:rFonts w:eastAsia="仿宋"/>
                <w:sz w:val="24"/>
              </w:rPr>
            </w:pPr>
            <w:r>
              <w:rPr>
                <w:rFonts w:eastAsia="仿宋"/>
                <w:sz w:val="24"/>
              </w:rPr>
              <w:t>私拉乱接电气线路，随意增加线路负荷，</w:t>
            </w:r>
            <w:r>
              <w:rPr>
                <w:rFonts w:eastAsia="仿宋"/>
                <w:sz w:val="24"/>
              </w:rPr>
              <w:lastRenderedPageBreak/>
              <w:t>严禁超负荷用电，不应违规使用大功率电气设备，不应擅自拉接临时电线。</w:t>
            </w:r>
          </w:p>
        </w:tc>
        <w:tc>
          <w:tcPr>
            <w:tcW w:w="10254" w:type="dxa"/>
            <w:vAlign w:val="center"/>
          </w:tcPr>
          <w:p w:rsidR="00070DD0" w:rsidRDefault="00070DD0" w:rsidP="00743A06">
            <w:pPr>
              <w:spacing w:line="360" w:lineRule="exact"/>
              <w:rPr>
                <w:rFonts w:eastAsia="仿宋"/>
                <w:sz w:val="24"/>
              </w:rPr>
            </w:pPr>
            <w:r>
              <w:rPr>
                <w:rFonts w:eastAsia="仿宋"/>
                <w:sz w:val="24"/>
              </w:rPr>
              <w:lastRenderedPageBreak/>
              <w:t>1.</w:t>
            </w:r>
            <w:r>
              <w:rPr>
                <w:rFonts w:eastAsia="仿宋"/>
                <w:sz w:val="24"/>
              </w:rPr>
              <w:t>场所内严禁超负荷用电，不准擅自拉接临时电线。</w:t>
            </w:r>
            <w:r>
              <w:rPr>
                <w:rFonts w:eastAsia="仿宋"/>
                <w:sz w:val="24"/>
              </w:rPr>
              <w:t>2.</w:t>
            </w:r>
            <w:r>
              <w:rPr>
                <w:rFonts w:eastAsia="仿宋"/>
                <w:sz w:val="24"/>
              </w:rPr>
              <w:t>使用移动插座取电时，用电负荷应与既有电气线路安全负荷相匹配，不应违规使用大功率电气设备。</w:t>
            </w:r>
          </w:p>
        </w:tc>
      </w:tr>
      <w:tr w:rsidR="00070DD0" w:rsidTr="00743A06">
        <w:trPr>
          <w:trHeight w:val="647"/>
        </w:trPr>
        <w:tc>
          <w:tcPr>
            <w:tcW w:w="4346" w:type="dxa"/>
            <w:vAlign w:val="center"/>
          </w:tcPr>
          <w:p w:rsidR="00070DD0" w:rsidRDefault="00070DD0" w:rsidP="00743A06">
            <w:pPr>
              <w:snapToGrid w:val="0"/>
              <w:spacing w:line="360" w:lineRule="exact"/>
              <w:rPr>
                <w:rFonts w:eastAsia="仿宋"/>
                <w:sz w:val="24"/>
              </w:rPr>
            </w:pPr>
            <w:r>
              <w:rPr>
                <w:rFonts w:eastAsia="仿宋"/>
                <w:sz w:val="24"/>
              </w:rPr>
              <w:lastRenderedPageBreak/>
              <w:t>物业小区、大型商业综合体及其他重要用户配电站（室）检查重点</w:t>
            </w:r>
          </w:p>
        </w:tc>
        <w:tc>
          <w:tcPr>
            <w:tcW w:w="10254" w:type="dxa"/>
            <w:vAlign w:val="center"/>
          </w:tcPr>
          <w:p w:rsidR="00070DD0" w:rsidRDefault="00070DD0" w:rsidP="00743A06">
            <w:pPr>
              <w:spacing w:line="360" w:lineRule="exact"/>
              <w:rPr>
                <w:rFonts w:eastAsia="仿宋"/>
                <w:sz w:val="24"/>
              </w:rPr>
            </w:pPr>
            <w:r>
              <w:rPr>
                <w:rFonts w:eastAsia="仿宋"/>
                <w:sz w:val="24"/>
              </w:rPr>
              <w:t>1.</w:t>
            </w:r>
            <w:r>
              <w:rPr>
                <w:rFonts w:eastAsia="仿宋"/>
                <w:sz w:val="24"/>
              </w:rPr>
              <w:t>检查配电站（室）的专用防火门是否向外开启，是否设有禁止吸烟的警告标志，周边区域是否存放易燃、易爆物品。</w:t>
            </w:r>
            <w:r>
              <w:rPr>
                <w:rFonts w:eastAsia="仿宋"/>
                <w:sz w:val="24"/>
              </w:rPr>
              <w:t>2.</w:t>
            </w:r>
            <w:r>
              <w:rPr>
                <w:rFonts w:eastAsia="仿宋"/>
                <w:sz w:val="24"/>
              </w:rPr>
              <w:t>是否按照有关消防法规的规定，配置适当数量的干式灭火器、泡沫灭火器等灭火装置，灭火器材和消防安全标志是否完好有效。</w:t>
            </w:r>
            <w:r>
              <w:rPr>
                <w:rFonts w:eastAsia="仿宋"/>
                <w:sz w:val="24"/>
              </w:rPr>
              <w:t>3.</w:t>
            </w:r>
            <w:r>
              <w:rPr>
                <w:rFonts w:eastAsia="仿宋"/>
                <w:sz w:val="24"/>
              </w:rPr>
              <w:t>疏散通道和安全出口有无堵塞、占用和锁闭情况，应保持畅通。配网运行人员是否定期进行消防演习。</w:t>
            </w:r>
            <w:r>
              <w:rPr>
                <w:rFonts w:eastAsia="仿宋"/>
                <w:sz w:val="24"/>
              </w:rPr>
              <w:t>4.</w:t>
            </w:r>
            <w:r>
              <w:rPr>
                <w:rFonts w:eastAsia="仿宋"/>
                <w:sz w:val="24"/>
              </w:rPr>
              <w:t>禁止在具有火灾、爆炸危险的配电场所使用明火。因工作需要确需动火作业的，必须严格执行动火工作票制度，并落实相应的消防安全措施。</w:t>
            </w:r>
            <w:r>
              <w:rPr>
                <w:rFonts w:eastAsia="仿宋"/>
                <w:sz w:val="24"/>
              </w:rPr>
              <w:t>5.</w:t>
            </w:r>
            <w:r>
              <w:rPr>
                <w:rFonts w:eastAsia="仿宋"/>
                <w:sz w:val="24"/>
              </w:rPr>
              <w:t>检查站内电缆沟、桥架是否有防火封堵。站内的配电电缆中间接头是否安装防爆盒。</w:t>
            </w:r>
            <w:r>
              <w:rPr>
                <w:rFonts w:eastAsia="仿宋"/>
                <w:sz w:val="24"/>
              </w:rPr>
              <w:t>6.</w:t>
            </w:r>
            <w:r>
              <w:rPr>
                <w:rFonts w:eastAsia="仿宋"/>
                <w:sz w:val="24"/>
              </w:rPr>
              <w:t>检查配电盘（柜）设的短路、过负荷、漏电等保护装置是否保持完好有效，是否定期测试保护功能。</w:t>
            </w:r>
            <w:r>
              <w:rPr>
                <w:rFonts w:eastAsia="仿宋"/>
                <w:sz w:val="24"/>
              </w:rPr>
              <w:t>7.</w:t>
            </w:r>
            <w:r>
              <w:rPr>
                <w:rFonts w:eastAsia="仿宋"/>
                <w:sz w:val="24"/>
              </w:rPr>
              <w:t>检查配电箱内各接线端子导线压接是否规范、牢固，导线端部应无变色、老化现象，金属裸露部分保护措施是否完好有效。</w:t>
            </w:r>
            <w:r>
              <w:rPr>
                <w:rFonts w:eastAsia="仿宋"/>
                <w:sz w:val="24"/>
              </w:rPr>
              <w:t>8.</w:t>
            </w:r>
            <w:r>
              <w:rPr>
                <w:rFonts w:eastAsia="仿宋"/>
                <w:sz w:val="24"/>
              </w:rPr>
              <w:t>配电盘（柜）是否固定在不燃材料上，并与可燃材料保持安全距离。</w:t>
            </w:r>
            <w:r>
              <w:rPr>
                <w:rFonts w:eastAsia="仿宋"/>
                <w:sz w:val="24"/>
              </w:rPr>
              <w:t>9.</w:t>
            </w:r>
            <w:r>
              <w:rPr>
                <w:rFonts w:eastAsia="仿宋"/>
                <w:sz w:val="24"/>
              </w:rPr>
              <w:t>电缆井（强电间）连通其他区域的孔洞防火封堵措施是否完好，电缆井（强电间）防火门是否锁闭并保持完好。</w:t>
            </w:r>
            <w:r>
              <w:rPr>
                <w:rFonts w:eastAsia="仿宋"/>
                <w:sz w:val="24"/>
              </w:rPr>
              <w:t>10.</w:t>
            </w:r>
            <w:r>
              <w:rPr>
                <w:rFonts w:eastAsia="仿宋"/>
                <w:sz w:val="24"/>
              </w:rPr>
              <w:t>检查电缆井（强电间）、配电盘（柜）内及其周围是否堆放杂物。</w:t>
            </w:r>
            <w:r>
              <w:rPr>
                <w:rFonts w:eastAsia="仿宋"/>
                <w:sz w:val="24"/>
              </w:rPr>
              <w:t>11.</w:t>
            </w:r>
            <w:r>
              <w:rPr>
                <w:rFonts w:eastAsia="仿宋"/>
                <w:sz w:val="24"/>
              </w:rPr>
              <w:t>是否定期开展配电站房设备设施巡视检查维护。</w:t>
            </w:r>
          </w:p>
        </w:tc>
      </w:tr>
    </w:tbl>
    <w:p w:rsidR="00070DD0" w:rsidRDefault="00070DD0" w:rsidP="00070DD0">
      <w:pPr>
        <w:adjustRightInd w:val="0"/>
        <w:spacing w:line="560" w:lineRule="exact"/>
        <w:ind w:firstLineChars="200" w:firstLine="640"/>
        <w:jc w:val="left"/>
        <w:rPr>
          <w:rFonts w:eastAsia="仿宋"/>
        </w:rPr>
        <w:sectPr w:rsidR="00070DD0">
          <w:pgSz w:w="16838" w:h="11906" w:orient="landscape"/>
          <w:pgMar w:top="1418" w:right="1418" w:bottom="1418" w:left="1418" w:header="851" w:footer="992" w:gutter="0"/>
          <w:cols w:space="720"/>
          <w:titlePg/>
          <w:docGrid w:type="lines" w:linePitch="312"/>
        </w:sectPr>
      </w:pPr>
    </w:p>
    <w:p w:rsidR="00070DD0" w:rsidRDefault="00070DD0" w:rsidP="00070DD0">
      <w:pPr>
        <w:adjustRightInd w:val="0"/>
        <w:spacing w:line="560" w:lineRule="exact"/>
        <w:ind w:firstLineChars="200" w:firstLine="640"/>
        <w:jc w:val="left"/>
        <w:rPr>
          <w:rFonts w:eastAsia="方正黑体简体"/>
        </w:rPr>
      </w:pPr>
      <w:r>
        <w:rPr>
          <w:rFonts w:eastAsia="方正黑体简体"/>
        </w:rPr>
        <w:lastRenderedPageBreak/>
        <w:t>（八）重点岗位人员责任不落实排查方法、标准及措施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9627"/>
      </w:tblGrid>
      <w:tr w:rsidR="00070DD0" w:rsidTr="00743A06">
        <w:trPr>
          <w:trHeight w:val="454"/>
          <w:jc w:val="center"/>
        </w:trPr>
        <w:tc>
          <w:tcPr>
            <w:tcW w:w="4973"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napToGrid w:val="0"/>
              <w:jc w:val="center"/>
              <w:rPr>
                <w:rFonts w:eastAsia="仿宋"/>
                <w:b/>
                <w:sz w:val="28"/>
                <w:szCs w:val="28"/>
              </w:rPr>
            </w:pPr>
            <w:r>
              <w:rPr>
                <w:rFonts w:eastAsia="仿宋"/>
                <w:b/>
                <w:sz w:val="28"/>
                <w:szCs w:val="28"/>
              </w:rPr>
              <w:t>整治要求</w:t>
            </w:r>
          </w:p>
        </w:tc>
        <w:tc>
          <w:tcPr>
            <w:tcW w:w="9627"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napToGrid w:val="0"/>
              <w:jc w:val="center"/>
              <w:rPr>
                <w:rFonts w:eastAsia="仿宋"/>
                <w:b/>
                <w:sz w:val="28"/>
                <w:szCs w:val="28"/>
              </w:rPr>
            </w:pPr>
            <w:r>
              <w:rPr>
                <w:rFonts w:eastAsia="仿宋"/>
                <w:b/>
                <w:sz w:val="28"/>
                <w:szCs w:val="28"/>
              </w:rPr>
              <w:t>检查标准或方法</w:t>
            </w:r>
          </w:p>
        </w:tc>
      </w:tr>
      <w:tr w:rsidR="00070DD0" w:rsidTr="00743A06">
        <w:trPr>
          <w:jc w:val="center"/>
        </w:trPr>
        <w:tc>
          <w:tcPr>
            <w:tcW w:w="4973"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1.</w:t>
            </w:r>
            <w:r>
              <w:rPr>
                <w:rFonts w:eastAsia="仿宋"/>
                <w:sz w:val="24"/>
              </w:rPr>
              <w:t>单位未依法明确消防安全责任人、管理人及其职责的，必须及时明确并在醒目位置进行公示。</w:t>
            </w:r>
          </w:p>
        </w:tc>
        <w:tc>
          <w:tcPr>
            <w:tcW w:w="9627"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1.</w:t>
            </w:r>
            <w:r>
              <w:rPr>
                <w:rFonts w:eastAsia="仿宋"/>
                <w:sz w:val="24"/>
              </w:rPr>
              <w:t>查看单位消防安全管理台账，检查单位是否以文件形式明确消防安全责任人、管理人及其职责。</w:t>
            </w:r>
          </w:p>
          <w:p w:rsidR="00070DD0" w:rsidRDefault="00070DD0" w:rsidP="00743A06">
            <w:pPr>
              <w:spacing w:line="360" w:lineRule="exact"/>
              <w:rPr>
                <w:rFonts w:eastAsia="仿宋"/>
                <w:sz w:val="24"/>
              </w:rPr>
            </w:pPr>
            <w:r>
              <w:rPr>
                <w:rFonts w:eastAsia="仿宋"/>
                <w:sz w:val="24"/>
              </w:rPr>
              <w:t>2.</w:t>
            </w:r>
            <w:r>
              <w:rPr>
                <w:rFonts w:eastAsia="仿宋"/>
                <w:sz w:val="24"/>
              </w:rPr>
              <w:t>对于单位消防安全责任人、管理人及其职责近期重新发文明确的，现场检查单位是否在醒目位置进行公示。</w:t>
            </w:r>
          </w:p>
        </w:tc>
      </w:tr>
      <w:tr w:rsidR="00070DD0" w:rsidTr="00743A06">
        <w:trPr>
          <w:jc w:val="center"/>
        </w:trPr>
        <w:tc>
          <w:tcPr>
            <w:tcW w:w="4973"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2.</w:t>
            </w:r>
            <w:r>
              <w:rPr>
                <w:rFonts w:eastAsia="仿宋"/>
                <w:sz w:val="24"/>
              </w:rPr>
              <w:t>消防控制室值班人员不会熟练操作设施设备的，必须组织参加培训，确保培训合格、持证上岗，在紧急情况下能熟练操作设施设备。</w:t>
            </w:r>
          </w:p>
        </w:tc>
        <w:tc>
          <w:tcPr>
            <w:tcW w:w="9627"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1.</w:t>
            </w:r>
            <w:r>
              <w:rPr>
                <w:rFonts w:eastAsia="仿宋"/>
                <w:sz w:val="24"/>
              </w:rPr>
              <w:t>现场检查消防控制室是否落实</w:t>
            </w:r>
            <w:r>
              <w:rPr>
                <w:rFonts w:eastAsia="仿宋"/>
                <w:sz w:val="24"/>
              </w:rPr>
              <w:t>24</w:t>
            </w:r>
            <w:r>
              <w:rPr>
                <w:rFonts w:eastAsia="仿宋"/>
                <w:sz w:val="24"/>
              </w:rPr>
              <w:t>小时值班、每班不少于</w:t>
            </w:r>
            <w:r>
              <w:rPr>
                <w:rFonts w:eastAsia="仿宋"/>
                <w:sz w:val="24"/>
              </w:rPr>
              <w:t>2</w:t>
            </w:r>
            <w:r>
              <w:rPr>
                <w:rFonts w:eastAsia="仿宋"/>
                <w:sz w:val="24"/>
              </w:rPr>
              <w:t>人的值班制度。</w:t>
            </w:r>
          </w:p>
          <w:p w:rsidR="00070DD0" w:rsidRDefault="00070DD0" w:rsidP="00743A06">
            <w:pPr>
              <w:spacing w:line="360" w:lineRule="exact"/>
              <w:rPr>
                <w:rFonts w:eastAsia="仿宋"/>
                <w:sz w:val="24"/>
              </w:rPr>
            </w:pPr>
            <w:r>
              <w:rPr>
                <w:rFonts w:eastAsia="仿宋"/>
                <w:sz w:val="24"/>
              </w:rPr>
              <w:t>2.</w:t>
            </w:r>
            <w:r>
              <w:rPr>
                <w:rFonts w:eastAsia="仿宋"/>
                <w:sz w:val="24"/>
              </w:rPr>
              <w:t>现场检查值班人员是否取得消防职业资格证书。</w:t>
            </w:r>
          </w:p>
          <w:p w:rsidR="00070DD0" w:rsidRDefault="00070DD0" w:rsidP="00743A06">
            <w:pPr>
              <w:spacing w:line="360" w:lineRule="exact"/>
              <w:rPr>
                <w:rFonts w:eastAsia="仿宋"/>
                <w:sz w:val="24"/>
              </w:rPr>
            </w:pPr>
            <w:r>
              <w:rPr>
                <w:rFonts w:eastAsia="仿宋"/>
                <w:sz w:val="24"/>
              </w:rPr>
              <w:t>3.</w:t>
            </w:r>
            <w:r>
              <w:rPr>
                <w:rFonts w:eastAsia="仿宋"/>
                <w:sz w:val="24"/>
              </w:rPr>
              <w:t>抽查值班人员是否能在紧急情况下能熟练操作设施设备，至少做到</w:t>
            </w:r>
            <w:r>
              <w:rPr>
                <w:rFonts w:eastAsia="仿宋"/>
                <w:sz w:val="24"/>
              </w:rPr>
              <w:t>“</w:t>
            </w:r>
            <w:r>
              <w:rPr>
                <w:rFonts w:eastAsia="仿宋"/>
                <w:sz w:val="24"/>
              </w:rPr>
              <w:t>接到火灾报警信号后，立即以最快方式确认火灾，立即确认火灾报警联动控制器处于自动状态，同时拨打</w:t>
            </w:r>
            <w:r>
              <w:rPr>
                <w:rFonts w:eastAsia="仿宋"/>
                <w:sz w:val="24"/>
              </w:rPr>
              <w:t>119</w:t>
            </w:r>
            <w:r>
              <w:rPr>
                <w:rFonts w:eastAsia="仿宋"/>
                <w:sz w:val="24"/>
              </w:rPr>
              <w:t>报警，立即启动单位内部应急疏散和灭火预案，并报告单位负责人。</w:t>
            </w:r>
            <w:r>
              <w:rPr>
                <w:rFonts w:eastAsia="仿宋"/>
                <w:sz w:val="24"/>
              </w:rPr>
              <w:t>”</w:t>
            </w:r>
          </w:p>
        </w:tc>
      </w:tr>
      <w:tr w:rsidR="00070DD0" w:rsidTr="00743A06">
        <w:trPr>
          <w:jc w:val="center"/>
        </w:trPr>
        <w:tc>
          <w:tcPr>
            <w:tcW w:w="4973"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3.</w:t>
            </w:r>
            <w:r>
              <w:rPr>
                <w:rFonts w:eastAsia="仿宋"/>
                <w:sz w:val="24"/>
              </w:rPr>
              <w:t>微型消防站队员不能及时有效处置初起火灾的，必须定期组织开展针对性训练、实战化演练，确保达到</w:t>
            </w:r>
            <w:r>
              <w:rPr>
                <w:rFonts w:eastAsia="仿宋"/>
                <w:sz w:val="24"/>
              </w:rPr>
              <w:t>“</w:t>
            </w:r>
            <w:r>
              <w:rPr>
                <w:rFonts w:eastAsia="仿宋"/>
                <w:sz w:val="24"/>
              </w:rPr>
              <w:t>三知四会一联通</w:t>
            </w:r>
            <w:r>
              <w:rPr>
                <w:rFonts w:eastAsia="仿宋"/>
                <w:sz w:val="24"/>
              </w:rPr>
              <w:t>”</w:t>
            </w:r>
            <w:r>
              <w:rPr>
                <w:rFonts w:eastAsia="仿宋"/>
                <w:sz w:val="24"/>
              </w:rPr>
              <w:t>要求，能够及时有效处置初起火灾。</w:t>
            </w:r>
          </w:p>
        </w:tc>
        <w:tc>
          <w:tcPr>
            <w:tcW w:w="9627"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1.</w:t>
            </w:r>
            <w:r>
              <w:rPr>
                <w:rFonts w:eastAsia="仿宋"/>
                <w:sz w:val="24"/>
              </w:rPr>
              <w:t>现场随机部位拉动微型消防站人员，检查是否能够三分钟到场处置，如不能实现微型消防站应按照</w:t>
            </w:r>
            <w:r>
              <w:rPr>
                <w:rFonts w:eastAsia="仿宋"/>
                <w:sz w:val="24"/>
              </w:rPr>
              <w:t>“</w:t>
            </w:r>
            <w:r>
              <w:rPr>
                <w:rFonts w:eastAsia="仿宋"/>
                <w:sz w:val="24"/>
              </w:rPr>
              <w:t>一站多点</w:t>
            </w:r>
            <w:r>
              <w:rPr>
                <w:rFonts w:eastAsia="仿宋"/>
                <w:sz w:val="24"/>
              </w:rPr>
              <w:t>”</w:t>
            </w:r>
            <w:r>
              <w:rPr>
                <w:rFonts w:eastAsia="仿宋"/>
                <w:sz w:val="24"/>
              </w:rPr>
              <w:t>模式设置。</w:t>
            </w:r>
          </w:p>
          <w:p w:rsidR="00070DD0" w:rsidRDefault="00070DD0" w:rsidP="00743A06">
            <w:pPr>
              <w:spacing w:line="360" w:lineRule="exact"/>
              <w:rPr>
                <w:rFonts w:eastAsia="仿宋"/>
                <w:sz w:val="24"/>
              </w:rPr>
            </w:pPr>
            <w:r>
              <w:rPr>
                <w:rFonts w:eastAsia="仿宋"/>
                <w:sz w:val="24"/>
              </w:rPr>
              <w:t>2.</w:t>
            </w:r>
            <w:r>
              <w:rPr>
                <w:rFonts w:eastAsia="仿宋"/>
                <w:sz w:val="24"/>
              </w:rPr>
              <w:t>抽查微型消防站人员是否熟知</w:t>
            </w:r>
            <w:r>
              <w:rPr>
                <w:rFonts w:eastAsia="仿宋"/>
                <w:sz w:val="24"/>
              </w:rPr>
              <w:t>“</w:t>
            </w:r>
            <w:r>
              <w:rPr>
                <w:rFonts w:eastAsia="仿宋"/>
                <w:sz w:val="24"/>
              </w:rPr>
              <w:t>三知四会一联通</w:t>
            </w:r>
            <w:r>
              <w:rPr>
                <w:rFonts w:eastAsia="仿宋"/>
                <w:sz w:val="24"/>
              </w:rPr>
              <w:t>”</w:t>
            </w:r>
            <w:r>
              <w:rPr>
                <w:rFonts w:eastAsia="仿宋"/>
                <w:sz w:val="24"/>
              </w:rPr>
              <w:t>要求，即</w:t>
            </w:r>
            <w:r>
              <w:rPr>
                <w:rFonts w:eastAsia="仿宋"/>
                <w:sz w:val="24"/>
              </w:rPr>
              <w:t>“</w:t>
            </w:r>
            <w:r>
              <w:rPr>
                <w:rFonts w:eastAsia="仿宋"/>
                <w:sz w:val="24"/>
              </w:rPr>
              <w:t>知道消防设施和器材位置、知道疏散通道和出口、知道建筑布局和功能；会组织疏散人员、会扑救初期火灾、会穿戴防护装备、会操作消防器材；微型消防站队员要与就近消防队和本单位负责消防安全的人员保持通信联络畅通。</w:t>
            </w:r>
            <w:r>
              <w:rPr>
                <w:rFonts w:eastAsia="仿宋"/>
                <w:sz w:val="24"/>
              </w:rPr>
              <w:t>”</w:t>
            </w:r>
          </w:p>
        </w:tc>
      </w:tr>
      <w:tr w:rsidR="00070DD0" w:rsidTr="00743A06">
        <w:trPr>
          <w:jc w:val="center"/>
        </w:trPr>
        <w:tc>
          <w:tcPr>
            <w:tcW w:w="4973"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4.</w:t>
            </w:r>
            <w:r>
              <w:rPr>
                <w:rFonts w:eastAsia="仿宋"/>
                <w:sz w:val="24"/>
              </w:rPr>
              <w:t>单位未作出整改消除突出风险承诺的，必须在醒目位置向社会公开承诺本场所不存在突出风险或者已落实防范措施。</w:t>
            </w:r>
          </w:p>
        </w:tc>
        <w:tc>
          <w:tcPr>
            <w:tcW w:w="9627"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现场检查单位是否在醒目位置张贴向社会公开承诺本场所不存在突出风险或已落实防范措施的公告，接受群众监督。</w:t>
            </w:r>
          </w:p>
        </w:tc>
      </w:tr>
    </w:tbl>
    <w:p w:rsidR="00070DD0" w:rsidRDefault="00070DD0" w:rsidP="00070DD0">
      <w:pPr>
        <w:adjustRightInd w:val="0"/>
        <w:spacing w:line="560" w:lineRule="exact"/>
        <w:ind w:firstLineChars="200" w:firstLine="640"/>
        <w:jc w:val="left"/>
        <w:rPr>
          <w:rFonts w:eastAsia="方正黑体简体"/>
        </w:rPr>
      </w:pPr>
      <w:r>
        <w:rPr>
          <w:rFonts w:eastAsia="仿宋"/>
        </w:rPr>
        <w:br w:type="page"/>
      </w:r>
      <w:r>
        <w:rPr>
          <w:rFonts w:eastAsia="方正黑体简体"/>
        </w:rPr>
        <w:lastRenderedPageBreak/>
        <w:t>（九）日常管理机制不健全排查方法、标准及措施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2"/>
        <w:gridCol w:w="9858"/>
      </w:tblGrid>
      <w:tr w:rsidR="00070DD0" w:rsidTr="00743A06">
        <w:trPr>
          <w:trHeight w:val="454"/>
          <w:jc w:val="center"/>
        </w:trPr>
        <w:tc>
          <w:tcPr>
            <w:tcW w:w="4742"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napToGrid w:val="0"/>
              <w:jc w:val="center"/>
              <w:rPr>
                <w:rFonts w:eastAsia="仿宋"/>
                <w:b/>
                <w:sz w:val="28"/>
                <w:szCs w:val="28"/>
              </w:rPr>
            </w:pPr>
            <w:r>
              <w:rPr>
                <w:rFonts w:eastAsia="仿宋"/>
                <w:b/>
                <w:sz w:val="28"/>
                <w:szCs w:val="28"/>
              </w:rPr>
              <w:t>整治要求</w:t>
            </w:r>
          </w:p>
        </w:tc>
        <w:tc>
          <w:tcPr>
            <w:tcW w:w="985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napToGrid w:val="0"/>
              <w:jc w:val="center"/>
              <w:rPr>
                <w:rFonts w:eastAsia="仿宋"/>
                <w:b/>
                <w:sz w:val="28"/>
                <w:szCs w:val="28"/>
              </w:rPr>
            </w:pPr>
            <w:r>
              <w:rPr>
                <w:rFonts w:eastAsia="仿宋"/>
                <w:b/>
                <w:sz w:val="28"/>
                <w:szCs w:val="28"/>
              </w:rPr>
              <w:t>检查标准或方法</w:t>
            </w:r>
          </w:p>
        </w:tc>
      </w:tr>
      <w:tr w:rsidR="00070DD0" w:rsidTr="00743A06">
        <w:trPr>
          <w:jc w:val="center"/>
        </w:trPr>
        <w:tc>
          <w:tcPr>
            <w:tcW w:w="4742"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1.</w:t>
            </w:r>
            <w:r>
              <w:rPr>
                <w:rFonts w:eastAsia="仿宋"/>
                <w:sz w:val="24"/>
              </w:rPr>
              <w:t>单位未定期开展建筑消防设施检测和维护保养，并完整准确记录的，必须落实日常检查维修保养制度，每年至少进行一次全面检测，确保完好有效，并如实制作检测维保记录，存档备查。</w:t>
            </w:r>
          </w:p>
        </w:tc>
        <w:tc>
          <w:tcPr>
            <w:tcW w:w="985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1.</w:t>
            </w:r>
            <w:r>
              <w:rPr>
                <w:rFonts w:eastAsia="仿宋"/>
                <w:sz w:val="24"/>
              </w:rPr>
              <w:t>查看单位消防设施维护保养记录，检查最近</w:t>
            </w:r>
            <w:r>
              <w:rPr>
                <w:rFonts w:eastAsia="仿宋"/>
                <w:sz w:val="24"/>
              </w:rPr>
              <w:t>1</w:t>
            </w:r>
            <w:r>
              <w:rPr>
                <w:rFonts w:eastAsia="仿宋"/>
                <w:sz w:val="24"/>
              </w:rPr>
              <w:t>年内是否定期组织维护保养。（单位有能力维保的自行组织维保，不具备能力的聘请取得资质的消防技术服务机构进行维保）。</w:t>
            </w:r>
          </w:p>
          <w:p w:rsidR="00070DD0" w:rsidRDefault="00070DD0" w:rsidP="00743A06">
            <w:pPr>
              <w:spacing w:line="360" w:lineRule="exact"/>
              <w:rPr>
                <w:rFonts w:eastAsia="仿宋"/>
                <w:sz w:val="24"/>
              </w:rPr>
            </w:pPr>
            <w:r>
              <w:rPr>
                <w:rFonts w:eastAsia="仿宋"/>
                <w:sz w:val="24"/>
              </w:rPr>
              <w:t>2.</w:t>
            </w:r>
            <w:r>
              <w:rPr>
                <w:rFonts w:eastAsia="仿宋"/>
                <w:sz w:val="24"/>
              </w:rPr>
              <w:t>查看单位消防设施检测记录，检查是否做到每年至少一次全面检测。（单位有能力检测的自行组织检测，不具备能力的聘请取得资质的消防技术服务机构进行检测）。</w:t>
            </w:r>
          </w:p>
          <w:p w:rsidR="00070DD0" w:rsidRDefault="00070DD0" w:rsidP="00743A06">
            <w:pPr>
              <w:spacing w:line="360" w:lineRule="exact"/>
              <w:rPr>
                <w:rFonts w:eastAsia="仿宋"/>
                <w:sz w:val="24"/>
              </w:rPr>
            </w:pPr>
            <w:r>
              <w:rPr>
                <w:rFonts w:eastAsia="仿宋"/>
                <w:sz w:val="24"/>
              </w:rPr>
              <w:t>3.</w:t>
            </w:r>
            <w:r>
              <w:rPr>
                <w:rFonts w:eastAsia="仿宋"/>
                <w:sz w:val="24"/>
              </w:rPr>
              <w:t>现场抽查单位火灾自动报警系统、消防水系统、机械防排烟系统等消防设施是否完好有效。</w:t>
            </w:r>
          </w:p>
        </w:tc>
      </w:tr>
      <w:tr w:rsidR="00070DD0" w:rsidTr="00743A06">
        <w:trPr>
          <w:jc w:val="center"/>
        </w:trPr>
        <w:tc>
          <w:tcPr>
            <w:tcW w:w="4742"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2.</w:t>
            </w:r>
            <w:r>
              <w:rPr>
                <w:rFonts w:eastAsia="仿宋"/>
                <w:sz w:val="24"/>
              </w:rPr>
              <w:t>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tc>
        <w:tc>
          <w:tcPr>
            <w:tcW w:w="985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1.</w:t>
            </w:r>
            <w:r>
              <w:rPr>
                <w:rFonts w:eastAsia="仿宋"/>
                <w:sz w:val="24"/>
              </w:rPr>
              <w:t>对于一般单位，查看单位消防安全管理台账，检查是否制定防火检查制度，是否实行每季度至少一次防火检查，并及时发现、处置火灾隐患。</w:t>
            </w:r>
          </w:p>
          <w:p w:rsidR="00070DD0" w:rsidRDefault="00070DD0" w:rsidP="00743A06">
            <w:pPr>
              <w:spacing w:line="360" w:lineRule="exact"/>
              <w:rPr>
                <w:rFonts w:eastAsia="仿宋"/>
                <w:sz w:val="24"/>
              </w:rPr>
            </w:pPr>
            <w:r>
              <w:rPr>
                <w:rFonts w:eastAsia="仿宋"/>
                <w:sz w:val="24"/>
              </w:rPr>
              <w:t>2.</w:t>
            </w:r>
            <w:r>
              <w:rPr>
                <w:rFonts w:eastAsia="仿宋"/>
                <w:sz w:val="24"/>
              </w:rPr>
              <w:t>对于重点单位，查看单位消防安全管理台账，检查是否制定防火巡查、检查制度，确定巡查的人员、内容、部位和频次，是否实行每日防火巡查、实行每月至少一次防火检查。</w:t>
            </w:r>
          </w:p>
          <w:p w:rsidR="00070DD0" w:rsidRDefault="00070DD0" w:rsidP="00743A06">
            <w:pPr>
              <w:spacing w:line="360" w:lineRule="exact"/>
              <w:rPr>
                <w:rFonts w:eastAsia="仿宋"/>
                <w:sz w:val="24"/>
              </w:rPr>
            </w:pPr>
            <w:r>
              <w:rPr>
                <w:rFonts w:eastAsia="仿宋"/>
                <w:sz w:val="24"/>
              </w:rPr>
              <w:t>3.</w:t>
            </w:r>
            <w:r>
              <w:rPr>
                <w:rFonts w:eastAsia="仿宋"/>
                <w:sz w:val="24"/>
              </w:rPr>
              <w:t>对于公众聚集场所，查看单位消防安全管理台账，检查营业期间是否每</w:t>
            </w:r>
            <w:r>
              <w:rPr>
                <w:rFonts w:eastAsia="仿宋"/>
                <w:sz w:val="24"/>
              </w:rPr>
              <w:t>2</w:t>
            </w:r>
            <w:r>
              <w:rPr>
                <w:rFonts w:eastAsia="仿宋"/>
                <w:sz w:val="24"/>
              </w:rPr>
              <w:t>小时开展一次防火巡查，医院、养老院、寄宿制学校、幼儿园是否加强夜间防火巡查。</w:t>
            </w:r>
          </w:p>
          <w:p w:rsidR="00070DD0" w:rsidRDefault="00070DD0" w:rsidP="00743A06">
            <w:pPr>
              <w:spacing w:line="360" w:lineRule="exact"/>
              <w:rPr>
                <w:rFonts w:eastAsia="仿宋"/>
                <w:sz w:val="24"/>
              </w:rPr>
            </w:pPr>
            <w:r>
              <w:rPr>
                <w:rFonts w:eastAsia="仿宋"/>
                <w:sz w:val="24"/>
              </w:rPr>
              <w:t>备注：公众聚集场所，是指宾馆、饭店、商场、集贸市场、客运车站候车室、客运码头候船厅、民用机场航站楼、体育场馆、会堂以及公共娱乐场所。</w:t>
            </w:r>
          </w:p>
        </w:tc>
      </w:tr>
      <w:tr w:rsidR="00070DD0" w:rsidTr="00743A06">
        <w:trPr>
          <w:jc w:val="center"/>
        </w:trPr>
        <w:tc>
          <w:tcPr>
            <w:tcW w:w="4742"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 xml:space="preserve">3. </w:t>
            </w:r>
            <w:r>
              <w:rPr>
                <w:rFonts w:eastAsia="仿宋"/>
                <w:sz w:val="24"/>
              </w:rPr>
              <w:t>单位存在火灾隐患的，必须及时整改消除火灾隐患；在火灾隐患消除之前，必须落实安全防范措施，确保消防安全。</w:t>
            </w:r>
          </w:p>
        </w:tc>
        <w:tc>
          <w:tcPr>
            <w:tcW w:w="9858"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1.</w:t>
            </w:r>
            <w:r>
              <w:rPr>
                <w:rFonts w:eastAsia="仿宋"/>
                <w:sz w:val="24"/>
              </w:rPr>
              <w:t>查看单位消防安全管理台账，检查是否进行火灾隐患整改情况记录，是否及时组织消除火灾隐患。</w:t>
            </w:r>
          </w:p>
          <w:p w:rsidR="00070DD0" w:rsidRDefault="00070DD0" w:rsidP="00743A06">
            <w:pPr>
              <w:spacing w:line="360" w:lineRule="exact"/>
              <w:rPr>
                <w:rFonts w:eastAsia="仿宋"/>
                <w:sz w:val="24"/>
              </w:rPr>
            </w:pPr>
            <w:r>
              <w:rPr>
                <w:rFonts w:eastAsia="仿宋"/>
                <w:sz w:val="24"/>
              </w:rPr>
              <w:t>2.</w:t>
            </w:r>
            <w:r>
              <w:rPr>
                <w:rFonts w:eastAsia="仿宋"/>
                <w:sz w:val="24"/>
              </w:rPr>
              <w:t>现场抽查未完成整改的火灾隐患，检查是否加强隐患整改期间的安全防范措施。</w:t>
            </w:r>
          </w:p>
        </w:tc>
      </w:tr>
    </w:tbl>
    <w:p w:rsidR="00070DD0" w:rsidRDefault="00070DD0" w:rsidP="00070DD0">
      <w:pPr>
        <w:adjustRightInd w:val="0"/>
        <w:spacing w:line="560" w:lineRule="exact"/>
        <w:ind w:firstLineChars="200" w:firstLine="640"/>
        <w:jc w:val="left"/>
        <w:rPr>
          <w:rFonts w:eastAsia="方正黑体简体"/>
        </w:rPr>
      </w:pPr>
      <w:r>
        <w:rPr>
          <w:rFonts w:eastAsia="仿宋"/>
        </w:rPr>
        <w:br w:type="page"/>
      </w:r>
      <w:r>
        <w:rPr>
          <w:rFonts w:eastAsia="方正黑体简体"/>
        </w:rPr>
        <w:lastRenderedPageBreak/>
        <w:t>（十）宣传教育培训不深入检查标准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1"/>
        <w:gridCol w:w="9529"/>
      </w:tblGrid>
      <w:tr w:rsidR="00070DD0" w:rsidTr="00743A06">
        <w:trPr>
          <w:trHeight w:val="454"/>
          <w:jc w:val="center"/>
        </w:trPr>
        <w:tc>
          <w:tcPr>
            <w:tcW w:w="5071"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jc w:val="center"/>
              <w:rPr>
                <w:rFonts w:eastAsia="仿宋"/>
                <w:b/>
                <w:sz w:val="28"/>
                <w:szCs w:val="28"/>
              </w:rPr>
            </w:pPr>
            <w:r>
              <w:rPr>
                <w:rFonts w:eastAsia="仿宋"/>
                <w:b/>
                <w:sz w:val="28"/>
                <w:szCs w:val="28"/>
              </w:rPr>
              <w:t>整治要求</w:t>
            </w:r>
          </w:p>
        </w:tc>
        <w:tc>
          <w:tcPr>
            <w:tcW w:w="9529"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jc w:val="center"/>
              <w:rPr>
                <w:rFonts w:eastAsia="仿宋"/>
                <w:b/>
                <w:sz w:val="28"/>
                <w:szCs w:val="28"/>
              </w:rPr>
            </w:pPr>
            <w:r>
              <w:rPr>
                <w:rFonts w:eastAsia="仿宋"/>
                <w:b/>
                <w:sz w:val="28"/>
                <w:szCs w:val="28"/>
              </w:rPr>
              <w:t>检查标准或方法</w:t>
            </w:r>
          </w:p>
        </w:tc>
      </w:tr>
      <w:tr w:rsidR="00070DD0" w:rsidTr="00743A06">
        <w:trPr>
          <w:trHeight w:val="1122"/>
          <w:jc w:val="center"/>
        </w:trPr>
        <w:tc>
          <w:tcPr>
            <w:tcW w:w="5071"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1.</w:t>
            </w:r>
            <w:r>
              <w:rPr>
                <w:rFonts w:eastAsia="仿宋"/>
                <w:sz w:val="24"/>
              </w:rPr>
              <w:t>一般单位员工必须了解本场所火灾危险性，会报警、会灭火、会逃生。</w:t>
            </w:r>
          </w:p>
        </w:tc>
        <w:tc>
          <w:tcPr>
            <w:tcW w:w="9529"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1.</w:t>
            </w:r>
            <w:r>
              <w:rPr>
                <w:rFonts w:eastAsia="仿宋"/>
                <w:sz w:val="24"/>
              </w:rPr>
              <w:t>检查新入职员工岗前培训台账，提问岗位火灾危险性。</w:t>
            </w:r>
          </w:p>
          <w:p w:rsidR="00070DD0" w:rsidRDefault="00070DD0" w:rsidP="00743A06">
            <w:pPr>
              <w:spacing w:line="360" w:lineRule="exact"/>
              <w:rPr>
                <w:rFonts w:eastAsia="仿宋"/>
                <w:sz w:val="24"/>
              </w:rPr>
            </w:pPr>
            <w:r>
              <w:rPr>
                <w:rFonts w:eastAsia="仿宋"/>
                <w:sz w:val="24"/>
              </w:rPr>
              <w:t>2.</w:t>
            </w:r>
            <w:r>
              <w:rPr>
                <w:rFonts w:eastAsia="仿宋"/>
                <w:sz w:val="24"/>
              </w:rPr>
              <w:t>现场抽查提问员工消防安全常识。</w:t>
            </w:r>
          </w:p>
        </w:tc>
      </w:tr>
      <w:tr w:rsidR="00070DD0" w:rsidTr="00743A06">
        <w:trPr>
          <w:trHeight w:val="1540"/>
          <w:jc w:val="center"/>
        </w:trPr>
        <w:tc>
          <w:tcPr>
            <w:tcW w:w="5071"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2.</w:t>
            </w:r>
            <w:r>
              <w:rPr>
                <w:rFonts w:eastAsia="仿宋"/>
                <w:sz w:val="24"/>
              </w:rPr>
              <w:t>重点单位必须落实消防培训预案演练制度。</w:t>
            </w:r>
          </w:p>
        </w:tc>
        <w:tc>
          <w:tcPr>
            <w:tcW w:w="9529" w:type="dxa"/>
            <w:tcBorders>
              <w:top w:val="single" w:sz="4" w:space="0" w:color="auto"/>
              <w:left w:val="single" w:sz="4" w:space="0" w:color="auto"/>
              <w:bottom w:val="single" w:sz="4" w:space="0" w:color="auto"/>
              <w:right w:val="single" w:sz="4" w:space="0" w:color="auto"/>
            </w:tcBorders>
            <w:vAlign w:val="center"/>
          </w:tcPr>
          <w:p w:rsidR="00070DD0" w:rsidRDefault="00070DD0" w:rsidP="00743A06">
            <w:pPr>
              <w:spacing w:line="360" w:lineRule="exact"/>
              <w:rPr>
                <w:rFonts w:eastAsia="仿宋"/>
                <w:sz w:val="24"/>
              </w:rPr>
            </w:pPr>
            <w:r>
              <w:rPr>
                <w:rFonts w:eastAsia="仿宋"/>
                <w:sz w:val="24"/>
              </w:rPr>
              <w:t>1.</w:t>
            </w:r>
            <w:r>
              <w:rPr>
                <w:rFonts w:eastAsia="仿宋"/>
                <w:sz w:val="24"/>
              </w:rPr>
              <w:t>查阅重点单位消防教育培训台账，灭火和应急预案制作及演练台账，是否做到每半年一次。</w:t>
            </w:r>
          </w:p>
          <w:p w:rsidR="00070DD0" w:rsidRDefault="00070DD0" w:rsidP="00743A06">
            <w:pPr>
              <w:spacing w:line="360" w:lineRule="exact"/>
              <w:rPr>
                <w:rFonts w:eastAsia="仿宋"/>
                <w:sz w:val="24"/>
              </w:rPr>
            </w:pPr>
            <w:r>
              <w:rPr>
                <w:rFonts w:eastAsia="仿宋"/>
                <w:sz w:val="24"/>
              </w:rPr>
              <w:t>2.</w:t>
            </w:r>
            <w:r>
              <w:rPr>
                <w:rFonts w:eastAsia="仿宋"/>
                <w:sz w:val="24"/>
              </w:rPr>
              <w:t>现场抽查提问员工对岗位防火灭火措施及建筑消防设施、灭火器材的操作使用能力。</w:t>
            </w:r>
          </w:p>
        </w:tc>
      </w:tr>
    </w:tbl>
    <w:p w:rsidR="00070DD0" w:rsidRDefault="00070DD0" w:rsidP="00070DD0">
      <w:pPr>
        <w:snapToGrid w:val="0"/>
        <w:spacing w:line="560" w:lineRule="exact"/>
        <w:ind w:firstLineChars="200" w:firstLine="560"/>
        <w:jc w:val="left"/>
        <w:rPr>
          <w:rFonts w:eastAsia="仿宋"/>
          <w:b/>
          <w:sz w:val="28"/>
        </w:rPr>
        <w:sectPr w:rsidR="00070DD0">
          <w:pgSz w:w="16838" w:h="11906" w:orient="landscape"/>
          <w:pgMar w:top="1418" w:right="1418" w:bottom="1418" w:left="1418" w:header="851" w:footer="992" w:gutter="0"/>
          <w:cols w:space="720"/>
          <w:titlePg/>
          <w:docGrid w:type="lines" w:linePitch="312"/>
        </w:sectPr>
      </w:pPr>
      <w:r>
        <w:rPr>
          <w:rFonts w:eastAsia="仿宋"/>
          <w:b/>
          <w:sz w:val="28"/>
        </w:rPr>
        <w:t>备注：单位在开展消防安全风险自查排查时的方法、标准包括但不限于以上方法和标准。</w:t>
      </w:r>
    </w:p>
    <w:p w:rsidR="00070DD0" w:rsidRDefault="00070DD0" w:rsidP="00070DD0">
      <w:pPr>
        <w:spacing w:line="560" w:lineRule="exact"/>
        <w:jc w:val="left"/>
        <w:rPr>
          <w:rFonts w:eastAsia="方正黑体简体"/>
        </w:rPr>
      </w:pPr>
      <w:r>
        <w:rPr>
          <w:rFonts w:eastAsia="方正黑体简体"/>
        </w:rPr>
        <w:lastRenderedPageBreak/>
        <w:t>附件</w:t>
      </w:r>
      <w:r>
        <w:rPr>
          <w:rFonts w:eastAsia="方正黑体简体"/>
        </w:rPr>
        <w:t>3</w:t>
      </w:r>
    </w:p>
    <w:p w:rsidR="00070DD0" w:rsidRDefault="00070DD0" w:rsidP="00070DD0">
      <w:pPr>
        <w:spacing w:line="560" w:lineRule="exact"/>
        <w:jc w:val="center"/>
        <w:rPr>
          <w:rFonts w:eastAsia="方正小标宋简体"/>
          <w:sz w:val="44"/>
          <w:szCs w:val="44"/>
        </w:rPr>
      </w:pPr>
      <w:r>
        <w:rPr>
          <w:rFonts w:eastAsia="方正小标宋简体"/>
          <w:sz w:val="44"/>
          <w:szCs w:val="44"/>
          <w:u w:val="single"/>
        </w:rPr>
        <w:t xml:space="preserve">           </w:t>
      </w:r>
      <w:r>
        <w:rPr>
          <w:rFonts w:eastAsia="方正小标宋简体"/>
          <w:sz w:val="44"/>
          <w:szCs w:val="44"/>
        </w:rPr>
        <w:t>火灾隐患排查整治台账</w:t>
      </w:r>
    </w:p>
    <w:p w:rsidR="00070DD0" w:rsidRDefault="00070DD0" w:rsidP="00070DD0">
      <w:pPr>
        <w:spacing w:line="560" w:lineRule="exact"/>
        <w:jc w:val="center"/>
        <w:rPr>
          <w:rFonts w:eastAsia="方正小标宋简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256"/>
        <w:gridCol w:w="2217"/>
        <w:gridCol w:w="1965"/>
        <w:gridCol w:w="2700"/>
        <w:gridCol w:w="1436"/>
        <w:gridCol w:w="1642"/>
        <w:gridCol w:w="2514"/>
      </w:tblGrid>
      <w:tr w:rsidR="00070DD0" w:rsidTr="00743A06">
        <w:trPr>
          <w:jc w:val="center"/>
        </w:trPr>
        <w:tc>
          <w:tcPr>
            <w:tcW w:w="696" w:type="dxa"/>
          </w:tcPr>
          <w:p w:rsidR="00070DD0" w:rsidRDefault="00070DD0" w:rsidP="00743A06">
            <w:pPr>
              <w:spacing w:line="560" w:lineRule="exact"/>
              <w:jc w:val="center"/>
              <w:rPr>
                <w:rFonts w:eastAsia="仿宋"/>
                <w:spacing w:val="-30"/>
                <w:sz w:val="30"/>
                <w:szCs w:val="30"/>
              </w:rPr>
            </w:pPr>
            <w:r>
              <w:rPr>
                <w:rFonts w:eastAsia="仿宋"/>
                <w:spacing w:val="-30"/>
                <w:sz w:val="30"/>
                <w:szCs w:val="30"/>
              </w:rPr>
              <w:t>序号</w:t>
            </w:r>
          </w:p>
        </w:tc>
        <w:tc>
          <w:tcPr>
            <w:tcW w:w="1256" w:type="dxa"/>
          </w:tcPr>
          <w:p w:rsidR="00070DD0" w:rsidRDefault="00070DD0" w:rsidP="00743A06">
            <w:pPr>
              <w:spacing w:line="560" w:lineRule="exact"/>
              <w:jc w:val="center"/>
              <w:rPr>
                <w:rFonts w:eastAsia="仿宋"/>
                <w:spacing w:val="-20"/>
                <w:sz w:val="30"/>
                <w:szCs w:val="30"/>
              </w:rPr>
            </w:pPr>
            <w:r>
              <w:rPr>
                <w:rFonts w:eastAsia="仿宋"/>
                <w:spacing w:val="-20"/>
                <w:sz w:val="30"/>
                <w:szCs w:val="30"/>
              </w:rPr>
              <w:t>检查时间</w:t>
            </w:r>
          </w:p>
        </w:tc>
        <w:tc>
          <w:tcPr>
            <w:tcW w:w="2217" w:type="dxa"/>
          </w:tcPr>
          <w:p w:rsidR="00070DD0" w:rsidRDefault="00070DD0" w:rsidP="00743A06">
            <w:pPr>
              <w:spacing w:line="560" w:lineRule="exact"/>
              <w:jc w:val="center"/>
              <w:rPr>
                <w:rFonts w:eastAsia="仿宋"/>
                <w:sz w:val="30"/>
                <w:szCs w:val="30"/>
              </w:rPr>
            </w:pPr>
            <w:r>
              <w:rPr>
                <w:rFonts w:eastAsia="仿宋"/>
                <w:sz w:val="30"/>
                <w:szCs w:val="30"/>
              </w:rPr>
              <w:t>单位名称</w:t>
            </w:r>
          </w:p>
        </w:tc>
        <w:tc>
          <w:tcPr>
            <w:tcW w:w="1965" w:type="dxa"/>
          </w:tcPr>
          <w:p w:rsidR="00070DD0" w:rsidRDefault="00070DD0" w:rsidP="00743A06">
            <w:pPr>
              <w:spacing w:line="560" w:lineRule="exact"/>
              <w:jc w:val="center"/>
              <w:rPr>
                <w:rFonts w:eastAsia="仿宋"/>
                <w:sz w:val="30"/>
                <w:szCs w:val="30"/>
              </w:rPr>
            </w:pPr>
            <w:r>
              <w:rPr>
                <w:rFonts w:eastAsia="仿宋"/>
                <w:sz w:val="30"/>
                <w:szCs w:val="30"/>
              </w:rPr>
              <w:t>地址</w:t>
            </w:r>
          </w:p>
        </w:tc>
        <w:tc>
          <w:tcPr>
            <w:tcW w:w="2700" w:type="dxa"/>
          </w:tcPr>
          <w:p w:rsidR="00070DD0" w:rsidRDefault="00070DD0" w:rsidP="00743A06">
            <w:pPr>
              <w:spacing w:line="560" w:lineRule="exact"/>
              <w:jc w:val="center"/>
              <w:rPr>
                <w:rFonts w:eastAsia="仿宋"/>
                <w:sz w:val="30"/>
                <w:szCs w:val="30"/>
              </w:rPr>
            </w:pPr>
            <w:r>
              <w:rPr>
                <w:rFonts w:eastAsia="仿宋"/>
                <w:sz w:val="30"/>
                <w:szCs w:val="30"/>
              </w:rPr>
              <w:t>发现的隐患问题</w:t>
            </w:r>
          </w:p>
        </w:tc>
        <w:tc>
          <w:tcPr>
            <w:tcW w:w="1436" w:type="dxa"/>
          </w:tcPr>
          <w:p w:rsidR="00070DD0" w:rsidRDefault="00070DD0" w:rsidP="00743A06">
            <w:pPr>
              <w:spacing w:line="560" w:lineRule="exact"/>
              <w:jc w:val="center"/>
              <w:rPr>
                <w:rFonts w:eastAsia="仿宋"/>
                <w:spacing w:val="-20"/>
                <w:sz w:val="30"/>
                <w:szCs w:val="30"/>
              </w:rPr>
            </w:pPr>
            <w:r>
              <w:rPr>
                <w:rFonts w:eastAsia="仿宋"/>
                <w:spacing w:val="-20"/>
                <w:sz w:val="30"/>
                <w:szCs w:val="30"/>
              </w:rPr>
              <w:t>整改时限</w:t>
            </w:r>
          </w:p>
        </w:tc>
        <w:tc>
          <w:tcPr>
            <w:tcW w:w="1642" w:type="dxa"/>
          </w:tcPr>
          <w:p w:rsidR="00070DD0" w:rsidRDefault="00070DD0" w:rsidP="00743A06">
            <w:pPr>
              <w:spacing w:line="560" w:lineRule="exact"/>
              <w:jc w:val="center"/>
              <w:rPr>
                <w:rFonts w:eastAsia="仿宋"/>
                <w:spacing w:val="-20"/>
                <w:sz w:val="30"/>
                <w:szCs w:val="30"/>
              </w:rPr>
            </w:pPr>
            <w:r>
              <w:rPr>
                <w:rFonts w:eastAsia="仿宋"/>
                <w:spacing w:val="-20"/>
                <w:sz w:val="30"/>
                <w:szCs w:val="30"/>
              </w:rPr>
              <w:t>督改人员</w:t>
            </w:r>
          </w:p>
        </w:tc>
        <w:tc>
          <w:tcPr>
            <w:tcW w:w="2514" w:type="dxa"/>
          </w:tcPr>
          <w:p w:rsidR="00070DD0" w:rsidRDefault="00070DD0" w:rsidP="00743A06">
            <w:pPr>
              <w:spacing w:line="560" w:lineRule="exact"/>
              <w:jc w:val="center"/>
              <w:rPr>
                <w:rFonts w:eastAsia="仿宋"/>
                <w:spacing w:val="-20"/>
                <w:sz w:val="30"/>
                <w:szCs w:val="30"/>
              </w:rPr>
            </w:pPr>
            <w:r>
              <w:rPr>
                <w:rFonts w:eastAsia="仿宋"/>
                <w:spacing w:val="-20"/>
                <w:sz w:val="30"/>
                <w:szCs w:val="30"/>
              </w:rPr>
              <w:t>整改情况</w:t>
            </w:r>
          </w:p>
        </w:tc>
      </w:tr>
      <w:tr w:rsidR="00070DD0" w:rsidTr="00743A06">
        <w:trPr>
          <w:jc w:val="center"/>
        </w:trPr>
        <w:tc>
          <w:tcPr>
            <w:tcW w:w="696" w:type="dxa"/>
          </w:tcPr>
          <w:p w:rsidR="00070DD0" w:rsidRDefault="00070DD0" w:rsidP="00743A06">
            <w:pPr>
              <w:spacing w:line="560" w:lineRule="exact"/>
              <w:jc w:val="center"/>
              <w:rPr>
                <w:rFonts w:eastAsia="仿宋"/>
              </w:rPr>
            </w:pPr>
          </w:p>
        </w:tc>
        <w:tc>
          <w:tcPr>
            <w:tcW w:w="1256" w:type="dxa"/>
          </w:tcPr>
          <w:p w:rsidR="00070DD0" w:rsidRDefault="00070DD0" w:rsidP="00743A06">
            <w:pPr>
              <w:spacing w:line="560" w:lineRule="exact"/>
              <w:jc w:val="center"/>
              <w:rPr>
                <w:rFonts w:eastAsia="仿宋"/>
              </w:rPr>
            </w:pPr>
          </w:p>
        </w:tc>
        <w:tc>
          <w:tcPr>
            <w:tcW w:w="2217" w:type="dxa"/>
          </w:tcPr>
          <w:p w:rsidR="00070DD0" w:rsidRDefault="00070DD0" w:rsidP="00743A06">
            <w:pPr>
              <w:spacing w:line="560" w:lineRule="exact"/>
              <w:jc w:val="center"/>
              <w:rPr>
                <w:rFonts w:eastAsia="仿宋"/>
              </w:rPr>
            </w:pPr>
          </w:p>
        </w:tc>
        <w:tc>
          <w:tcPr>
            <w:tcW w:w="1965" w:type="dxa"/>
          </w:tcPr>
          <w:p w:rsidR="00070DD0" w:rsidRDefault="00070DD0" w:rsidP="00743A06">
            <w:pPr>
              <w:spacing w:line="560" w:lineRule="exact"/>
              <w:jc w:val="center"/>
              <w:rPr>
                <w:rFonts w:eastAsia="仿宋"/>
              </w:rPr>
            </w:pPr>
          </w:p>
        </w:tc>
        <w:tc>
          <w:tcPr>
            <w:tcW w:w="2700" w:type="dxa"/>
          </w:tcPr>
          <w:p w:rsidR="00070DD0" w:rsidRDefault="00070DD0" w:rsidP="00743A06">
            <w:pPr>
              <w:spacing w:line="560" w:lineRule="exact"/>
              <w:jc w:val="center"/>
              <w:rPr>
                <w:rFonts w:eastAsia="仿宋"/>
              </w:rPr>
            </w:pPr>
          </w:p>
        </w:tc>
        <w:tc>
          <w:tcPr>
            <w:tcW w:w="1436" w:type="dxa"/>
          </w:tcPr>
          <w:p w:rsidR="00070DD0" w:rsidRDefault="00070DD0" w:rsidP="00743A06">
            <w:pPr>
              <w:spacing w:line="560" w:lineRule="exact"/>
              <w:jc w:val="center"/>
              <w:rPr>
                <w:rFonts w:eastAsia="仿宋"/>
              </w:rPr>
            </w:pPr>
          </w:p>
        </w:tc>
        <w:tc>
          <w:tcPr>
            <w:tcW w:w="1642" w:type="dxa"/>
          </w:tcPr>
          <w:p w:rsidR="00070DD0" w:rsidRDefault="00070DD0" w:rsidP="00743A06">
            <w:pPr>
              <w:spacing w:line="560" w:lineRule="exact"/>
              <w:jc w:val="center"/>
              <w:rPr>
                <w:rFonts w:eastAsia="仿宋"/>
              </w:rPr>
            </w:pPr>
          </w:p>
        </w:tc>
        <w:tc>
          <w:tcPr>
            <w:tcW w:w="2514" w:type="dxa"/>
          </w:tcPr>
          <w:p w:rsidR="00070DD0" w:rsidRDefault="00070DD0" w:rsidP="00743A06">
            <w:pPr>
              <w:spacing w:line="560" w:lineRule="exact"/>
              <w:jc w:val="center"/>
              <w:rPr>
                <w:rFonts w:eastAsia="仿宋"/>
              </w:rPr>
            </w:pPr>
          </w:p>
        </w:tc>
      </w:tr>
      <w:tr w:rsidR="00070DD0" w:rsidTr="00743A06">
        <w:trPr>
          <w:jc w:val="center"/>
        </w:trPr>
        <w:tc>
          <w:tcPr>
            <w:tcW w:w="696" w:type="dxa"/>
          </w:tcPr>
          <w:p w:rsidR="00070DD0" w:rsidRDefault="00070DD0" w:rsidP="00743A06">
            <w:pPr>
              <w:spacing w:line="560" w:lineRule="exact"/>
              <w:jc w:val="center"/>
              <w:rPr>
                <w:rFonts w:eastAsia="仿宋"/>
              </w:rPr>
            </w:pPr>
          </w:p>
        </w:tc>
        <w:tc>
          <w:tcPr>
            <w:tcW w:w="1256" w:type="dxa"/>
          </w:tcPr>
          <w:p w:rsidR="00070DD0" w:rsidRDefault="00070DD0" w:rsidP="00743A06">
            <w:pPr>
              <w:spacing w:line="560" w:lineRule="exact"/>
              <w:jc w:val="center"/>
              <w:rPr>
                <w:rFonts w:eastAsia="仿宋"/>
              </w:rPr>
            </w:pPr>
          </w:p>
        </w:tc>
        <w:tc>
          <w:tcPr>
            <w:tcW w:w="2217" w:type="dxa"/>
          </w:tcPr>
          <w:p w:rsidR="00070DD0" w:rsidRDefault="00070DD0" w:rsidP="00743A06">
            <w:pPr>
              <w:spacing w:line="560" w:lineRule="exact"/>
              <w:jc w:val="center"/>
              <w:rPr>
                <w:rFonts w:eastAsia="仿宋"/>
              </w:rPr>
            </w:pPr>
          </w:p>
        </w:tc>
        <w:tc>
          <w:tcPr>
            <w:tcW w:w="1965" w:type="dxa"/>
          </w:tcPr>
          <w:p w:rsidR="00070DD0" w:rsidRDefault="00070DD0" w:rsidP="00743A06">
            <w:pPr>
              <w:spacing w:line="560" w:lineRule="exact"/>
              <w:jc w:val="center"/>
              <w:rPr>
                <w:rFonts w:eastAsia="仿宋"/>
              </w:rPr>
            </w:pPr>
          </w:p>
        </w:tc>
        <w:tc>
          <w:tcPr>
            <w:tcW w:w="2700" w:type="dxa"/>
          </w:tcPr>
          <w:p w:rsidR="00070DD0" w:rsidRDefault="00070DD0" w:rsidP="00743A06">
            <w:pPr>
              <w:spacing w:line="560" w:lineRule="exact"/>
              <w:jc w:val="center"/>
              <w:rPr>
                <w:rFonts w:eastAsia="仿宋"/>
              </w:rPr>
            </w:pPr>
          </w:p>
        </w:tc>
        <w:tc>
          <w:tcPr>
            <w:tcW w:w="1436" w:type="dxa"/>
          </w:tcPr>
          <w:p w:rsidR="00070DD0" w:rsidRDefault="00070DD0" w:rsidP="00743A06">
            <w:pPr>
              <w:spacing w:line="560" w:lineRule="exact"/>
              <w:jc w:val="center"/>
              <w:rPr>
                <w:rFonts w:eastAsia="仿宋"/>
              </w:rPr>
            </w:pPr>
          </w:p>
        </w:tc>
        <w:tc>
          <w:tcPr>
            <w:tcW w:w="1642" w:type="dxa"/>
          </w:tcPr>
          <w:p w:rsidR="00070DD0" w:rsidRDefault="00070DD0" w:rsidP="00743A06">
            <w:pPr>
              <w:spacing w:line="560" w:lineRule="exact"/>
              <w:jc w:val="center"/>
              <w:rPr>
                <w:rFonts w:eastAsia="仿宋"/>
              </w:rPr>
            </w:pPr>
          </w:p>
        </w:tc>
        <w:tc>
          <w:tcPr>
            <w:tcW w:w="2514" w:type="dxa"/>
          </w:tcPr>
          <w:p w:rsidR="00070DD0" w:rsidRDefault="00070DD0" w:rsidP="00743A06">
            <w:pPr>
              <w:spacing w:line="560" w:lineRule="exact"/>
              <w:jc w:val="center"/>
              <w:rPr>
                <w:rFonts w:eastAsia="仿宋"/>
              </w:rPr>
            </w:pPr>
          </w:p>
        </w:tc>
      </w:tr>
      <w:tr w:rsidR="00070DD0" w:rsidTr="00743A06">
        <w:trPr>
          <w:jc w:val="center"/>
        </w:trPr>
        <w:tc>
          <w:tcPr>
            <w:tcW w:w="696" w:type="dxa"/>
          </w:tcPr>
          <w:p w:rsidR="00070DD0" w:rsidRDefault="00070DD0" w:rsidP="00743A06">
            <w:pPr>
              <w:spacing w:line="560" w:lineRule="exact"/>
              <w:jc w:val="center"/>
              <w:rPr>
                <w:rFonts w:eastAsia="仿宋"/>
              </w:rPr>
            </w:pPr>
          </w:p>
        </w:tc>
        <w:tc>
          <w:tcPr>
            <w:tcW w:w="1256" w:type="dxa"/>
          </w:tcPr>
          <w:p w:rsidR="00070DD0" w:rsidRDefault="00070DD0" w:rsidP="00743A06">
            <w:pPr>
              <w:spacing w:line="560" w:lineRule="exact"/>
              <w:jc w:val="center"/>
              <w:rPr>
                <w:rFonts w:eastAsia="仿宋"/>
              </w:rPr>
            </w:pPr>
          </w:p>
        </w:tc>
        <w:tc>
          <w:tcPr>
            <w:tcW w:w="2217" w:type="dxa"/>
          </w:tcPr>
          <w:p w:rsidR="00070DD0" w:rsidRDefault="00070DD0" w:rsidP="00743A06">
            <w:pPr>
              <w:spacing w:line="560" w:lineRule="exact"/>
              <w:jc w:val="center"/>
              <w:rPr>
                <w:rFonts w:eastAsia="仿宋"/>
              </w:rPr>
            </w:pPr>
          </w:p>
        </w:tc>
        <w:tc>
          <w:tcPr>
            <w:tcW w:w="1965" w:type="dxa"/>
          </w:tcPr>
          <w:p w:rsidR="00070DD0" w:rsidRDefault="00070DD0" w:rsidP="00743A06">
            <w:pPr>
              <w:spacing w:line="560" w:lineRule="exact"/>
              <w:jc w:val="center"/>
              <w:rPr>
                <w:rFonts w:eastAsia="仿宋"/>
              </w:rPr>
            </w:pPr>
          </w:p>
        </w:tc>
        <w:tc>
          <w:tcPr>
            <w:tcW w:w="2700" w:type="dxa"/>
          </w:tcPr>
          <w:p w:rsidR="00070DD0" w:rsidRDefault="00070DD0" w:rsidP="00743A06">
            <w:pPr>
              <w:spacing w:line="560" w:lineRule="exact"/>
              <w:jc w:val="center"/>
              <w:rPr>
                <w:rFonts w:eastAsia="仿宋"/>
              </w:rPr>
            </w:pPr>
          </w:p>
        </w:tc>
        <w:tc>
          <w:tcPr>
            <w:tcW w:w="1436" w:type="dxa"/>
          </w:tcPr>
          <w:p w:rsidR="00070DD0" w:rsidRDefault="00070DD0" w:rsidP="00743A06">
            <w:pPr>
              <w:spacing w:line="560" w:lineRule="exact"/>
              <w:jc w:val="center"/>
              <w:rPr>
                <w:rFonts w:eastAsia="仿宋"/>
              </w:rPr>
            </w:pPr>
          </w:p>
        </w:tc>
        <w:tc>
          <w:tcPr>
            <w:tcW w:w="1642" w:type="dxa"/>
          </w:tcPr>
          <w:p w:rsidR="00070DD0" w:rsidRDefault="00070DD0" w:rsidP="00743A06">
            <w:pPr>
              <w:spacing w:line="560" w:lineRule="exact"/>
              <w:jc w:val="center"/>
              <w:rPr>
                <w:rFonts w:eastAsia="仿宋"/>
              </w:rPr>
            </w:pPr>
          </w:p>
        </w:tc>
        <w:tc>
          <w:tcPr>
            <w:tcW w:w="2514" w:type="dxa"/>
          </w:tcPr>
          <w:p w:rsidR="00070DD0" w:rsidRDefault="00070DD0" w:rsidP="00743A06">
            <w:pPr>
              <w:spacing w:line="560" w:lineRule="exact"/>
              <w:jc w:val="center"/>
              <w:rPr>
                <w:rFonts w:eastAsia="仿宋"/>
              </w:rPr>
            </w:pPr>
          </w:p>
        </w:tc>
      </w:tr>
      <w:tr w:rsidR="00070DD0" w:rsidTr="00743A06">
        <w:trPr>
          <w:jc w:val="center"/>
        </w:trPr>
        <w:tc>
          <w:tcPr>
            <w:tcW w:w="696" w:type="dxa"/>
          </w:tcPr>
          <w:p w:rsidR="00070DD0" w:rsidRDefault="00070DD0" w:rsidP="00743A06">
            <w:pPr>
              <w:spacing w:line="560" w:lineRule="exact"/>
              <w:jc w:val="center"/>
              <w:rPr>
                <w:rFonts w:eastAsia="仿宋"/>
              </w:rPr>
            </w:pPr>
          </w:p>
        </w:tc>
        <w:tc>
          <w:tcPr>
            <w:tcW w:w="1256" w:type="dxa"/>
          </w:tcPr>
          <w:p w:rsidR="00070DD0" w:rsidRDefault="00070DD0" w:rsidP="00743A06">
            <w:pPr>
              <w:spacing w:line="560" w:lineRule="exact"/>
              <w:jc w:val="center"/>
              <w:rPr>
                <w:rFonts w:eastAsia="仿宋"/>
              </w:rPr>
            </w:pPr>
          </w:p>
        </w:tc>
        <w:tc>
          <w:tcPr>
            <w:tcW w:w="2217" w:type="dxa"/>
          </w:tcPr>
          <w:p w:rsidR="00070DD0" w:rsidRDefault="00070DD0" w:rsidP="00743A06">
            <w:pPr>
              <w:spacing w:line="560" w:lineRule="exact"/>
              <w:jc w:val="center"/>
              <w:rPr>
                <w:rFonts w:eastAsia="仿宋"/>
              </w:rPr>
            </w:pPr>
          </w:p>
        </w:tc>
        <w:tc>
          <w:tcPr>
            <w:tcW w:w="1965" w:type="dxa"/>
          </w:tcPr>
          <w:p w:rsidR="00070DD0" w:rsidRDefault="00070DD0" w:rsidP="00743A06">
            <w:pPr>
              <w:spacing w:line="560" w:lineRule="exact"/>
              <w:jc w:val="center"/>
              <w:rPr>
                <w:rFonts w:eastAsia="仿宋"/>
              </w:rPr>
            </w:pPr>
          </w:p>
        </w:tc>
        <w:tc>
          <w:tcPr>
            <w:tcW w:w="2700" w:type="dxa"/>
          </w:tcPr>
          <w:p w:rsidR="00070DD0" w:rsidRDefault="00070DD0" w:rsidP="00743A06">
            <w:pPr>
              <w:spacing w:line="560" w:lineRule="exact"/>
              <w:jc w:val="center"/>
              <w:rPr>
                <w:rFonts w:eastAsia="仿宋"/>
              </w:rPr>
            </w:pPr>
          </w:p>
        </w:tc>
        <w:tc>
          <w:tcPr>
            <w:tcW w:w="1436" w:type="dxa"/>
          </w:tcPr>
          <w:p w:rsidR="00070DD0" w:rsidRDefault="00070DD0" w:rsidP="00743A06">
            <w:pPr>
              <w:spacing w:line="560" w:lineRule="exact"/>
              <w:jc w:val="center"/>
              <w:rPr>
                <w:rFonts w:eastAsia="仿宋"/>
              </w:rPr>
            </w:pPr>
          </w:p>
        </w:tc>
        <w:tc>
          <w:tcPr>
            <w:tcW w:w="1642" w:type="dxa"/>
          </w:tcPr>
          <w:p w:rsidR="00070DD0" w:rsidRDefault="00070DD0" w:rsidP="00743A06">
            <w:pPr>
              <w:spacing w:line="560" w:lineRule="exact"/>
              <w:jc w:val="center"/>
              <w:rPr>
                <w:rFonts w:eastAsia="仿宋"/>
              </w:rPr>
            </w:pPr>
          </w:p>
        </w:tc>
        <w:tc>
          <w:tcPr>
            <w:tcW w:w="2514" w:type="dxa"/>
          </w:tcPr>
          <w:p w:rsidR="00070DD0" w:rsidRDefault="00070DD0" w:rsidP="00743A06">
            <w:pPr>
              <w:spacing w:line="560" w:lineRule="exact"/>
              <w:jc w:val="center"/>
              <w:rPr>
                <w:rFonts w:eastAsia="仿宋"/>
              </w:rPr>
            </w:pPr>
          </w:p>
        </w:tc>
      </w:tr>
      <w:tr w:rsidR="00070DD0" w:rsidTr="00743A06">
        <w:trPr>
          <w:jc w:val="center"/>
        </w:trPr>
        <w:tc>
          <w:tcPr>
            <w:tcW w:w="696" w:type="dxa"/>
          </w:tcPr>
          <w:p w:rsidR="00070DD0" w:rsidRDefault="00070DD0" w:rsidP="00743A06">
            <w:pPr>
              <w:spacing w:line="560" w:lineRule="exact"/>
              <w:jc w:val="center"/>
              <w:rPr>
                <w:rFonts w:eastAsia="仿宋"/>
              </w:rPr>
            </w:pPr>
          </w:p>
        </w:tc>
        <w:tc>
          <w:tcPr>
            <w:tcW w:w="1256" w:type="dxa"/>
          </w:tcPr>
          <w:p w:rsidR="00070DD0" w:rsidRDefault="00070DD0" w:rsidP="00743A06">
            <w:pPr>
              <w:spacing w:line="560" w:lineRule="exact"/>
              <w:jc w:val="center"/>
              <w:rPr>
                <w:rFonts w:eastAsia="仿宋"/>
              </w:rPr>
            </w:pPr>
          </w:p>
        </w:tc>
        <w:tc>
          <w:tcPr>
            <w:tcW w:w="2217" w:type="dxa"/>
          </w:tcPr>
          <w:p w:rsidR="00070DD0" w:rsidRDefault="00070DD0" w:rsidP="00743A06">
            <w:pPr>
              <w:spacing w:line="560" w:lineRule="exact"/>
              <w:jc w:val="center"/>
              <w:rPr>
                <w:rFonts w:eastAsia="仿宋"/>
              </w:rPr>
            </w:pPr>
          </w:p>
        </w:tc>
        <w:tc>
          <w:tcPr>
            <w:tcW w:w="1965" w:type="dxa"/>
          </w:tcPr>
          <w:p w:rsidR="00070DD0" w:rsidRDefault="00070DD0" w:rsidP="00743A06">
            <w:pPr>
              <w:spacing w:line="560" w:lineRule="exact"/>
              <w:jc w:val="center"/>
              <w:rPr>
                <w:rFonts w:eastAsia="仿宋"/>
              </w:rPr>
            </w:pPr>
          </w:p>
        </w:tc>
        <w:tc>
          <w:tcPr>
            <w:tcW w:w="2700" w:type="dxa"/>
          </w:tcPr>
          <w:p w:rsidR="00070DD0" w:rsidRDefault="00070DD0" w:rsidP="00743A06">
            <w:pPr>
              <w:spacing w:line="560" w:lineRule="exact"/>
              <w:jc w:val="center"/>
              <w:rPr>
                <w:rFonts w:eastAsia="仿宋"/>
              </w:rPr>
            </w:pPr>
          </w:p>
        </w:tc>
        <w:tc>
          <w:tcPr>
            <w:tcW w:w="1436" w:type="dxa"/>
          </w:tcPr>
          <w:p w:rsidR="00070DD0" w:rsidRDefault="00070DD0" w:rsidP="00743A06">
            <w:pPr>
              <w:spacing w:line="560" w:lineRule="exact"/>
              <w:jc w:val="center"/>
              <w:rPr>
                <w:rFonts w:eastAsia="仿宋"/>
              </w:rPr>
            </w:pPr>
          </w:p>
        </w:tc>
        <w:tc>
          <w:tcPr>
            <w:tcW w:w="1642" w:type="dxa"/>
          </w:tcPr>
          <w:p w:rsidR="00070DD0" w:rsidRDefault="00070DD0" w:rsidP="00743A06">
            <w:pPr>
              <w:spacing w:line="560" w:lineRule="exact"/>
              <w:jc w:val="center"/>
              <w:rPr>
                <w:rFonts w:eastAsia="仿宋"/>
              </w:rPr>
            </w:pPr>
          </w:p>
        </w:tc>
        <w:tc>
          <w:tcPr>
            <w:tcW w:w="2514" w:type="dxa"/>
          </w:tcPr>
          <w:p w:rsidR="00070DD0" w:rsidRDefault="00070DD0" w:rsidP="00743A06">
            <w:pPr>
              <w:spacing w:line="560" w:lineRule="exact"/>
              <w:jc w:val="center"/>
              <w:rPr>
                <w:rFonts w:eastAsia="仿宋"/>
              </w:rPr>
            </w:pPr>
          </w:p>
        </w:tc>
      </w:tr>
      <w:tr w:rsidR="00070DD0" w:rsidTr="00743A06">
        <w:trPr>
          <w:jc w:val="center"/>
        </w:trPr>
        <w:tc>
          <w:tcPr>
            <w:tcW w:w="696" w:type="dxa"/>
          </w:tcPr>
          <w:p w:rsidR="00070DD0" w:rsidRDefault="00070DD0" w:rsidP="00743A06">
            <w:pPr>
              <w:spacing w:line="560" w:lineRule="exact"/>
              <w:jc w:val="center"/>
              <w:rPr>
                <w:rFonts w:eastAsia="仿宋"/>
              </w:rPr>
            </w:pPr>
          </w:p>
        </w:tc>
        <w:tc>
          <w:tcPr>
            <w:tcW w:w="1256" w:type="dxa"/>
          </w:tcPr>
          <w:p w:rsidR="00070DD0" w:rsidRDefault="00070DD0" w:rsidP="00743A06">
            <w:pPr>
              <w:spacing w:line="560" w:lineRule="exact"/>
              <w:jc w:val="center"/>
              <w:rPr>
                <w:rFonts w:eastAsia="仿宋"/>
              </w:rPr>
            </w:pPr>
          </w:p>
        </w:tc>
        <w:tc>
          <w:tcPr>
            <w:tcW w:w="2217" w:type="dxa"/>
          </w:tcPr>
          <w:p w:rsidR="00070DD0" w:rsidRDefault="00070DD0" w:rsidP="00743A06">
            <w:pPr>
              <w:spacing w:line="560" w:lineRule="exact"/>
              <w:jc w:val="center"/>
              <w:rPr>
                <w:rFonts w:eastAsia="仿宋"/>
              </w:rPr>
            </w:pPr>
          </w:p>
        </w:tc>
        <w:tc>
          <w:tcPr>
            <w:tcW w:w="1965" w:type="dxa"/>
          </w:tcPr>
          <w:p w:rsidR="00070DD0" w:rsidRDefault="00070DD0" w:rsidP="00743A06">
            <w:pPr>
              <w:spacing w:line="560" w:lineRule="exact"/>
              <w:jc w:val="center"/>
              <w:rPr>
                <w:rFonts w:eastAsia="仿宋"/>
              </w:rPr>
            </w:pPr>
          </w:p>
        </w:tc>
        <w:tc>
          <w:tcPr>
            <w:tcW w:w="2700" w:type="dxa"/>
          </w:tcPr>
          <w:p w:rsidR="00070DD0" w:rsidRDefault="00070DD0" w:rsidP="00743A06">
            <w:pPr>
              <w:spacing w:line="560" w:lineRule="exact"/>
              <w:jc w:val="center"/>
              <w:rPr>
                <w:rFonts w:eastAsia="仿宋"/>
              </w:rPr>
            </w:pPr>
          </w:p>
        </w:tc>
        <w:tc>
          <w:tcPr>
            <w:tcW w:w="1436" w:type="dxa"/>
          </w:tcPr>
          <w:p w:rsidR="00070DD0" w:rsidRDefault="00070DD0" w:rsidP="00743A06">
            <w:pPr>
              <w:spacing w:line="560" w:lineRule="exact"/>
              <w:jc w:val="center"/>
              <w:rPr>
                <w:rFonts w:eastAsia="仿宋"/>
              </w:rPr>
            </w:pPr>
          </w:p>
        </w:tc>
        <w:tc>
          <w:tcPr>
            <w:tcW w:w="1642" w:type="dxa"/>
          </w:tcPr>
          <w:p w:rsidR="00070DD0" w:rsidRDefault="00070DD0" w:rsidP="00743A06">
            <w:pPr>
              <w:spacing w:line="560" w:lineRule="exact"/>
              <w:jc w:val="center"/>
              <w:rPr>
                <w:rFonts w:eastAsia="仿宋"/>
              </w:rPr>
            </w:pPr>
          </w:p>
        </w:tc>
        <w:tc>
          <w:tcPr>
            <w:tcW w:w="2514" w:type="dxa"/>
          </w:tcPr>
          <w:p w:rsidR="00070DD0" w:rsidRDefault="00070DD0" w:rsidP="00743A06">
            <w:pPr>
              <w:spacing w:line="560" w:lineRule="exact"/>
              <w:jc w:val="center"/>
              <w:rPr>
                <w:rFonts w:eastAsia="仿宋"/>
              </w:rPr>
            </w:pPr>
          </w:p>
        </w:tc>
      </w:tr>
      <w:tr w:rsidR="00070DD0" w:rsidTr="00743A06">
        <w:trPr>
          <w:jc w:val="center"/>
        </w:trPr>
        <w:tc>
          <w:tcPr>
            <w:tcW w:w="696" w:type="dxa"/>
          </w:tcPr>
          <w:p w:rsidR="00070DD0" w:rsidRDefault="00070DD0" w:rsidP="00743A06">
            <w:pPr>
              <w:spacing w:line="560" w:lineRule="exact"/>
              <w:jc w:val="center"/>
              <w:rPr>
                <w:rFonts w:eastAsia="仿宋"/>
              </w:rPr>
            </w:pPr>
          </w:p>
        </w:tc>
        <w:tc>
          <w:tcPr>
            <w:tcW w:w="1256" w:type="dxa"/>
          </w:tcPr>
          <w:p w:rsidR="00070DD0" w:rsidRDefault="00070DD0" w:rsidP="00743A06">
            <w:pPr>
              <w:spacing w:line="560" w:lineRule="exact"/>
              <w:jc w:val="center"/>
              <w:rPr>
                <w:rFonts w:eastAsia="仿宋"/>
              </w:rPr>
            </w:pPr>
          </w:p>
        </w:tc>
        <w:tc>
          <w:tcPr>
            <w:tcW w:w="2217" w:type="dxa"/>
          </w:tcPr>
          <w:p w:rsidR="00070DD0" w:rsidRDefault="00070DD0" w:rsidP="00743A06">
            <w:pPr>
              <w:spacing w:line="560" w:lineRule="exact"/>
              <w:jc w:val="center"/>
              <w:rPr>
                <w:rFonts w:eastAsia="仿宋"/>
              </w:rPr>
            </w:pPr>
          </w:p>
        </w:tc>
        <w:tc>
          <w:tcPr>
            <w:tcW w:w="1965" w:type="dxa"/>
          </w:tcPr>
          <w:p w:rsidR="00070DD0" w:rsidRDefault="00070DD0" w:rsidP="00743A06">
            <w:pPr>
              <w:spacing w:line="560" w:lineRule="exact"/>
              <w:jc w:val="center"/>
              <w:rPr>
                <w:rFonts w:eastAsia="仿宋"/>
              </w:rPr>
            </w:pPr>
          </w:p>
        </w:tc>
        <w:tc>
          <w:tcPr>
            <w:tcW w:w="2700" w:type="dxa"/>
          </w:tcPr>
          <w:p w:rsidR="00070DD0" w:rsidRDefault="00070DD0" w:rsidP="00743A06">
            <w:pPr>
              <w:spacing w:line="560" w:lineRule="exact"/>
              <w:jc w:val="center"/>
              <w:rPr>
                <w:rFonts w:eastAsia="仿宋"/>
              </w:rPr>
            </w:pPr>
          </w:p>
        </w:tc>
        <w:tc>
          <w:tcPr>
            <w:tcW w:w="1436" w:type="dxa"/>
          </w:tcPr>
          <w:p w:rsidR="00070DD0" w:rsidRDefault="00070DD0" w:rsidP="00743A06">
            <w:pPr>
              <w:spacing w:line="560" w:lineRule="exact"/>
              <w:jc w:val="center"/>
              <w:rPr>
                <w:rFonts w:eastAsia="仿宋"/>
              </w:rPr>
            </w:pPr>
          </w:p>
        </w:tc>
        <w:tc>
          <w:tcPr>
            <w:tcW w:w="1642" w:type="dxa"/>
          </w:tcPr>
          <w:p w:rsidR="00070DD0" w:rsidRDefault="00070DD0" w:rsidP="00743A06">
            <w:pPr>
              <w:spacing w:line="560" w:lineRule="exact"/>
              <w:jc w:val="center"/>
              <w:rPr>
                <w:rFonts w:eastAsia="仿宋"/>
              </w:rPr>
            </w:pPr>
          </w:p>
        </w:tc>
        <w:tc>
          <w:tcPr>
            <w:tcW w:w="2514" w:type="dxa"/>
          </w:tcPr>
          <w:p w:rsidR="00070DD0" w:rsidRDefault="00070DD0" w:rsidP="00743A06">
            <w:pPr>
              <w:spacing w:line="560" w:lineRule="exact"/>
              <w:jc w:val="center"/>
              <w:rPr>
                <w:rFonts w:eastAsia="仿宋"/>
              </w:rPr>
            </w:pPr>
          </w:p>
        </w:tc>
      </w:tr>
    </w:tbl>
    <w:p w:rsidR="00070DD0" w:rsidRDefault="00070DD0" w:rsidP="00070DD0">
      <w:pPr>
        <w:spacing w:line="560" w:lineRule="exact"/>
        <w:jc w:val="center"/>
        <w:rPr>
          <w:rFonts w:eastAsia="方正小标宋简体"/>
        </w:rPr>
      </w:pPr>
    </w:p>
    <w:p w:rsidR="00070DD0" w:rsidRDefault="00070DD0" w:rsidP="00070DD0"/>
    <w:p w:rsidR="00070DD0" w:rsidRDefault="00070DD0" w:rsidP="00070DD0"/>
    <w:p w:rsidR="00547341" w:rsidRDefault="00547341" w:rsidP="00070DD0">
      <w:pPr>
        <w:spacing w:line="560" w:lineRule="exact"/>
        <w:jc w:val="left"/>
        <w:rPr>
          <w:rFonts w:eastAsia="方正黑体简体"/>
        </w:rPr>
      </w:pPr>
    </w:p>
    <w:p w:rsidR="00070DD0" w:rsidRDefault="00070DD0" w:rsidP="00070DD0">
      <w:pPr>
        <w:spacing w:line="560" w:lineRule="exact"/>
        <w:jc w:val="left"/>
        <w:rPr>
          <w:rFonts w:eastAsia="方正黑体简体"/>
        </w:rPr>
      </w:pPr>
      <w:r>
        <w:rPr>
          <w:rFonts w:eastAsia="方正黑体简体"/>
        </w:rPr>
        <w:lastRenderedPageBreak/>
        <w:t>附件</w:t>
      </w:r>
      <w:r>
        <w:rPr>
          <w:rFonts w:eastAsia="方正黑体简体" w:hint="eastAsia"/>
        </w:rPr>
        <w:t>4</w:t>
      </w:r>
    </w:p>
    <w:p w:rsidR="00070DD0" w:rsidRDefault="00070DD0" w:rsidP="00070DD0">
      <w:pPr>
        <w:adjustRightInd w:val="0"/>
        <w:snapToGrid w:val="0"/>
        <w:spacing w:line="560" w:lineRule="exact"/>
        <w:jc w:val="center"/>
        <w:rPr>
          <w:rFonts w:eastAsia="方正小标宋简体"/>
          <w:sz w:val="44"/>
          <w:szCs w:val="44"/>
        </w:rPr>
      </w:pPr>
      <w:r>
        <w:rPr>
          <w:rFonts w:eastAsia="方正小标宋简体" w:hint="eastAsia"/>
          <w:sz w:val="44"/>
          <w:szCs w:val="44"/>
        </w:rPr>
        <w:t>鲤城区</w:t>
      </w:r>
      <w:r>
        <w:rPr>
          <w:rFonts w:eastAsia="方正小标宋简体"/>
          <w:sz w:val="44"/>
          <w:szCs w:val="44"/>
        </w:rPr>
        <w:t>火灾隐患整治年工作统计表（</w:t>
      </w:r>
      <w:r>
        <w:rPr>
          <w:rFonts w:eastAsia="方正小标宋简体"/>
          <w:sz w:val="44"/>
          <w:szCs w:val="44"/>
        </w:rPr>
        <w:t xml:space="preserve"> </w:t>
      </w:r>
      <w:r>
        <w:rPr>
          <w:rFonts w:eastAsia="方正小标宋简体" w:hint="eastAsia"/>
          <w:sz w:val="44"/>
          <w:szCs w:val="44"/>
        </w:rPr>
        <w:t xml:space="preserve"> </w:t>
      </w:r>
      <w:r>
        <w:rPr>
          <w:rFonts w:eastAsia="方正小标宋简体"/>
          <w:sz w:val="44"/>
          <w:szCs w:val="44"/>
        </w:rPr>
        <w:t>月</w:t>
      </w:r>
      <w:r>
        <w:rPr>
          <w:rFonts w:eastAsia="方正小标宋简体"/>
          <w:sz w:val="44"/>
          <w:szCs w:val="44"/>
        </w:rPr>
        <w:t xml:space="preserve"> </w:t>
      </w:r>
      <w:r>
        <w:rPr>
          <w:rFonts w:eastAsia="方正小标宋简体" w:hint="eastAsia"/>
          <w:sz w:val="44"/>
          <w:szCs w:val="44"/>
        </w:rPr>
        <w:t xml:space="preserve"> </w:t>
      </w:r>
      <w:r>
        <w:rPr>
          <w:rFonts w:eastAsia="方正小标宋简体"/>
          <w:sz w:val="44"/>
          <w:szCs w:val="44"/>
        </w:rPr>
        <w:t>日）</w:t>
      </w:r>
    </w:p>
    <w:p w:rsidR="00070DD0" w:rsidRPr="00E21688" w:rsidRDefault="00070DD0" w:rsidP="00070DD0">
      <w:pPr>
        <w:adjustRightInd w:val="0"/>
        <w:snapToGrid w:val="0"/>
        <w:spacing w:line="560" w:lineRule="exact"/>
        <w:jc w:val="left"/>
        <w:rPr>
          <w:rFonts w:eastAsia="仿宋"/>
          <w:spacing w:val="-20"/>
          <w:sz w:val="28"/>
          <w:szCs w:val="28"/>
        </w:rPr>
      </w:pPr>
      <w:r w:rsidRPr="00E21688">
        <w:rPr>
          <w:rFonts w:eastAsia="仿宋" w:hint="eastAsia"/>
          <w:spacing w:val="-20"/>
          <w:sz w:val="28"/>
          <w:szCs w:val="28"/>
        </w:rPr>
        <w:t>填报单位：</w:t>
      </w:r>
    </w:p>
    <w:tbl>
      <w:tblPr>
        <w:tblpPr w:leftFromText="181" w:rightFromText="181" w:vertAnchor="text" w:horzAnchor="margin" w:tblpXSpec="center" w:tblpY="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1414"/>
        <w:gridCol w:w="1839"/>
        <w:gridCol w:w="1697"/>
        <w:gridCol w:w="1839"/>
        <w:gridCol w:w="1556"/>
        <w:gridCol w:w="555"/>
        <w:gridCol w:w="709"/>
        <w:gridCol w:w="851"/>
        <w:gridCol w:w="708"/>
        <w:gridCol w:w="1418"/>
      </w:tblGrid>
      <w:tr w:rsidR="00070DD0" w:rsidTr="00743A06">
        <w:trPr>
          <w:trHeight w:val="487"/>
        </w:trPr>
        <w:tc>
          <w:tcPr>
            <w:tcW w:w="2548" w:type="dxa"/>
            <w:vMerge w:val="restart"/>
            <w:vAlign w:val="center"/>
          </w:tcPr>
          <w:p w:rsidR="00070DD0" w:rsidRDefault="00070DD0" w:rsidP="00743A06">
            <w:pPr>
              <w:spacing w:line="400" w:lineRule="exact"/>
              <w:jc w:val="center"/>
              <w:rPr>
                <w:rFonts w:eastAsia="仿宋"/>
                <w:spacing w:val="-20"/>
                <w:sz w:val="28"/>
                <w:szCs w:val="28"/>
              </w:rPr>
            </w:pPr>
            <w:r>
              <w:rPr>
                <w:rFonts w:eastAsia="仿宋"/>
                <w:spacing w:val="-20"/>
                <w:sz w:val="28"/>
                <w:szCs w:val="28"/>
              </w:rPr>
              <w:t>单位</w:t>
            </w:r>
          </w:p>
        </w:tc>
        <w:tc>
          <w:tcPr>
            <w:tcW w:w="1414" w:type="dxa"/>
            <w:vMerge w:val="restart"/>
            <w:vAlign w:val="center"/>
          </w:tcPr>
          <w:p w:rsidR="00070DD0" w:rsidRDefault="00070DD0" w:rsidP="00743A06">
            <w:pPr>
              <w:spacing w:line="400" w:lineRule="exact"/>
              <w:jc w:val="center"/>
              <w:rPr>
                <w:rFonts w:eastAsia="仿宋"/>
                <w:spacing w:val="-20"/>
                <w:sz w:val="28"/>
                <w:szCs w:val="28"/>
              </w:rPr>
            </w:pPr>
            <w:r>
              <w:rPr>
                <w:rFonts w:eastAsia="仿宋"/>
                <w:spacing w:val="-20"/>
                <w:sz w:val="28"/>
                <w:szCs w:val="28"/>
              </w:rPr>
              <w:t>场所类型</w:t>
            </w:r>
          </w:p>
        </w:tc>
        <w:tc>
          <w:tcPr>
            <w:tcW w:w="1839" w:type="dxa"/>
            <w:vMerge w:val="restart"/>
            <w:vAlign w:val="center"/>
          </w:tcPr>
          <w:p w:rsidR="00070DD0" w:rsidRDefault="00070DD0" w:rsidP="00743A06">
            <w:pPr>
              <w:spacing w:line="400" w:lineRule="exact"/>
              <w:jc w:val="center"/>
              <w:rPr>
                <w:rFonts w:eastAsia="仿宋"/>
                <w:spacing w:val="-20"/>
                <w:sz w:val="28"/>
                <w:szCs w:val="28"/>
              </w:rPr>
            </w:pPr>
            <w:r>
              <w:rPr>
                <w:rFonts w:eastAsia="仿宋"/>
                <w:spacing w:val="-20"/>
                <w:sz w:val="28"/>
                <w:szCs w:val="28"/>
              </w:rPr>
              <w:t>排查单位或场所（家）</w:t>
            </w:r>
          </w:p>
        </w:tc>
        <w:tc>
          <w:tcPr>
            <w:tcW w:w="1697" w:type="dxa"/>
            <w:vMerge w:val="restart"/>
            <w:vAlign w:val="center"/>
          </w:tcPr>
          <w:p w:rsidR="00070DD0" w:rsidRDefault="00070DD0" w:rsidP="00743A06">
            <w:pPr>
              <w:spacing w:line="400" w:lineRule="exact"/>
              <w:jc w:val="center"/>
              <w:rPr>
                <w:rFonts w:eastAsia="仿宋"/>
                <w:spacing w:val="-20"/>
                <w:sz w:val="28"/>
                <w:szCs w:val="28"/>
              </w:rPr>
            </w:pPr>
            <w:r>
              <w:rPr>
                <w:rFonts w:eastAsia="仿宋"/>
                <w:spacing w:val="-20"/>
                <w:sz w:val="28"/>
                <w:szCs w:val="28"/>
              </w:rPr>
              <w:t>发现火灾隐患（处）</w:t>
            </w:r>
          </w:p>
        </w:tc>
        <w:tc>
          <w:tcPr>
            <w:tcW w:w="1839" w:type="dxa"/>
            <w:vMerge w:val="restart"/>
            <w:vAlign w:val="center"/>
          </w:tcPr>
          <w:p w:rsidR="00070DD0" w:rsidRDefault="00070DD0" w:rsidP="00743A06">
            <w:pPr>
              <w:spacing w:line="400" w:lineRule="exact"/>
              <w:jc w:val="center"/>
              <w:rPr>
                <w:rFonts w:eastAsia="仿宋"/>
                <w:spacing w:val="-20"/>
                <w:sz w:val="28"/>
                <w:szCs w:val="28"/>
              </w:rPr>
            </w:pPr>
            <w:r>
              <w:rPr>
                <w:rFonts w:eastAsia="仿宋"/>
                <w:spacing w:val="-20"/>
                <w:sz w:val="28"/>
                <w:szCs w:val="28"/>
              </w:rPr>
              <w:t>其中：已整改</w:t>
            </w:r>
          </w:p>
          <w:p w:rsidR="00070DD0" w:rsidRDefault="00070DD0" w:rsidP="00743A06">
            <w:pPr>
              <w:spacing w:line="400" w:lineRule="exact"/>
              <w:jc w:val="center"/>
              <w:rPr>
                <w:rFonts w:eastAsia="仿宋"/>
                <w:spacing w:val="-20"/>
                <w:sz w:val="28"/>
                <w:szCs w:val="28"/>
              </w:rPr>
            </w:pPr>
            <w:r>
              <w:rPr>
                <w:rFonts w:eastAsia="仿宋"/>
                <w:spacing w:val="-20"/>
                <w:sz w:val="28"/>
                <w:szCs w:val="28"/>
              </w:rPr>
              <w:t>（处）</w:t>
            </w:r>
          </w:p>
        </w:tc>
        <w:tc>
          <w:tcPr>
            <w:tcW w:w="1556" w:type="dxa"/>
            <w:vMerge w:val="restart"/>
            <w:vAlign w:val="center"/>
          </w:tcPr>
          <w:p w:rsidR="00070DD0" w:rsidRDefault="00070DD0" w:rsidP="00743A06">
            <w:pPr>
              <w:spacing w:line="400" w:lineRule="exact"/>
              <w:jc w:val="center"/>
              <w:rPr>
                <w:rFonts w:eastAsia="仿宋"/>
                <w:spacing w:val="-20"/>
                <w:sz w:val="28"/>
                <w:szCs w:val="28"/>
              </w:rPr>
            </w:pPr>
            <w:r>
              <w:rPr>
                <w:rFonts w:eastAsia="仿宋"/>
                <w:spacing w:val="-20"/>
                <w:sz w:val="28"/>
                <w:szCs w:val="28"/>
              </w:rPr>
              <w:t>整改率</w:t>
            </w:r>
          </w:p>
          <w:p w:rsidR="00070DD0" w:rsidRDefault="00070DD0" w:rsidP="00743A06">
            <w:pPr>
              <w:spacing w:line="400" w:lineRule="exact"/>
              <w:jc w:val="center"/>
              <w:rPr>
                <w:rFonts w:eastAsia="仿宋"/>
                <w:spacing w:val="-20"/>
                <w:sz w:val="28"/>
                <w:szCs w:val="28"/>
              </w:rPr>
            </w:pPr>
            <w:r>
              <w:rPr>
                <w:rFonts w:eastAsia="仿宋"/>
                <w:spacing w:val="-20"/>
                <w:sz w:val="28"/>
                <w:szCs w:val="28"/>
              </w:rPr>
              <w:t>（</w:t>
            </w:r>
            <w:r>
              <w:rPr>
                <w:rFonts w:eastAsia="仿宋"/>
                <w:spacing w:val="-20"/>
                <w:sz w:val="28"/>
                <w:szCs w:val="28"/>
              </w:rPr>
              <w:t>%</w:t>
            </w:r>
            <w:r>
              <w:rPr>
                <w:rFonts w:eastAsia="仿宋"/>
                <w:spacing w:val="-20"/>
                <w:sz w:val="28"/>
                <w:szCs w:val="28"/>
              </w:rPr>
              <w:t>）</w:t>
            </w:r>
          </w:p>
        </w:tc>
        <w:tc>
          <w:tcPr>
            <w:tcW w:w="2823" w:type="dxa"/>
            <w:gridSpan w:val="4"/>
            <w:vAlign w:val="center"/>
          </w:tcPr>
          <w:p w:rsidR="00070DD0" w:rsidRDefault="00070DD0" w:rsidP="00743A06">
            <w:pPr>
              <w:spacing w:line="400" w:lineRule="exact"/>
              <w:jc w:val="center"/>
              <w:rPr>
                <w:rFonts w:eastAsia="仿宋"/>
                <w:spacing w:val="-20"/>
                <w:sz w:val="28"/>
                <w:szCs w:val="28"/>
              </w:rPr>
            </w:pPr>
            <w:r>
              <w:rPr>
                <w:rFonts w:eastAsia="仿宋"/>
                <w:spacing w:val="-20"/>
                <w:sz w:val="28"/>
                <w:szCs w:val="28"/>
              </w:rPr>
              <w:t>技防应用数</w:t>
            </w:r>
          </w:p>
        </w:tc>
        <w:tc>
          <w:tcPr>
            <w:tcW w:w="1418" w:type="dxa"/>
            <w:vMerge w:val="restart"/>
            <w:vAlign w:val="center"/>
          </w:tcPr>
          <w:p w:rsidR="00070DD0" w:rsidRDefault="00070DD0" w:rsidP="00743A06">
            <w:pPr>
              <w:spacing w:line="400" w:lineRule="exact"/>
              <w:jc w:val="center"/>
              <w:rPr>
                <w:rFonts w:eastAsia="仿宋"/>
                <w:spacing w:val="-20"/>
                <w:sz w:val="28"/>
                <w:szCs w:val="28"/>
              </w:rPr>
            </w:pPr>
            <w:r>
              <w:rPr>
                <w:rFonts w:eastAsia="仿宋"/>
                <w:spacing w:val="-20"/>
                <w:sz w:val="28"/>
                <w:szCs w:val="28"/>
              </w:rPr>
              <w:t>共投入经费</w:t>
            </w:r>
          </w:p>
        </w:tc>
      </w:tr>
      <w:tr w:rsidR="00070DD0" w:rsidTr="00743A06">
        <w:trPr>
          <w:trHeight w:val="977"/>
        </w:trPr>
        <w:tc>
          <w:tcPr>
            <w:tcW w:w="2548" w:type="dxa"/>
            <w:vMerge/>
            <w:vAlign w:val="center"/>
          </w:tcPr>
          <w:p w:rsidR="00070DD0" w:rsidRDefault="00070DD0" w:rsidP="00743A06">
            <w:pPr>
              <w:spacing w:line="300" w:lineRule="exact"/>
              <w:jc w:val="center"/>
              <w:rPr>
                <w:rFonts w:eastAsia="仿宋"/>
                <w:spacing w:val="-20"/>
                <w:sz w:val="24"/>
                <w:szCs w:val="24"/>
              </w:rPr>
            </w:pPr>
          </w:p>
        </w:tc>
        <w:tc>
          <w:tcPr>
            <w:tcW w:w="1414" w:type="dxa"/>
            <w:vMerge/>
            <w:vAlign w:val="center"/>
          </w:tcPr>
          <w:p w:rsidR="00070DD0" w:rsidRDefault="00070DD0" w:rsidP="00743A06">
            <w:pPr>
              <w:spacing w:line="300" w:lineRule="exact"/>
              <w:jc w:val="center"/>
              <w:rPr>
                <w:rFonts w:eastAsia="仿宋"/>
                <w:spacing w:val="-20"/>
                <w:sz w:val="24"/>
                <w:szCs w:val="24"/>
              </w:rPr>
            </w:pPr>
          </w:p>
        </w:tc>
        <w:tc>
          <w:tcPr>
            <w:tcW w:w="1839" w:type="dxa"/>
            <w:vMerge/>
            <w:vAlign w:val="center"/>
          </w:tcPr>
          <w:p w:rsidR="00070DD0" w:rsidRDefault="00070DD0" w:rsidP="00743A06">
            <w:pPr>
              <w:spacing w:line="300" w:lineRule="exact"/>
              <w:jc w:val="center"/>
              <w:rPr>
                <w:rFonts w:eastAsia="仿宋"/>
                <w:spacing w:val="-20"/>
                <w:sz w:val="24"/>
                <w:szCs w:val="24"/>
              </w:rPr>
            </w:pPr>
          </w:p>
        </w:tc>
        <w:tc>
          <w:tcPr>
            <w:tcW w:w="1697" w:type="dxa"/>
            <w:vMerge/>
            <w:vAlign w:val="center"/>
          </w:tcPr>
          <w:p w:rsidR="00070DD0" w:rsidRDefault="00070DD0" w:rsidP="00743A06">
            <w:pPr>
              <w:spacing w:line="300" w:lineRule="exact"/>
              <w:jc w:val="center"/>
              <w:rPr>
                <w:rFonts w:eastAsia="仿宋"/>
                <w:spacing w:val="-20"/>
                <w:sz w:val="24"/>
                <w:szCs w:val="24"/>
              </w:rPr>
            </w:pPr>
          </w:p>
        </w:tc>
        <w:tc>
          <w:tcPr>
            <w:tcW w:w="1839" w:type="dxa"/>
            <w:vMerge/>
            <w:vAlign w:val="center"/>
          </w:tcPr>
          <w:p w:rsidR="00070DD0" w:rsidRDefault="00070DD0" w:rsidP="00743A06">
            <w:pPr>
              <w:spacing w:line="300" w:lineRule="exact"/>
              <w:jc w:val="center"/>
              <w:rPr>
                <w:rFonts w:eastAsia="仿宋"/>
                <w:spacing w:val="-20"/>
                <w:sz w:val="24"/>
                <w:szCs w:val="24"/>
              </w:rPr>
            </w:pPr>
          </w:p>
        </w:tc>
        <w:tc>
          <w:tcPr>
            <w:tcW w:w="1556" w:type="dxa"/>
            <w:vMerge/>
            <w:vAlign w:val="center"/>
          </w:tcPr>
          <w:p w:rsidR="00070DD0" w:rsidRDefault="00070DD0" w:rsidP="00743A06">
            <w:pPr>
              <w:spacing w:line="300" w:lineRule="exact"/>
              <w:jc w:val="center"/>
              <w:rPr>
                <w:rFonts w:eastAsia="仿宋"/>
                <w:spacing w:val="-20"/>
                <w:sz w:val="24"/>
                <w:szCs w:val="24"/>
              </w:rPr>
            </w:pPr>
          </w:p>
        </w:tc>
        <w:tc>
          <w:tcPr>
            <w:tcW w:w="555" w:type="dxa"/>
            <w:vAlign w:val="center"/>
          </w:tcPr>
          <w:p w:rsidR="00070DD0" w:rsidRDefault="00070DD0" w:rsidP="00743A06">
            <w:pPr>
              <w:spacing w:line="300" w:lineRule="exact"/>
              <w:jc w:val="center"/>
              <w:rPr>
                <w:rFonts w:eastAsia="仿宋"/>
                <w:spacing w:val="-20"/>
                <w:sz w:val="24"/>
                <w:szCs w:val="24"/>
              </w:rPr>
            </w:pPr>
            <w:r>
              <w:rPr>
                <w:rFonts w:eastAsia="仿宋"/>
                <w:spacing w:val="-20"/>
                <w:sz w:val="24"/>
                <w:szCs w:val="24"/>
              </w:rPr>
              <w:t>喷淋</w:t>
            </w:r>
          </w:p>
        </w:tc>
        <w:tc>
          <w:tcPr>
            <w:tcW w:w="709" w:type="dxa"/>
            <w:vAlign w:val="center"/>
          </w:tcPr>
          <w:p w:rsidR="00070DD0" w:rsidRDefault="00070DD0" w:rsidP="00743A06">
            <w:pPr>
              <w:spacing w:line="300" w:lineRule="exact"/>
              <w:jc w:val="center"/>
              <w:rPr>
                <w:rFonts w:eastAsia="仿宋"/>
                <w:spacing w:val="-20"/>
                <w:sz w:val="24"/>
                <w:szCs w:val="24"/>
              </w:rPr>
            </w:pPr>
            <w:r>
              <w:rPr>
                <w:rFonts w:eastAsia="仿宋"/>
                <w:spacing w:val="-20"/>
                <w:sz w:val="24"/>
                <w:szCs w:val="24"/>
              </w:rPr>
              <w:t>感烟报警</w:t>
            </w:r>
          </w:p>
        </w:tc>
        <w:tc>
          <w:tcPr>
            <w:tcW w:w="851" w:type="dxa"/>
            <w:vAlign w:val="center"/>
          </w:tcPr>
          <w:p w:rsidR="00070DD0" w:rsidRDefault="00070DD0" w:rsidP="00743A06">
            <w:pPr>
              <w:spacing w:line="300" w:lineRule="exact"/>
              <w:jc w:val="center"/>
              <w:rPr>
                <w:rFonts w:eastAsia="仿宋"/>
                <w:spacing w:val="-20"/>
                <w:sz w:val="24"/>
                <w:szCs w:val="24"/>
              </w:rPr>
            </w:pPr>
            <w:r>
              <w:rPr>
                <w:rFonts w:eastAsia="仿宋"/>
                <w:spacing w:val="-20"/>
                <w:sz w:val="24"/>
                <w:szCs w:val="24"/>
              </w:rPr>
              <w:t>电动车集中充电</w:t>
            </w:r>
          </w:p>
        </w:tc>
        <w:tc>
          <w:tcPr>
            <w:tcW w:w="708" w:type="dxa"/>
            <w:vAlign w:val="center"/>
          </w:tcPr>
          <w:p w:rsidR="00070DD0" w:rsidRDefault="00070DD0" w:rsidP="00743A06">
            <w:pPr>
              <w:spacing w:line="300" w:lineRule="exact"/>
              <w:jc w:val="center"/>
              <w:rPr>
                <w:rFonts w:eastAsia="仿宋"/>
                <w:spacing w:val="-20"/>
                <w:sz w:val="24"/>
                <w:szCs w:val="24"/>
              </w:rPr>
            </w:pPr>
            <w:r>
              <w:rPr>
                <w:rFonts w:eastAsia="仿宋"/>
                <w:spacing w:val="-20"/>
                <w:sz w:val="24"/>
                <w:szCs w:val="24"/>
              </w:rPr>
              <w:t>电气监控</w:t>
            </w:r>
          </w:p>
        </w:tc>
        <w:tc>
          <w:tcPr>
            <w:tcW w:w="1418" w:type="dxa"/>
            <w:vMerge/>
            <w:vAlign w:val="center"/>
          </w:tcPr>
          <w:p w:rsidR="00070DD0" w:rsidRDefault="00070DD0" w:rsidP="00743A06">
            <w:pPr>
              <w:spacing w:line="300" w:lineRule="exact"/>
              <w:jc w:val="center"/>
              <w:rPr>
                <w:rFonts w:eastAsia="仿宋"/>
                <w:spacing w:val="-20"/>
                <w:sz w:val="24"/>
                <w:szCs w:val="24"/>
              </w:rPr>
            </w:pPr>
          </w:p>
        </w:tc>
      </w:tr>
      <w:tr w:rsidR="00070DD0" w:rsidTr="00743A06">
        <w:tc>
          <w:tcPr>
            <w:tcW w:w="2548" w:type="dxa"/>
            <w:vAlign w:val="center"/>
          </w:tcPr>
          <w:p w:rsidR="00070DD0" w:rsidRDefault="00070DD0" w:rsidP="00743A06">
            <w:pPr>
              <w:spacing w:line="360" w:lineRule="exact"/>
              <w:jc w:val="center"/>
              <w:rPr>
                <w:rFonts w:eastAsia="仿宋"/>
                <w:sz w:val="28"/>
                <w:szCs w:val="28"/>
              </w:rPr>
            </w:pPr>
          </w:p>
        </w:tc>
        <w:tc>
          <w:tcPr>
            <w:tcW w:w="1414" w:type="dxa"/>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697" w:type="dxa"/>
            <w:vAlign w:val="center"/>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556" w:type="dxa"/>
            <w:vAlign w:val="center"/>
          </w:tcPr>
          <w:p w:rsidR="00070DD0" w:rsidRDefault="00070DD0" w:rsidP="00743A06">
            <w:pPr>
              <w:spacing w:line="360" w:lineRule="exact"/>
              <w:jc w:val="center"/>
              <w:rPr>
                <w:rFonts w:eastAsia="仿宋"/>
                <w:color w:val="000000"/>
              </w:rPr>
            </w:pPr>
          </w:p>
        </w:tc>
        <w:tc>
          <w:tcPr>
            <w:tcW w:w="555" w:type="dxa"/>
          </w:tcPr>
          <w:p w:rsidR="00070DD0" w:rsidRDefault="00070DD0" w:rsidP="00743A06">
            <w:pPr>
              <w:spacing w:line="360" w:lineRule="exact"/>
              <w:jc w:val="center"/>
              <w:rPr>
                <w:rFonts w:eastAsia="仿宋"/>
                <w:color w:val="000000"/>
              </w:rPr>
            </w:pPr>
          </w:p>
        </w:tc>
        <w:tc>
          <w:tcPr>
            <w:tcW w:w="709" w:type="dxa"/>
          </w:tcPr>
          <w:p w:rsidR="00070DD0" w:rsidRDefault="00070DD0" w:rsidP="00743A06">
            <w:pPr>
              <w:spacing w:line="360" w:lineRule="exact"/>
              <w:jc w:val="center"/>
              <w:rPr>
                <w:rFonts w:eastAsia="仿宋"/>
                <w:color w:val="000000"/>
              </w:rPr>
            </w:pPr>
          </w:p>
        </w:tc>
        <w:tc>
          <w:tcPr>
            <w:tcW w:w="851" w:type="dxa"/>
          </w:tcPr>
          <w:p w:rsidR="00070DD0" w:rsidRDefault="00070DD0" w:rsidP="00743A06">
            <w:pPr>
              <w:spacing w:line="360" w:lineRule="exact"/>
              <w:jc w:val="center"/>
              <w:rPr>
                <w:rFonts w:eastAsia="仿宋"/>
                <w:color w:val="000000"/>
              </w:rPr>
            </w:pPr>
          </w:p>
        </w:tc>
        <w:tc>
          <w:tcPr>
            <w:tcW w:w="708" w:type="dxa"/>
          </w:tcPr>
          <w:p w:rsidR="00070DD0" w:rsidRDefault="00070DD0" w:rsidP="00743A06">
            <w:pPr>
              <w:spacing w:line="360" w:lineRule="exact"/>
              <w:jc w:val="center"/>
              <w:rPr>
                <w:rFonts w:eastAsia="仿宋"/>
                <w:color w:val="000000"/>
              </w:rPr>
            </w:pPr>
          </w:p>
        </w:tc>
        <w:tc>
          <w:tcPr>
            <w:tcW w:w="1418" w:type="dxa"/>
          </w:tcPr>
          <w:p w:rsidR="00070DD0" w:rsidRDefault="00070DD0" w:rsidP="00743A06">
            <w:pPr>
              <w:spacing w:line="360" w:lineRule="exact"/>
              <w:jc w:val="center"/>
              <w:rPr>
                <w:rFonts w:eastAsia="仿宋"/>
                <w:color w:val="000000"/>
              </w:rPr>
            </w:pPr>
          </w:p>
        </w:tc>
      </w:tr>
      <w:tr w:rsidR="00070DD0" w:rsidTr="00743A06">
        <w:tc>
          <w:tcPr>
            <w:tcW w:w="2548" w:type="dxa"/>
            <w:vAlign w:val="center"/>
          </w:tcPr>
          <w:p w:rsidR="00070DD0" w:rsidRDefault="00070DD0" w:rsidP="00743A06">
            <w:pPr>
              <w:spacing w:line="360" w:lineRule="exact"/>
              <w:jc w:val="center"/>
              <w:rPr>
                <w:rFonts w:eastAsia="仿宋"/>
                <w:sz w:val="28"/>
                <w:szCs w:val="28"/>
              </w:rPr>
            </w:pPr>
          </w:p>
        </w:tc>
        <w:tc>
          <w:tcPr>
            <w:tcW w:w="1414" w:type="dxa"/>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697" w:type="dxa"/>
            <w:vAlign w:val="center"/>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556" w:type="dxa"/>
            <w:vAlign w:val="center"/>
          </w:tcPr>
          <w:p w:rsidR="00070DD0" w:rsidRDefault="00070DD0" w:rsidP="00743A06">
            <w:pPr>
              <w:spacing w:line="360" w:lineRule="exact"/>
              <w:jc w:val="center"/>
              <w:rPr>
                <w:rFonts w:eastAsia="仿宋"/>
                <w:color w:val="000000"/>
              </w:rPr>
            </w:pPr>
          </w:p>
        </w:tc>
        <w:tc>
          <w:tcPr>
            <w:tcW w:w="555" w:type="dxa"/>
          </w:tcPr>
          <w:p w:rsidR="00070DD0" w:rsidRDefault="00070DD0" w:rsidP="00743A06">
            <w:pPr>
              <w:spacing w:line="360" w:lineRule="exact"/>
              <w:jc w:val="center"/>
              <w:rPr>
                <w:rFonts w:eastAsia="仿宋"/>
                <w:color w:val="000000"/>
              </w:rPr>
            </w:pPr>
          </w:p>
        </w:tc>
        <w:tc>
          <w:tcPr>
            <w:tcW w:w="709" w:type="dxa"/>
          </w:tcPr>
          <w:p w:rsidR="00070DD0" w:rsidRDefault="00070DD0" w:rsidP="00743A06">
            <w:pPr>
              <w:spacing w:line="360" w:lineRule="exact"/>
              <w:jc w:val="center"/>
              <w:rPr>
                <w:rFonts w:eastAsia="仿宋"/>
                <w:color w:val="000000"/>
              </w:rPr>
            </w:pPr>
          </w:p>
        </w:tc>
        <w:tc>
          <w:tcPr>
            <w:tcW w:w="851" w:type="dxa"/>
          </w:tcPr>
          <w:p w:rsidR="00070DD0" w:rsidRDefault="00070DD0" w:rsidP="00743A06">
            <w:pPr>
              <w:spacing w:line="360" w:lineRule="exact"/>
              <w:jc w:val="center"/>
              <w:rPr>
                <w:rFonts w:eastAsia="仿宋"/>
                <w:color w:val="000000"/>
              </w:rPr>
            </w:pPr>
          </w:p>
        </w:tc>
        <w:tc>
          <w:tcPr>
            <w:tcW w:w="708" w:type="dxa"/>
          </w:tcPr>
          <w:p w:rsidR="00070DD0" w:rsidRDefault="00070DD0" w:rsidP="00743A06">
            <w:pPr>
              <w:spacing w:line="360" w:lineRule="exact"/>
              <w:jc w:val="center"/>
              <w:rPr>
                <w:rFonts w:eastAsia="仿宋"/>
                <w:color w:val="000000"/>
              </w:rPr>
            </w:pPr>
          </w:p>
        </w:tc>
        <w:tc>
          <w:tcPr>
            <w:tcW w:w="1418" w:type="dxa"/>
          </w:tcPr>
          <w:p w:rsidR="00070DD0" w:rsidRDefault="00070DD0" w:rsidP="00743A06">
            <w:pPr>
              <w:spacing w:line="360" w:lineRule="exact"/>
              <w:jc w:val="center"/>
              <w:rPr>
                <w:rFonts w:eastAsia="仿宋"/>
                <w:color w:val="000000"/>
              </w:rPr>
            </w:pPr>
          </w:p>
        </w:tc>
      </w:tr>
      <w:tr w:rsidR="00070DD0" w:rsidTr="00743A06">
        <w:tc>
          <w:tcPr>
            <w:tcW w:w="2548" w:type="dxa"/>
            <w:vAlign w:val="center"/>
          </w:tcPr>
          <w:p w:rsidR="00070DD0" w:rsidRDefault="00070DD0" w:rsidP="00743A06">
            <w:pPr>
              <w:spacing w:line="360" w:lineRule="exact"/>
              <w:jc w:val="center"/>
              <w:rPr>
                <w:rFonts w:eastAsia="仿宋"/>
                <w:sz w:val="28"/>
                <w:szCs w:val="28"/>
              </w:rPr>
            </w:pPr>
          </w:p>
        </w:tc>
        <w:tc>
          <w:tcPr>
            <w:tcW w:w="1414" w:type="dxa"/>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697" w:type="dxa"/>
            <w:vAlign w:val="center"/>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556" w:type="dxa"/>
            <w:vAlign w:val="center"/>
          </w:tcPr>
          <w:p w:rsidR="00070DD0" w:rsidRDefault="00070DD0" w:rsidP="00743A06">
            <w:pPr>
              <w:spacing w:line="360" w:lineRule="exact"/>
              <w:jc w:val="center"/>
              <w:rPr>
                <w:rFonts w:eastAsia="仿宋"/>
                <w:color w:val="000000"/>
              </w:rPr>
            </w:pPr>
          </w:p>
        </w:tc>
        <w:tc>
          <w:tcPr>
            <w:tcW w:w="555" w:type="dxa"/>
          </w:tcPr>
          <w:p w:rsidR="00070DD0" w:rsidRDefault="00070DD0" w:rsidP="00743A06">
            <w:pPr>
              <w:spacing w:line="360" w:lineRule="exact"/>
              <w:jc w:val="center"/>
              <w:rPr>
                <w:rFonts w:eastAsia="仿宋"/>
                <w:color w:val="000000"/>
              </w:rPr>
            </w:pPr>
          </w:p>
        </w:tc>
        <w:tc>
          <w:tcPr>
            <w:tcW w:w="709" w:type="dxa"/>
          </w:tcPr>
          <w:p w:rsidR="00070DD0" w:rsidRDefault="00070DD0" w:rsidP="00743A06">
            <w:pPr>
              <w:spacing w:line="360" w:lineRule="exact"/>
              <w:jc w:val="center"/>
              <w:rPr>
                <w:rFonts w:eastAsia="仿宋"/>
                <w:color w:val="000000"/>
              </w:rPr>
            </w:pPr>
          </w:p>
        </w:tc>
        <w:tc>
          <w:tcPr>
            <w:tcW w:w="851" w:type="dxa"/>
          </w:tcPr>
          <w:p w:rsidR="00070DD0" w:rsidRDefault="00070DD0" w:rsidP="00743A06">
            <w:pPr>
              <w:spacing w:line="360" w:lineRule="exact"/>
              <w:jc w:val="center"/>
              <w:rPr>
                <w:rFonts w:eastAsia="仿宋"/>
                <w:color w:val="000000"/>
              </w:rPr>
            </w:pPr>
          </w:p>
        </w:tc>
        <w:tc>
          <w:tcPr>
            <w:tcW w:w="708" w:type="dxa"/>
          </w:tcPr>
          <w:p w:rsidR="00070DD0" w:rsidRDefault="00070DD0" w:rsidP="00743A06">
            <w:pPr>
              <w:spacing w:line="360" w:lineRule="exact"/>
              <w:jc w:val="center"/>
              <w:rPr>
                <w:rFonts w:eastAsia="仿宋"/>
                <w:color w:val="000000"/>
              </w:rPr>
            </w:pPr>
          </w:p>
        </w:tc>
        <w:tc>
          <w:tcPr>
            <w:tcW w:w="1418" w:type="dxa"/>
          </w:tcPr>
          <w:p w:rsidR="00070DD0" w:rsidRDefault="00070DD0" w:rsidP="00743A06">
            <w:pPr>
              <w:spacing w:line="360" w:lineRule="exact"/>
              <w:jc w:val="center"/>
              <w:rPr>
                <w:rFonts w:eastAsia="仿宋"/>
                <w:color w:val="000000"/>
              </w:rPr>
            </w:pPr>
          </w:p>
        </w:tc>
      </w:tr>
      <w:tr w:rsidR="00070DD0" w:rsidTr="00743A06">
        <w:tc>
          <w:tcPr>
            <w:tcW w:w="2548" w:type="dxa"/>
            <w:vAlign w:val="center"/>
          </w:tcPr>
          <w:p w:rsidR="00070DD0" w:rsidRDefault="00070DD0" w:rsidP="00743A06">
            <w:pPr>
              <w:spacing w:line="360" w:lineRule="exact"/>
              <w:jc w:val="center"/>
              <w:rPr>
                <w:rFonts w:eastAsia="仿宋"/>
                <w:sz w:val="28"/>
                <w:szCs w:val="28"/>
              </w:rPr>
            </w:pPr>
          </w:p>
        </w:tc>
        <w:tc>
          <w:tcPr>
            <w:tcW w:w="1414" w:type="dxa"/>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697" w:type="dxa"/>
            <w:vAlign w:val="center"/>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556" w:type="dxa"/>
            <w:vAlign w:val="center"/>
          </w:tcPr>
          <w:p w:rsidR="00070DD0" w:rsidRDefault="00070DD0" w:rsidP="00743A06">
            <w:pPr>
              <w:spacing w:line="360" w:lineRule="exact"/>
              <w:jc w:val="center"/>
              <w:rPr>
                <w:rFonts w:eastAsia="仿宋"/>
                <w:color w:val="000000"/>
              </w:rPr>
            </w:pPr>
          </w:p>
        </w:tc>
        <w:tc>
          <w:tcPr>
            <w:tcW w:w="555" w:type="dxa"/>
          </w:tcPr>
          <w:p w:rsidR="00070DD0" w:rsidRDefault="00070DD0" w:rsidP="00743A06">
            <w:pPr>
              <w:spacing w:line="360" w:lineRule="exact"/>
              <w:jc w:val="center"/>
              <w:rPr>
                <w:rFonts w:eastAsia="仿宋"/>
                <w:color w:val="000000"/>
              </w:rPr>
            </w:pPr>
          </w:p>
        </w:tc>
        <w:tc>
          <w:tcPr>
            <w:tcW w:w="709" w:type="dxa"/>
          </w:tcPr>
          <w:p w:rsidR="00070DD0" w:rsidRDefault="00070DD0" w:rsidP="00743A06">
            <w:pPr>
              <w:spacing w:line="360" w:lineRule="exact"/>
              <w:jc w:val="center"/>
              <w:rPr>
                <w:rFonts w:eastAsia="仿宋"/>
                <w:color w:val="000000"/>
              </w:rPr>
            </w:pPr>
          </w:p>
        </w:tc>
        <w:tc>
          <w:tcPr>
            <w:tcW w:w="851" w:type="dxa"/>
          </w:tcPr>
          <w:p w:rsidR="00070DD0" w:rsidRDefault="00070DD0" w:rsidP="00743A06">
            <w:pPr>
              <w:spacing w:line="360" w:lineRule="exact"/>
              <w:jc w:val="center"/>
              <w:rPr>
                <w:rFonts w:eastAsia="仿宋"/>
                <w:color w:val="000000"/>
              </w:rPr>
            </w:pPr>
          </w:p>
        </w:tc>
        <w:tc>
          <w:tcPr>
            <w:tcW w:w="708" w:type="dxa"/>
          </w:tcPr>
          <w:p w:rsidR="00070DD0" w:rsidRDefault="00070DD0" w:rsidP="00743A06">
            <w:pPr>
              <w:spacing w:line="360" w:lineRule="exact"/>
              <w:jc w:val="center"/>
              <w:rPr>
                <w:rFonts w:eastAsia="仿宋"/>
                <w:color w:val="000000"/>
              </w:rPr>
            </w:pPr>
          </w:p>
        </w:tc>
        <w:tc>
          <w:tcPr>
            <w:tcW w:w="1418" w:type="dxa"/>
          </w:tcPr>
          <w:p w:rsidR="00070DD0" w:rsidRDefault="00070DD0" w:rsidP="00743A06">
            <w:pPr>
              <w:spacing w:line="360" w:lineRule="exact"/>
              <w:jc w:val="center"/>
              <w:rPr>
                <w:rFonts w:eastAsia="仿宋"/>
                <w:color w:val="000000"/>
              </w:rPr>
            </w:pPr>
          </w:p>
        </w:tc>
      </w:tr>
      <w:tr w:rsidR="00070DD0" w:rsidTr="00743A06">
        <w:tc>
          <w:tcPr>
            <w:tcW w:w="2548" w:type="dxa"/>
            <w:vAlign w:val="center"/>
          </w:tcPr>
          <w:p w:rsidR="00070DD0" w:rsidRDefault="00070DD0" w:rsidP="00743A06">
            <w:pPr>
              <w:spacing w:line="360" w:lineRule="exact"/>
              <w:jc w:val="center"/>
              <w:rPr>
                <w:rFonts w:eastAsia="仿宋"/>
                <w:sz w:val="28"/>
                <w:szCs w:val="28"/>
              </w:rPr>
            </w:pPr>
          </w:p>
        </w:tc>
        <w:tc>
          <w:tcPr>
            <w:tcW w:w="1414" w:type="dxa"/>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697" w:type="dxa"/>
            <w:vAlign w:val="center"/>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556" w:type="dxa"/>
            <w:vAlign w:val="center"/>
          </w:tcPr>
          <w:p w:rsidR="00070DD0" w:rsidRDefault="00070DD0" w:rsidP="00743A06">
            <w:pPr>
              <w:spacing w:line="360" w:lineRule="exact"/>
              <w:jc w:val="center"/>
              <w:rPr>
                <w:rFonts w:eastAsia="仿宋"/>
                <w:color w:val="000000"/>
              </w:rPr>
            </w:pPr>
          </w:p>
        </w:tc>
        <w:tc>
          <w:tcPr>
            <w:tcW w:w="555" w:type="dxa"/>
          </w:tcPr>
          <w:p w:rsidR="00070DD0" w:rsidRDefault="00070DD0" w:rsidP="00743A06">
            <w:pPr>
              <w:spacing w:line="360" w:lineRule="exact"/>
              <w:jc w:val="center"/>
              <w:rPr>
                <w:rFonts w:eastAsia="仿宋"/>
                <w:color w:val="000000"/>
              </w:rPr>
            </w:pPr>
          </w:p>
        </w:tc>
        <w:tc>
          <w:tcPr>
            <w:tcW w:w="709" w:type="dxa"/>
          </w:tcPr>
          <w:p w:rsidR="00070DD0" w:rsidRDefault="00070DD0" w:rsidP="00743A06">
            <w:pPr>
              <w:spacing w:line="360" w:lineRule="exact"/>
              <w:jc w:val="center"/>
              <w:rPr>
                <w:rFonts w:eastAsia="仿宋"/>
                <w:color w:val="000000"/>
              </w:rPr>
            </w:pPr>
          </w:p>
        </w:tc>
        <w:tc>
          <w:tcPr>
            <w:tcW w:w="851" w:type="dxa"/>
          </w:tcPr>
          <w:p w:rsidR="00070DD0" w:rsidRDefault="00070DD0" w:rsidP="00743A06">
            <w:pPr>
              <w:spacing w:line="360" w:lineRule="exact"/>
              <w:jc w:val="center"/>
              <w:rPr>
                <w:rFonts w:eastAsia="仿宋"/>
                <w:color w:val="000000"/>
              </w:rPr>
            </w:pPr>
          </w:p>
        </w:tc>
        <w:tc>
          <w:tcPr>
            <w:tcW w:w="708" w:type="dxa"/>
          </w:tcPr>
          <w:p w:rsidR="00070DD0" w:rsidRDefault="00070DD0" w:rsidP="00743A06">
            <w:pPr>
              <w:spacing w:line="360" w:lineRule="exact"/>
              <w:jc w:val="center"/>
              <w:rPr>
                <w:rFonts w:eastAsia="仿宋"/>
                <w:color w:val="000000"/>
              </w:rPr>
            </w:pPr>
          </w:p>
        </w:tc>
        <w:tc>
          <w:tcPr>
            <w:tcW w:w="1418" w:type="dxa"/>
          </w:tcPr>
          <w:p w:rsidR="00070DD0" w:rsidRDefault="00070DD0" w:rsidP="00743A06">
            <w:pPr>
              <w:spacing w:line="360" w:lineRule="exact"/>
              <w:jc w:val="center"/>
              <w:rPr>
                <w:rFonts w:eastAsia="仿宋"/>
                <w:color w:val="000000"/>
              </w:rPr>
            </w:pPr>
          </w:p>
        </w:tc>
      </w:tr>
      <w:tr w:rsidR="00070DD0" w:rsidTr="00743A06">
        <w:tc>
          <w:tcPr>
            <w:tcW w:w="2548" w:type="dxa"/>
            <w:vAlign w:val="center"/>
          </w:tcPr>
          <w:p w:rsidR="00070DD0" w:rsidRDefault="00070DD0" w:rsidP="00743A06">
            <w:pPr>
              <w:spacing w:line="360" w:lineRule="exact"/>
              <w:jc w:val="center"/>
              <w:rPr>
                <w:rFonts w:eastAsia="仿宋"/>
                <w:sz w:val="28"/>
                <w:szCs w:val="28"/>
              </w:rPr>
            </w:pPr>
          </w:p>
        </w:tc>
        <w:tc>
          <w:tcPr>
            <w:tcW w:w="1414" w:type="dxa"/>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697" w:type="dxa"/>
            <w:vAlign w:val="center"/>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556" w:type="dxa"/>
            <w:vAlign w:val="center"/>
          </w:tcPr>
          <w:p w:rsidR="00070DD0" w:rsidRDefault="00070DD0" w:rsidP="00743A06">
            <w:pPr>
              <w:spacing w:line="360" w:lineRule="exact"/>
              <w:jc w:val="center"/>
              <w:rPr>
                <w:rFonts w:eastAsia="仿宋"/>
                <w:color w:val="000000"/>
              </w:rPr>
            </w:pPr>
          </w:p>
        </w:tc>
        <w:tc>
          <w:tcPr>
            <w:tcW w:w="555" w:type="dxa"/>
          </w:tcPr>
          <w:p w:rsidR="00070DD0" w:rsidRDefault="00070DD0" w:rsidP="00743A06">
            <w:pPr>
              <w:spacing w:line="360" w:lineRule="exact"/>
              <w:jc w:val="center"/>
              <w:rPr>
                <w:rFonts w:eastAsia="仿宋"/>
                <w:color w:val="000000"/>
              </w:rPr>
            </w:pPr>
          </w:p>
        </w:tc>
        <w:tc>
          <w:tcPr>
            <w:tcW w:w="709" w:type="dxa"/>
          </w:tcPr>
          <w:p w:rsidR="00070DD0" w:rsidRDefault="00070DD0" w:rsidP="00743A06">
            <w:pPr>
              <w:spacing w:line="360" w:lineRule="exact"/>
              <w:jc w:val="center"/>
              <w:rPr>
                <w:rFonts w:eastAsia="仿宋"/>
                <w:color w:val="000000"/>
              </w:rPr>
            </w:pPr>
          </w:p>
        </w:tc>
        <w:tc>
          <w:tcPr>
            <w:tcW w:w="851" w:type="dxa"/>
          </w:tcPr>
          <w:p w:rsidR="00070DD0" w:rsidRDefault="00070DD0" w:rsidP="00743A06">
            <w:pPr>
              <w:spacing w:line="360" w:lineRule="exact"/>
              <w:jc w:val="center"/>
              <w:rPr>
                <w:rFonts w:eastAsia="仿宋"/>
                <w:color w:val="000000"/>
              </w:rPr>
            </w:pPr>
          </w:p>
        </w:tc>
        <w:tc>
          <w:tcPr>
            <w:tcW w:w="708" w:type="dxa"/>
          </w:tcPr>
          <w:p w:rsidR="00070DD0" w:rsidRDefault="00070DD0" w:rsidP="00743A06">
            <w:pPr>
              <w:spacing w:line="360" w:lineRule="exact"/>
              <w:jc w:val="center"/>
              <w:rPr>
                <w:rFonts w:eastAsia="仿宋"/>
                <w:color w:val="000000"/>
              </w:rPr>
            </w:pPr>
          </w:p>
        </w:tc>
        <w:tc>
          <w:tcPr>
            <w:tcW w:w="1418" w:type="dxa"/>
          </w:tcPr>
          <w:p w:rsidR="00070DD0" w:rsidRDefault="00070DD0" w:rsidP="00743A06">
            <w:pPr>
              <w:spacing w:line="360" w:lineRule="exact"/>
              <w:jc w:val="center"/>
              <w:rPr>
                <w:rFonts w:eastAsia="仿宋"/>
                <w:color w:val="000000"/>
              </w:rPr>
            </w:pPr>
          </w:p>
        </w:tc>
      </w:tr>
      <w:tr w:rsidR="00070DD0" w:rsidTr="00743A06">
        <w:tc>
          <w:tcPr>
            <w:tcW w:w="2548" w:type="dxa"/>
            <w:vAlign w:val="center"/>
          </w:tcPr>
          <w:p w:rsidR="00070DD0" w:rsidRDefault="00070DD0" w:rsidP="00743A06">
            <w:pPr>
              <w:spacing w:line="360" w:lineRule="exact"/>
              <w:jc w:val="center"/>
              <w:rPr>
                <w:rFonts w:eastAsia="仿宋"/>
                <w:sz w:val="28"/>
                <w:szCs w:val="28"/>
              </w:rPr>
            </w:pPr>
          </w:p>
        </w:tc>
        <w:tc>
          <w:tcPr>
            <w:tcW w:w="1414" w:type="dxa"/>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697" w:type="dxa"/>
            <w:vAlign w:val="center"/>
          </w:tcPr>
          <w:p w:rsidR="00070DD0" w:rsidRDefault="00070DD0" w:rsidP="00743A06">
            <w:pPr>
              <w:spacing w:line="360" w:lineRule="exact"/>
              <w:jc w:val="center"/>
              <w:rPr>
                <w:rFonts w:eastAsia="仿宋"/>
                <w:color w:val="000000"/>
              </w:rPr>
            </w:pPr>
          </w:p>
        </w:tc>
        <w:tc>
          <w:tcPr>
            <w:tcW w:w="1839" w:type="dxa"/>
            <w:vAlign w:val="center"/>
          </w:tcPr>
          <w:p w:rsidR="00070DD0" w:rsidRDefault="00070DD0" w:rsidP="00743A06">
            <w:pPr>
              <w:spacing w:line="360" w:lineRule="exact"/>
              <w:jc w:val="center"/>
              <w:rPr>
                <w:rFonts w:eastAsia="仿宋"/>
                <w:color w:val="000000"/>
              </w:rPr>
            </w:pPr>
          </w:p>
        </w:tc>
        <w:tc>
          <w:tcPr>
            <w:tcW w:w="1556" w:type="dxa"/>
            <w:vAlign w:val="center"/>
          </w:tcPr>
          <w:p w:rsidR="00070DD0" w:rsidRDefault="00070DD0" w:rsidP="00743A06">
            <w:pPr>
              <w:spacing w:line="360" w:lineRule="exact"/>
              <w:jc w:val="center"/>
              <w:rPr>
                <w:rFonts w:eastAsia="仿宋"/>
                <w:color w:val="000000"/>
              </w:rPr>
            </w:pPr>
          </w:p>
        </w:tc>
        <w:tc>
          <w:tcPr>
            <w:tcW w:w="555" w:type="dxa"/>
          </w:tcPr>
          <w:p w:rsidR="00070DD0" w:rsidRDefault="00070DD0" w:rsidP="00743A06">
            <w:pPr>
              <w:spacing w:line="360" w:lineRule="exact"/>
              <w:jc w:val="center"/>
              <w:rPr>
                <w:rFonts w:eastAsia="仿宋"/>
                <w:color w:val="000000"/>
              </w:rPr>
            </w:pPr>
          </w:p>
        </w:tc>
        <w:tc>
          <w:tcPr>
            <w:tcW w:w="709" w:type="dxa"/>
          </w:tcPr>
          <w:p w:rsidR="00070DD0" w:rsidRDefault="00070DD0" w:rsidP="00743A06">
            <w:pPr>
              <w:spacing w:line="360" w:lineRule="exact"/>
              <w:jc w:val="center"/>
              <w:rPr>
                <w:rFonts w:eastAsia="仿宋"/>
                <w:color w:val="000000"/>
              </w:rPr>
            </w:pPr>
          </w:p>
        </w:tc>
        <w:tc>
          <w:tcPr>
            <w:tcW w:w="851" w:type="dxa"/>
          </w:tcPr>
          <w:p w:rsidR="00070DD0" w:rsidRDefault="00070DD0" w:rsidP="00743A06">
            <w:pPr>
              <w:spacing w:line="360" w:lineRule="exact"/>
              <w:jc w:val="center"/>
              <w:rPr>
                <w:rFonts w:eastAsia="仿宋"/>
                <w:color w:val="000000"/>
              </w:rPr>
            </w:pPr>
          </w:p>
        </w:tc>
        <w:tc>
          <w:tcPr>
            <w:tcW w:w="708" w:type="dxa"/>
          </w:tcPr>
          <w:p w:rsidR="00070DD0" w:rsidRDefault="00070DD0" w:rsidP="00743A06">
            <w:pPr>
              <w:spacing w:line="360" w:lineRule="exact"/>
              <w:jc w:val="center"/>
              <w:rPr>
                <w:rFonts w:eastAsia="仿宋"/>
                <w:color w:val="000000"/>
              </w:rPr>
            </w:pPr>
          </w:p>
        </w:tc>
        <w:tc>
          <w:tcPr>
            <w:tcW w:w="1418" w:type="dxa"/>
          </w:tcPr>
          <w:p w:rsidR="00070DD0" w:rsidRDefault="00070DD0" w:rsidP="00743A06">
            <w:pPr>
              <w:spacing w:line="360" w:lineRule="exact"/>
              <w:jc w:val="center"/>
              <w:rPr>
                <w:rFonts w:eastAsia="仿宋"/>
                <w:color w:val="000000"/>
              </w:rPr>
            </w:pPr>
          </w:p>
        </w:tc>
      </w:tr>
      <w:tr w:rsidR="00070DD0" w:rsidTr="00743A06">
        <w:trPr>
          <w:trHeight w:val="1590"/>
        </w:trPr>
        <w:tc>
          <w:tcPr>
            <w:tcW w:w="2548" w:type="dxa"/>
          </w:tcPr>
          <w:p w:rsidR="00070DD0" w:rsidRDefault="00070DD0" w:rsidP="00743A06">
            <w:pPr>
              <w:spacing w:line="320" w:lineRule="exact"/>
              <w:jc w:val="center"/>
              <w:rPr>
                <w:rFonts w:eastAsia="仿宋"/>
              </w:rPr>
            </w:pPr>
            <w:r>
              <w:rPr>
                <w:rFonts w:eastAsia="仿宋"/>
                <w:sz w:val="28"/>
                <w:szCs w:val="28"/>
              </w:rPr>
              <w:t>备注</w:t>
            </w:r>
          </w:p>
        </w:tc>
        <w:tc>
          <w:tcPr>
            <w:tcW w:w="12586" w:type="dxa"/>
            <w:gridSpan w:val="10"/>
          </w:tcPr>
          <w:p w:rsidR="00070DD0" w:rsidRDefault="00070DD0" w:rsidP="00743A06">
            <w:pPr>
              <w:spacing w:line="260" w:lineRule="exact"/>
              <w:rPr>
                <w:rFonts w:eastAsia="仿宋"/>
                <w:sz w:val="24"/>
                <w:szCs w:val="24"/>
              </w:rPr>
            </w:pPr>
          </w:p>
          <w:p w:rsidR="00070DD0" w:rsidRDefault="00070DD0" w:rsidP="00743A06">
            <w:pPr>
              <w:spacing w:line="260" w:lineRule="exact"/>
              <w:rPr>
                <w:rFonts w:eastAsia="仿宋"/>
                <w:sz w:val="24"/>
                <w:szCs w:val="24"/>
              </w:rPr>
            </w:pPr>
            <w:r>
              <w:rPr>
                <w:rFonts w:eastAsia="仿宋"/>
                <w:sz w:val="24"/>
                <w:szCs w:val="24"/>
              </w:rPr>
              <w:t>1.</w:t>
            </w:r>
            <w:r>
              <w:rPr>
                <w:rFonts w:eastAsia="仿宋"/>
                <w:sz w:val="24"/>
                <w:szCs w:val="24"/>
              </w:rPr>
              <w:t>本表市直</w:t>
            </w:r>
            <w:r>
              <w:rPr>
                <w:rFonts w:eastAsia="仿宋" w:hint="eastAsia"/>
                <w:sz w:val="24"/>
                <w:szCs w:val="24"/>
              </w:rPr>
              <w:t>有关</w:t>
            </w:r>
            <w:r>
              <w:rPr>
                <w:rFonts w:eastAsia="仿宋"/>
                <w:sz w:val="24"/>
                <w:szCs w:val="24"/>
              </w:rPr>
              <w:t>部门负责填报本行业本系统数据，其中乡镇街道的数据由</w:t>
            </w:r>
            <w:r w:rsidRPr="0041566F">
              <w:rPr>
                <w:rFonts w:eastAsia="仿宋" w:hint="eastAsia"/>
                <w:sz w:val="24"/>
                <w:szCs w:val="24"/>
              </w:rPr>
              <w:t>消防部门</w:t>
            </w:r>
            <w:r w:rsidRPr="0041566F">
              <w:rPr>
                <w:rFonts w:eastAsia="仿宋"/>
                <w:sz w:val="24"/>
                <w:szCs w:val="24"/>
              </w:rPr>
              <w:t>负</w:t>
            </w:r>
            <w:r>
              <w:rPr>
                <w:rFonts w:eastAsia="仿宋"/>
                <w:sz w:val="24"/>
                <w:szCs w:val="24"/>
              </w:rPr>
              <w:t>责填报。</w:t>
            </w:r>
          </w:p>
          <w:p w:rsidR="00070DD0" w:rsidRDefault="00070DD0" w:rsidP="00743A06">
            <w:pPr>
              <w:spacing w:line="260" w:lineRule="exact"/>
              <w:rPr>
                <w:rFonts w:eastAsia="仿宋"/>
                <w:sz w:val="24"/>
                <w:szCs w:val="24"/>
              </w:rPr>
            </w:pPr>
            <w:r>
              <w:rPr>
                <w:rFonts w:eastAsia="仿宋"/>
                <w:sz w:val="24"/>
                <w:szCs w:val="24"/>
              </w:rPr>
              <w:t>2.</w:t>
            </w:r>
            <w:r>
              <w:rPr>
                <w:rFonts w:eastAsia="仿宋"/>
                <w:sz w:val="24"/>
                <w:szCs w:val="24"/>
              </w:rPr>
              <w:t>场所类型填写</w:t>
            </w:r>
            <w:r>
              <w:rPr>
                <w:rFonts w:eastAsia="仿宋"/>
                <w:sz w:val="24"/>
                <w:szCs w:val="24"/>
              </w:rPr>
              <w:t>“</w:t>
            </w:r>
            <w:r>
              <w:rPr>
                <w:rFonts w:eastAsia="仿宋"/>
                <w:sz w:val="24"/>
                <w:szCs w:val="24"/>
              </w:rPr>
              <w:t>出租房、三合一、人员密集场所、住宅小区、工贸企业</w:t>
            </w:r>
            <w:r>
              <w:rPr>
                <w:rFonts w:eastAsia="仿宋"/>
                <w:sz w:val="24"/>
                <w:szCs w:val="24"/>
              </w:rPr>
              <w:t>”</w:t>
            </w:r>
            <w:r>
              <w:rPr>
                <w:rFonts w:eastAsia="仿宋"/>
                <w:sz w:val="24"/>
                <w:szCs w:val="24"/>
              </w:rPr>
              <w:t>及</w:t>
            </w:r>
            <w:r>
              <w:rPr>
                <w:rFonts w:eastAsia="仿宋"/>
                <w:sz w:val="24"/>
                <w:szCs w:val="24"/>
              </w:rPr>
              <w:t>“</w:t>
            </w:r>
            <w:r>
              <w:rPr>
                <w:rFonts w:eastAsia="仿宋"/>
                <w:sz w:val="24"/>
                <w:szCs w:val="24"/>
              </w:rPr>
              <w:t>其他（</w:t>
            </w:r>
            <w:r>
              <w:rPr>
                <w:rFonts w:eastAsia="仿宋"/>
                <w:sz w:val="24"/>
                <w:szCs w:val="24"/>
              </w:rPr>
              <w:t>**</w:t>
            </w:r>
            <w:r>
              <w:rPr>
                <w:rFonts w:eastAsia="仿宋"/>
                <w:sz w:val="24"/>
                <w:szCs w:val="24"/>
              </w:rPr>
              <w:t>）</w:t>
            </w:r>
            <w:r>
              <w:rPr>
                <w:rFonts w:eastAsia="仿宋"/>
                <w:sz w:val="24"/>
                <w:szCs w:val="24"/>
              </w:rPr>
              <w:t>”</w:t>
            </w:r>
            <w:r>
              <w:rPr>
                <w:rFonts w:eastAsia="仿宋"/>
                <w:sz w:val="24"/>
                <w:szCs w:val="24"/>
              </w:rPr>
              <w:t>，若一个部门涉及排查多个类型场所的，可增行填写。</w:t>
            </w:r>
          </w:p>
          <w:p w:rsidR="00070DD0" w:rsidRDefault="00070DD0" w:rsidP="00743A06">
            <w:pPr>
              <w:spacing w:line="260" w:lineRule="exact"/>
              <w:rPr>
                <w:rFonts w:eastAsia="仿宋"/>
                <w:sz w:val="24"/>
                <w:szCs w:val="24"/>
              </w:rPr>
            </w:pPr>
            <w:r>
              <w:rPr>
                <w:rFonts w:eastAsia="仿宋"/>
                <w:sz w:val="24"/>
                <w:szCs w:val="24"/>
              </w:rPr>
              <w:t>2.</w:t>
            </w:r>
            <w:r>
              <w:rPr>
                <w:rFonts w:eastAsia="仿宋"/>
                <w:sz w:val="24"/>
                <w:szCs w:val="24"/>
              </w:rPr>
              <w:t>本表从</w:t>
            </w:r>
            <w:r>
              <w:rPr>
                <w:rFonts w:eastAsia="仿宋"/>
                <w:sz w:val="24"/>
                <w:szCs w:val="24"/>
              </w:rPr>
              <w:t>5</w:t>
            </w:r>
            <w:r>
              <w:rPr>
                <w:rFonts w:eastAsia="仿宋"/>
                <w:sz w:val="24"/>
                <w:szCs w:val="24"/>
              </w:rPr>
              <w:t>月起每月</w:t>
            </w:r>
            <w:r>
              <w:rPr>
                <w:rFonts w:eastAsia="仿宋"/>
                <w:sz w:val="24"/>
                <w:szCs w:val="24"/>
              </w:rPr>
              <w:t>23</w:t>
            </w:r>
            <w:r>
              <w:rPr>
                <w:rFonts w:eastAsia="仿宋"/>
                <w:sz w:val="24"/>
                <w:szCs w:val="24"/>
              </w:rPr>
              <w:t>日前报送。</w:t>
            </w:r>
          </w:p>
          <w:p w:rsidR="00070DD0" w:rsidRDefault="00070DD0" w:rsidP="00743A06">
            <w:pPr>
              <w:spacing w:line="260" w:lineRule="exact"/>
              <w:rPr>
                <w:rFonts w:eastAsia="仿宋"/>
                <w:sz w:val="28"/>
                <w:szCs w:val="28"/>
              </w:rPr>
            </w:pPr>
            <w:r>
              <w:rPr>
                <w:rFonts w:eastAsia="仿宋"/>
                <w:sz w:val="24"/>
                <w:szCs w:val="24"/>
              </w:rPr>
              <w:t>3.</w:t>
            </w:r>
            <w:r>
              <w:rPr>
                <w:rFonts w:eastAsia="仿宋"/>
                <w:sz w:val="24"/>
                <w:szCs w:val="24"/>
              </w:rPr>
              <w:t>本表的数据为累计数据。</w:t>
            </w:r>
          </w:p>
        </w:tc>
      </w:tr>
    </w:tbl>
    <w:p w:rsidR="00B719A6" w:rsidRDefault="00070DD0" w:rsidP="00547341">
      <w:pPr>
        <w:tabs>
          <w:tab w:val="left" w:pos="2075"/>
        </w:tabs>
        <w:snapToGrid w:val="0"/>
        <w:spacing w:line="560" w:lineRule="exact"/>
        <w:jc w:val="left"/>
      </w:pPr>
      <w:r>
        <w:rPr>
          <w:rFonts w:hint="eastAsia"/>
        </w:rPr>
        <w:t>填报人：</w:t>
      </w:r>
      <w:r>
        <w:rPr>
          <w:rFonts w:hint="eastAsia"/>
        </w:rPr>
        <w:t xml:space="preserve">                                     </w:t>
      </w:r>
      <w:r>
        <w:rPr>
          <w:rFonts w:hint="eastAsia"/>
        </w:rPr>
        <w:t>联系电话：</w:t>
      </w:r>
      <w:bookmarkStart w:id="2" w:name="BodyEnd"/>
      <w:bookmarkEnd w:id="2"/>
    </w:p>
    <w:sectPr w:rsidR="00B719A6" w:rsidSect="00547341">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32" w:rsidRDefault="00D67132" w:rsidP="00070DD0">
      <w:r>
        <w:separator/>
      </w:r>
    </w:p>
  </w:endnote>
  <w:endnote w:type="continuationSeparator" w:id="0">
    <w:p w:rsidR="00D67132" w:rsidRDefault="00D67132" w:rsidP="0007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default"/>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方正仿宋_GBK">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D0" w:rsidRDefault="00070DD0">
    <w:pPr>
      <w:pStyle w:val="a4"/>
      <w:framePr w:h="0" w:wrap="around" w:vAnchor="text" w:hAnchor="margin" w:xAlign="outside" w:y="1"/>
      <w:rPr>
        <w:rStyle w:val="a5"/>
      </w:rPr>
    </w:pPr>
    <w:r>
      <w:fldChar w:fldCharType="begin"/>
    </w:r>
    <w:r>
      <w:rPr>
        <w:rStyle w:val="a5"/>
      </w:rPr>
      <w:instrText xml:space="preserve">PAGE  </w:instrText>
    </w:r>
    <w:r>
      <w:fldChar w:fldCharType="separate"/>
    </w:r>
    <w:r>
      <w:rPr>
        <w:rStyle w:val="a5"/>
        <w:noProof/>
      </w:rPr>
      <w:t>8</w:t>
    </w:r>
    <w:r>
      <w:fldChar w:fldCharType="end"/>
    </w:r>
  </w:p>
  <w:p w:rsidR="00070DD0" w:rsidRDefault="00070DD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66553"/>
      <w:docPartObj>
        <w:docPartGallery w:val="Page Numbers (Bottom of Page)"/>
        <w:docPartUnique/>
      </w:docPartObj>
    </w:sdtPr>
    <w:sdtEndPr/>
    <w:sdtContent>
      <w:p w:rsidR="00070DD0" w:rsidRDefault="00070DD0">
        <w:pPr>
          <w:pStyle w:val="a4"/>
          <w:jc w:val="center"/>
        </w:pPr>
        <w:r>
          <w:fldChar w:fldCharType="begin"/>
        </w:r>
        <w:r>
          <w:instrText>PAGE   \* MERGEFORMAT</w:instrText>
        </w:r>
        <w:r>
          <w:fldChar w:fldCharType="separate"/>
        </w:r>
        <w:r w:rsidR="00A5038E" w:rsidRPr="00A5038E">
          <w:rPr>
            <w:noProof/>
            <w:lang w:val="zh-CN"/>
          </w:rPr>
          <w:t>-</w:t>
        </w:r>
        <w:r w:rsidR="00A5038E">
          <w:rPr>
            <w:noProof/>
          </w:rPr>
          <w:t xml:space="preserve"> 1 -</w:t>
        </w:r>
        <w:r>
          <w:fldChar w:fldCharType="end"/>
        </w:r>
      </w:p>
    </w:sdtContent>
  </w:sdt>
  <w:p w:rsidR="00070DD0" w:rsidRDefault="00070DD0">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D0" w:rsidRDefault="00070DD0">
    <w:pPr>
      <w:pStyle w:val="a4"/>
      <w:framePr w:h="0" w:wrap="around" w:vAnchor="text" w:hAnchor="margin" w:xAlign="outside" w:y="1"/>
      <w:rPr>
        <w:rStyle w:val="a5"/>
      </w:rPr>
    </w:pPr>
    <w:r>
      <w:fldChar w:fldCharType="begin"/>
    </w:r>
    <w:r>
      <w:rPr>
        <w:rStyle w:val="a5"/>
      </w:rPr>
      <w:instrText xml:space="preserve">PAGE  </w:instrText>
    </w:r>
    <w:r>
      <w:fldChar w:fldCharType="separate"/>
    </w:r>
    <w:r>
      <w:rPr>
        <w:rStyle w:val="a5"/>
        <w:noProof/>
      </w:rPr>
      <w:t>30</w:t>
    </w:r>
    <w:r>
      <w:fldChar w:fldCharType="end"/>
    </w:r>
  </w:p>
  <w:p w:rsidR="00070DD0" w:rsidRDefault="00070DD0">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92533"/>
      <w:docPartObj>
        <w:docPartGallery w:val="Page Numbers (Bottom of Page)"/>
        <w:docPartUnique/>
      </w:docPartObj>
    </w:sdtPr>
    <w:sdtEndPr/>
    <w:sdtContent>
      <w:p w:rsidR="00070DD0" w:rsidRDefault="00070DD0">
        <w:pPr>
          <w:pStyle w:val="a4"/>
          <w:jc w:val="center"/>
        </w:pPr>
        <w:r>
          <w:fldChar w:fldCharType="begin"/>
        </w:r>
        <w:r>
          <w:instrText>PAGE   \* MERGEFORMAT</w:instrText>
        </w:r>
        <w:r>
          <w:fldChar w:fldCharType="separate"/>
        </w:r>
        <w:r w:rsidR="00A5038E" w:rsidRPr="00A5038E">
          <w:rPr>
            <w:noProof/>
            <w:lang w:val="zh-CN"/>
          </w:rPr>
          <w:t>32</w:t>
        </w:r>
        <w:r>
          <w:fldChar w:fldCharType="end"/>
        </w:r>
      </w:p>
    </w:sdtContent>
  </w:sdt>
  <w:p w:rsidR="00070DD0" w:rsidRDefault="00070DD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32" w:rsidRDefault="00D67132" w:rsidP="00070DD0">
      <w:r>
        <w:separator/>
      </w:r>
    </w:p>
  </w:footnote>
  <w:footnote w:type="continuationSeparator" w:id="0">
    <w:p w:rsidR="00D67132" w:rsidRDefault="00D67132" w:rsidP="00070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CA"/>
    <w:rsid w:val="00070DD0"/>
    <w:rsid w:val="0037517C"/>
    <w:rsid w:val="00547341"/>
    <w:rsid w:val="00A5038E"/>
    <w:rsid w:val="00B62294"/>
    <w:rsid w:val="00B719A6"/>
    <w:rsid w:val="00BE6A97"/>
    <w:rsid w:val="00C11E2E"/>
    <w:rsid w:val="00C80FCA"/>
    <w:rsid w:val="00CE17C2"/>
    <w:rsid w:val="00D67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DD0"/>
    <w:pPr>
      <w:widowControl w:val="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D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0DD0"/>
    <w:rPr>
      <w:sz w:val="18"/>
      <w:szCs w:val="18"/>
    </w:rPr>
  </w:style>
  <w:style w:type="paragraph" w:styleId="a4">
    <w:name w:val="footer"/>
    <w:basedOn w:val="a"/>
    <w:link w:val="Char0"/>
    <w:uiPriority w:val="99"/>
    <w:unhideWhenUsed/>
    <w:rsid w:val="00070D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0DD0"/>
    <w:rPr>
      <w:sz w:val="18"/>
      <w:szCs w:val="18"/>
    </w:rPr>
  </w:style>
  <w:style w:type="character" w:styleId="a5">
    <w:name w:val="page number"/>
    <w:basedOn w:val="a0"/>
    <w:rsid w:val="00070DD0"/>
  </w:style>
  <w:style w:type="character" w:styleId="HTML">
    <w:name w:val="HTML Variable"/>
    <w:rsid w:val="00070DD0"/>
    <w:rPr>
      <w:i/>
      <w:iCs/>
    </w:rPr>
  </w:style>
  <w:style w:type="paragraph" w:styleId="a6">
    <w:name w:val="Normal (Web)"/>
    <w:basedOn w:val="a"/>
    <w:uiPriority w:val="99"/>
    <w:qFormat/>
    <w:rsid w:val="00070DD0"/>
    <w:pPr>
      <w:spacing w:beforeAutospacing="1" w:afterAutospacing="1"/>
      <w:jc w:val="left"/>
    </w:pPr>
    <w:rPr>
      <w:kern w:val="0"/>
      <w:sz w:val="24"/>
      <w:szCs w:val="24"/>
    </w:rPr>
  </w:style>
  <w:style w:type="paragraph" w:styleId="a7">
    <w:name w:val="No Spacing"/>
    <w:uiPriority w:val="1"/>
    <w:qFormat/>
    <w:rsid w:val="00070DD0"/>
    <w:pPr>
      <w:widowControl w:val="0"/>
      <w:jc w:val="both"/>
    </w:pPr>
    <w:rPr>
      <w:rFonts w:ascii="Times New Roman" w:eastAsia="仿宋_GB2312" w:hAnsi="Times New Roman" w:cs="Times New Roman"/>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DD0"/>
    <w:pPr>
      <w:widowControl w:val="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D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0DD0"/>
    <w:rPr>
      <w:sz w:val="18"/>
      <w:szCs w:val="18"/>
    </w:rPr>
  </w:style>
  <w:style w:type="paragraph" w:styleId="a4">
    <w:name w:val="footer"/>
    <w:basedOn w:val="a"/>
    <w:link w:val="Char0"/>
    <w:uiPriority w:val="99"/>
    <w:unhideWhenUsed/>
    <w:rsid w:val="00070D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0DD0"/>
    <w:rPr>
      <w:sz w:val="18"/>
      <w:szCs w:val="18"/>
    </w:rPr>
  </w:style>
  <w:style w:type="character" w:styleId="a5">
    <w:name w:val="page number"/>
    <w:basedOn w:val="a0"/>
    <w:rsid w:val="00070DD0"/>
  </w:style>
  <w:style w:type="character" w:styleId="HTML">
    <w:name w:val="HTML Variable"/>
    <w:rsid w:val="00070DD0"/>
    <w:rPr>
      <w:i/>
      <w:iCs/>
    </w:rPr>
  </w:style>
  <w:style w:type="paragraph" w:styleId="a6">
    <w:name w:val="Normal (Web)"/>
    <w:basedOn w:val="a"/>
    <w:uiPriority w:val="99"/>
    <w:qFormat/>
    <w:rsid w:val="00070DD0"/>
    <w:pPr>
      <w:spacing w:beforeAutospacing="1" w:afterAutospacing="1"/>
      <w:jc w:val="left"/>
    </w:pPr>
    <w:rPr>
      <w:kern w:val="0"/>
      <w:sz w:val="24"/>
      <w:szCs w:val="24"/>
    </w:rPr>
  </w:style>
  <w:style w:type="paragraph" w:styleId="a7">
    <w:name w:val="No Spacing"/>
    <w:uiPriority w:val="1"/>
    <w:qFormat/>
    <w:rsid w:val="00070DD0"/>
    <w:pPr>
      <w:widowControl w:val="0"/>
      <w:jc w:val="both"/>
    </w:pPr>
    <w:rPr>
      <w:rFonts w:ascii="Times New Roman" w:eastAsia="仿宋_GB2312" w:hAnsi="Times New Roman" w:cs="Times New Roman"/>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ike.baidu.com/item/%E5%8A%B3%E5%8A%A8%E5%AF%86%E9%9B%86%E5%9E%8B%E4%BC%81%E4%B8%9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ike.baidu.com/item/%E5%8A%B3%E5%8A%A8%E5%AF%86%E9%9B%86%E5%9E%8B%E4%BC%81%E4%B8%9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CB47-C7BA-41BE-B649-AF09B1E5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2844</Words>
  <Characters>16217</Characters>
  <Application>Microsoft Office Word</Application>
  <DocSecurity>0</DocSecurity>
  <Lines>135</Lines>
  <Paragraphs>38</Paragraphs>
  <ScaleCrop>false</ScaleCrop>
  <Company/>
  <LinksUpToDate>false</LinksUpToDate>
  <CharactersWithSpaces>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HP0001</dc:creator>
  <cp:keywords/>
  <dc:description/>
  <cp:lastModifiedBy>HP0001</cp:lastModifiedBy>
  <cp:revision>6</cp:revision>
  <dcterms:created xsi:type="dcterms:W3CDTF">2019-06-10T02:58:00Z</dcterms:created>
  <dcterms:modified xsi:type="dcterms:W3CDTF">2019-06-21T02:23:00Z</dcterms:modified>
</cp:coreProperties>
</file>