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A0" w:rsidRDefault="00C111A0">
      <w:pPr>
        <w:spacing w:line="580" w:lineRule="exact"/>
        <w:jc w:val="center"/>
        <w:rPr>
          <w:rFonts w:eastAsia="黑体"/>
          <w:b/>
          <w:bCs/>
          <w:sz w:val="48"/>
          <w:szCs w:val="48"/>
        </w:rPr>
      </w:pPr>
    </w:p>
    <w:p w:rsidR="00C111A0" w:rsidRDefault="00C111A0">
      <w:pPr>
        <w:spacing w:line="560" w:lineRule="exact"/>
        <w:jc w:val="center"/>
        <w:rPr>
          <w:rFonts w:eastAsia="黑体"/>
          <w:b/>
          <w:bCs/>
          <w:sz w:val="48"/>
          <w:szCs w:val="48"/>
        </w:rPr>
      </w:pPr>
    </w:p>
    <w:p w:rsidR="00C111A0" w:rsidRDefault="00C111A0">
      <w:pPr>
        <w:spacing w:line="560" w:lineRule="exact"/>
        <w:jc w:val="center"/>
        <w:rPr>
          <w:rFonts w:eastAsia="黑体"/>
          <w:b/>
          <w:bCs/>
          <w:sz w:val="48"/>
          <w:szCs w:val="48"/>
        </w:rPr>
      </w:pPr>
    </w:p>
    <w:p w:rsidR="00C111A0" w:rsidRDefault="00C111A0">
      <w:pPr>
        <w:spacing w:line="560" w:lineRule="exact"/>
        <w:jc w:val="center"/>
        <w:rPr>
          <w:rFonts w:eastAsia="黑体"/>
          <w:b/>
          <w:bCs/>
          <w:sz w:val="48"/>
          <w:szCs w:val="48"/>
        </w:rPr>
      </w:pPr>
    </w:p>
    <w:p w:rsidR="00C111A0" w:rsidRDefault="00C111A0">
      <w:pPr>
        <w:spacing w:line="560" w:lineRule="exact"/>
        <w:jc w:val="center"/>
        <w:rPr>
          <w:rFonts w:eastAsia="黑体"/>
          <w:b/>
          <w:bCs/>
          <w:sz w:val="48"/>
          <w:szCs w:val="48"/>
        </w:rPr>
      </w:pPr>
    </w:p>
    <w:p w:rsidR="00C111A0" w:rsidRDefault="00C111A0">
      <w:pPr>
        <w:spacing w:line="560" w:lineRule="exact"/>
        <w:rPr>
          <w:rFonts w:eastAsia="黑体"/>
          <w:b/>
          <w:bCs/>
          <w:sz w:val="48"/>
          <w:szCs w:val="48"/>
        </w:rPr>
      </w:pPr>
    </w:p>
    <w:p w:rsidR="00C111A0" w:rsidRDefault="00C111A0">
      <w:pPr>
        <w:spacing w:line="560" w:lineRule="exact"/>
        <w:rPr>
          <w:rFonts w:eastAsia="黑体"/>
          <w:b/>
          <w:bCs/>
          <w:sz w:val="48"/>
          <w:szCs w:val="48"/>
        </w:rPr>
      </w:pPr>
    </w:p>
    <w:p w:rsidR="00C111A0" w:rsidRDefault="00BC5575">
      <w:pPr>
        <w:spacing w:line="560" w:lineRule="exact"/>
        <w:ind w:rightChars="52" w:right="109"/>
        <w:jc w:val="center"/>
        <w:rPr>
          <w:rFonts w:eastAsia="仿宋_GB2312"/>
          <w:bCs/>
          <w:sz w:val="36"/>
          <w:szCs w:val="36"/>
        </w:rPr>
      </w:pPr>
      <w:r>
        <w:rPr>
          <w:rFonts w:eastAsia="仿宋_GB2312"/>
          <w:sz w:val="32"/>
          <w:szCs w:val="32"/>
        </w:rPr>
        <w:t>泉鲤建〔</w:t>
      </w:r>
      <w:r>
        <w:rPr>
          <w:rFonts w:eastAsia="仿宋_GB2312"/>
          <w:sz w:val="32"/>
          <w:szCs w:val="32"/>
        </w:rPr>
        <w:t>20</w:t>
      </w:r>
      <w:r>
        <w:rPr>
          <w:rFonts w:eastAsia="仿宋_GB2312" w:hint="eastAsia"/>
          <w:sz w:val="32"/>
          <w:szCs w:val="32"/>
        </w:rPr>
        <w:t>20</w:t>
      </w:r>
      <w:r>
        <w:rPr>
          <w:rFonts w:eastAsia="仿宋_GB2312"/>
          <w:sz w:val="32"/>
          <w:szCs w:val="32"/>
        </w:rPr>
        <w:t>〕</w:t>
      </w:r>
      <w:r>
        <w:rPr>
          <w:rFonts w:eastAsia="仿宋_GB2312" w:hint="eastAsia"/>
          <w:sz w:val="32"/>
          <w:szCs w:val="32"/>
        </w:rPr>
        <w:t>31</w:t>
      </w:r>
      <w:r>
        <w:rPr>
          <w:rFonts w:eastAsia="仿宋_GB2312"/>
          <w:sz w:val="32"/>
          <w:szCs w:val="32"/>
        </w:rPr>
        <w:t>号</w:t>
      </w:r>
    </w:p>
    <w:p w:rsidR="00C111A0" w:rsidRDefault="00C111A0">
      <w:pPr>
        <w:spacing w:line="560" w:lineRule="exact"/>
        <w:jc w:val="center"/>
        <w:rPr>
          <w:rFonts w:eastAsia="黑体"/>
          <w:b/>
          <w:bCs/>
          <w:sz w:val="48"/>
          <w:szCs w:val="48"/>
        </w:rPr>
      </w:pPr>
    </w:p>
    <w:p w:rsidR="00C111A0" w:rsidRDefault="00C111A0">
      <w:pPr>
        <w:spacing w:line="560" w:lineRule="exact"/>
        <w:jc w:val="center"/>
        <w:rPr>
          <w:rFonts w:eastAsia="黑体"/>
          <w:b/>
          <w:bCs/>
          <w:sz w:val="48"/>
          <w:szCs w:val="48"/>
        </w:rPr>
      </w:pPr>
    </w:p>
    <w:p w:rsidR="00C111A0" w:rsidRDefault="00BC5575">
      <w:pPr>
        <w:snapToGrid w:val="0"/>
        <w:spacing w:line="600" w:lineRule="exact"/>
        <w:jc w:val="center"/>
        <w:rPr>
          <w:rFonts w:ascii="方正小标宋简体" w:eastAsia="方正小标宋简体" w:hAnsi="宋体" w:cs="宋体"/>
          <w:sz w:val="44"/>
          <w:szCs w:val="44"/>
        </w:rPr>
      </w:pPr>
      <w:r>
        <w:rPr>
          <w:rFonts w:eastAsia="方正小标宋简体"/>
          <w:bCs/>
          <w:sz w:val="44"/>
          <w:szCs w:val="44"/>
        </w:rPr>
        <w:t>泉州市鲤城区住房和</w:t>
      </w:r>
      <w:r>
        <w:rPr>
          <w:rFonts w:eastAsia="方正小标宋简体" w:hint="eastAsia"/>
          <w:bCs/>
          <w:sz w:val="44"/>
          <w:szCs w:val="44"/>
        </w:rPr>
        <w:t>城乡</w:t>
      </w:r>
      <w:r>
        <w:rPr>
          <w:rFonts w:eastAsia="方正小标宋简体"/>
          <w:bCs/>
          <w:sz w:val="44"/>
          <w:szCs w:val="44"/>
        </w:rPr>
        <w:t>建设局</w:t>
      </w:r>
      <w:r>
        <w:rPr>
          <w:rFonts w:eastAsia="方正小标宋简体"/>
          <w:sz w:val="44"/>
          <w:szCs w:val="44"/>
        </w:rPr>
        <w:t>关于</w:t>
      </w:r>
      <w:r>
        <w:rPr>
          <w:rFonts w:ascii="方正小标宋简体" w:eastAsia="方正小标宋简体" w:hAnsi="宋体" w:cs="宋体" w:hint="eastAsia"/>
          <w:sz w:val="44"/>
          <w:szCs w:val="44"/>
        </w:rPr>
        <w:t>组织开展</w:t>
      </w:r>
    </w:p>
    <w:p w:rsidR="00C111A0" w:rsidRDefault="00BC5575">
      <w:pPr>
        <w:snapToGrid w:val="0"/>
        <w:spacing w:line="600" w:lineRule="exact"/>
        <w:jc w:val="center"/>
        <w:rPr>
          <w:rFonts w:ascii="方正小标宋简体" w:eastAsia="方正小标宋简体" w:hAnsi="宋体"/>
          <w:sz w:val="44"/>
          <w:szCs w:val="44"/>
        </w:rPr>
      </w:pPr>
      <w:r>
        <w:rPr>
          <w:rFonts w:ascii="方正小标宋简体" w:eastAsia="方正小标宋简体" w:hAnsi="宋体" w:cs="宋体" w:hint="eastAsia"/>
          <w:sz w:val="44"/>
          <w:szCs w:val="44"/>
        </w:rPr>
        <w:t>物业小区</w:t>
      </w:r>
      <w:r>
        <w:rPr>
          <w:rFonts w:ascii="方正小标宋简体" w:eastAsia="方正小标宋简体" w:hAnsi="宋体" w:cs="宋体" w:hint="eastAsia"/>
          <w:sz w:val="44"/>
          <w:szCs w:val="44"/>
        </w:rPr>
        <w:t>安全生产</w:t>
      </w:r>
      <w:r>
        <w:rPr>
          <w:rFonts w:ascii="方正小标宋简体" w:eastAsia="方正小标宋简体" w:hAnsi="黑体" w:hint="eastAsia"/>
          <w:sz w:val="44"/>
          <w:szCs w:val="44"/>
        </w:rPr>
        <w:t>百日攻坚</w:t>
      </w:r>
      <w:r>
        <w:rPr>
          <w:rFonts w:ascii="方正小标宋简体" w:eastAsia="方正小标宋简体" w:hAnsi="宋体" w:cs="宋体" w:hint="eastAsia"/>
          <w:sz w:val="44"/>
          <w:szCs w:val="44"/>
        </w:rPr>
        <w:t>行动的通知</w:t>
      </w:r>
    </w:p>
    <w:p w:rsidR="00C111A0" w:rsidRDefault="00C111A0">
      <w:pPr>
        <w:spacing w:line="500" w:lineRule="exact"/>
        <w:jc w:val="center"/>
        <w:rPr>
          <w:rFonts w:eastAsia="方正小标宋简体"/>
          <w:bCs/>
          <w:sz w:val="44"/>
          <w:szCs w:val="44"/>
        </w:rPr>
      </w:pPr>
    </w:p>
    <w:p w:rsidR="00C111A0" w:rsidRDefault="00C111A0">
      <w:pPr>
        <w:spacing w:line="460" w:lineRule="exact"/>
        <w:jc w:val="left"/>
        <w:rPr>
          <w:rFonts w:eastAsia="方正仿宋简体"/>
          <w:sz w:val="32"/>
          <w:szCs w:val="32"/>
        </w:rPr>
      </w:pPr>
    </w:p>
    <w:p w:rsidR="00C111A0" w:rsidRDefault="00BC5575">
      <w:pPr>
        <w:tabs>
          <w:tab w:val="left" w:pos="8620"/>
        </w:tabs>
        <w:spacing w:line="500" w:lineRule="exact"/>
        <w:ind w:right="108"/>
        <w:jc w:val="left"/>
        <w:rPr>
          <w:rFonts w:eastAsia="仿宋_GB2312"/>
          <w:sz w:val="32"/>
          <w:szCs w:val="32"/>
        </w:rPr>
      </w:pPr>
      <w:r>
        <w:rPr>
          <w:rFonts w:eastAsia="仿宋_GB2312"/>
          <w:sz w:val="32"/>
          <w:szCs w:val="32"/>
        </w:rPr>
        <w:t>局机关各相关股室、局属各单位</w:t>
      </w:r>
      <w:r>
        <w:rPr>
          <w:rFonts w:eastAsia="仿宋_GB2312" w:hint="eastAsia"/>
          <w:sz w:val="32"/>
          <w:szCs w:val="32"/>
        </w:rPr>
        <w:t>，</w:t>
      </w:r>
      <w:r>
        <w:rPr>
          <w:rFonts w:eastAsia="仿宋_GB2312"/>
          <w:sz w:val="32"/>
          <w:szCs w:val="32"/>
        </w:rPr>
        <w:t>各物业企业：</w:t>
      </w:r>
    </w:p>
    <w:p w:rsidR="00C111A0" w:rsidRDefault="00BC5575">
      <w:pPr>
        <w:tabs>
          <w:tab w:val="left" w:pos="8620"/>
        </w:tabs>
        <w:spacing w:line="500" w:lineRule="exact"/>
        <w:ind w:right="108" w:firstLineChars="200" w:firstLine="640"/>
        <w:jc w:val="left"/>
        <w:rPr>
          <w:rFonts w:eastAsia="仿宋_GB2312"/>
          <w:sz w:val="32"/>
          <w:szCs w:val="32"/>
        </w:rPr>
      </w:pPr>
      <w:r>
        <w:rPr>
          <w:rFonts w:eastAsia="仿宋_GB2312"/>
          <w:sz w:val="32"/>
          <w:szCs w:val="32"/>
        </w:rPr>
        <w:t>现将《鲤城区</w:t>
      </w:r>
      <w:r>
        <w:rPr>
          <w:rFonts w:eastAsia="仿宋_GB2312"/>
          <w:sz w:val="32"/>
          <w:szCs w:val="32"/>
        </w:rPr>
        <w:t>物业小区</w:t>
      </w:r>
      <w:r>
        <w:rPr>
          <w:rFonts w:eastAsia="仿宋_GB2312"/>
          <w:sz w:val="32"/>
          <w:szCs w:val="32"/>
        </w:rPr>
        <w:t>2020</w:t>
      </w:r>
      <w:r>
        <w:rPr>
          <w:rFonts w:eastAsia="仿宋_GB2312"/>
          <w:sz w:val="32"/>
          <w:szCs w:val="32"/>
        </w:rPr>
        <w:t>年</w:t>
      </w:r>
      <w:r>
        <w:rPr>
          <w:rFonts w:eastAsia="仿宋_GB2312"/>
          <w:sz w:val="32"/>
          <w:szCs w:val="32"/>
        </w:rPr>
        <w:t>安全生产</w:t>
      </w:r>
      <w:r>
        <w:rPr>
          <w:rFonts w:eastAsia="仿宋_GB2312" w:hint="eastAsia"/>
          <w:sz w:val="32"/>
          <w:szCs w:val="32"/>
        </w:rPr>
        <w:t>百日攻坚</w:t>
      </w:r>
      <w:r>
        <w:rPr>
          <w:rFonts w:eastAsia="仿宋_GB2312"/>
          <w:sz w:val="32"/>
          <w:szCs w:val="32"/>
        </w:rPr>
        <w:t>行动方案》印发给你们，请结合实际，认真组织贯彻落实。</w:t>
      </w:r>
      <w:bookmarkStart w:id="0" w:name="_GoBack"/>
      <w:bookmarkEnd w:id="0"/>
    </w:p>
    <w:p w:rsidR="00C111A0" w:rsidRDefault="00C111A0">
      <w:pPr>
        <w:tabs>
          <w:tab w:val="left" w:pos="8620"/>
        </w:tabs>
        <w:spacing w:line="500" w:lineRule="exact"/>
        <w:ind w:right="110" w:firstLineChars="200" w:firstLine="640"/>
        <w:jc w:val="left"/>
        <w:rPr>
          <w:rFonts w:eastAsia="仿宋_GB2312"/>
          <w:sz w:val="32"/>
          <w:szCs w:val="32"/>
        </w:rPr>
      </w:pPr>
    </w:p>
    <w:p w:rsidR="00C111A0" w:rsidRDefault="00BC5575">
      <w:pPr>
        <w:tabs>
          <w:tab w:val="left" w:pos="8620"/>
        </w:tabs>
        <w:spacing w:line="500" w:lineRule="exact"/>
        <w:ind w:right="110"/>
        <w:jc w:val="right"/>
        <w:rPr>
          <w:rFonts w:eastAsia="仿宋_GB2312"/>
          <w:sz w:val="32"/>
          <w:szCs w:val="32"/>
        </w:rPr>
      </w:pPr>
      <w:r>
        <w:rPr>
          <w:rFonts w:eastAsia="仿宋_GB2312"/>
          <w:sz w:val="32"/>
          <w:szCs w:val="32"/>
        </w:rPr>
        <w:t xml:space="preserve">                         </w:t>
      </w:r>
      <w:r>
        <w:rPr>
          <w:rFonts w:eastAsia="仿宋_GB2312"/>
          <w:sz w:val="32"/>
          <w:szCs w:val="32"/>
        </w:rPr>
        <w:t>泉州市鲤城区住房和</w:t>
      </w:r>
      <w:r>
        <w:rPr>
          <w:rFonts w:eastAsia="仿宋_GB2312"/>
          <w:sz w:val="32"/>
          <w:szCs w:val="32"/>
        </w:rPr>
        <w:t>城乡</w:t>
      </w:r>
      <w:r>
        <w:rPr>
          <w:rFonts w:eastAsia="仿宋_GB2312"/>
          <w:sz w:val="32"/>
          <w:szCs w:val="32"/>
        </w:rPr>
        <w:t>建设局</w:t>
      </w:r>
    </w:p>
    <w:p w:rsidR="004A5D41" w:rsidRPr="004A5D41" w:rsidRDefault="00BC5575" w:rsidP="004A5D41">
      <w:pPr>
        <w:spacing w:line="500" w:lineRule="exact"/>
        <w:ind w:right="750"/>
        <w:jc w:val="right"/>
        <w:rPr>
          <w:rFonts w:eastAsia="仿宋_GB2312"/>
          <w:sz w:val="32"/>
          <w:szCs w:val="32"/>
        </w:rPr>
      </w:pPr>
      <w:r>
        <w:rPr>
          <w:rFonts w:eastAsia="仿宋_GB2312"/>
          <w:sz w:val="32"/>
          <w:szCs w:val="32"/>
        </w:rPr>
        <w:t>20</w:t>
      </w:r>
      <w:r>
        <w:rPr>
          <w:rFonts w:eastAsia="仿宋_GB2312"/>
          <w:sz w:val="32"/>
          <w:szCs w:val="32"/>
        </w:rPr>
        <w:t>20</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12</w:t>
      </w:r>
      <w:r>
        <w:rPr>
          <w:rFonts w:eastAsia="仿宋_GB2312"/>
          <w:sz w:val="32"/>
          <w:szCs w:val="32"/>
        </w:rPr>
        <w:t>日</w:t>
      </w:r>
    </w:p>
    <w:p w:rsidR="00C111A0" w:rsidRDefault="004A5D41" w:rsidP="004A5D41">
      <w:pPr>
        <w:spacing w:line="500" w:lineRule="exact"/>
        <w:ind w:right="748" w:firstLineChars="200" w:firstLine="640"/>
        <w:jc w:val="left"/>
        <w:rPr>
          <w:rFonts w:eastAsia="仿宋_GB2312"/>
          <w:sz w:val="32"/>
          <w:szCs w:val="32"/>
        </w:rPr>
      </w:pPr>
      <w:r>
        <w:rPr>
          <w:rFonts w:eastAsia="仿宋_GB2312" w:hint="eastAsia"/>
          <w:sz w:val="32"/>
          <w:szCs w:val="32"/>
        </w:rPr>
        <w:t>(</w:t>
      </w:r>
      <w:r>
        <w:rPr>
          <w:rFonts w:eastAsia="仿宋_GB2312" w:hint="eastAsia"/>
          <w:sz w:val="32"/>
          <w:szCs w:val="32"/>
        </w:rPr>
        <w:t>此件主动公开</w:t>
      </w:r>
      <w:r>
        <w:rPr>
          <w:rFonts w:eastAsia="仿宋_GB2312" w:hint="eastAsia"/>
          <w:sz w:val="32"/>
          <w:szCs w:val="32"/>
        </w:rPr>
        <w:t>)</w:t>
      </w:r>
    </w:p>
    <w:p w:rsidR="00C111A0" w:rsidRDefault="00C111A0">
      <w:pPr>
        <w:spacing w:line="460" w:lineRule="exact"/>
        <w:ind w:right="750"/>
        <w:jc w:val="right"/>
        <w:rPr>
          <w:rFonts w:eastAsia="仿宋_GB2312"/>
          <w:sz w:val="32"/>
          <w:szCs w:val="32"/>
        </w:rPr>
      </w:pPr>
    </w:p>
    <w:p w:rsidR="00C111A0" w:rsidRDefault="00C111A0">
      <w:pPr>
        <w:spacing w:line="460" w:lineRule="exact"/>
        <w:ind w:right="750"/>
        <w:jc w:val="right"/>
        <w:rPr>
          <w:rFonts w:eastAsia="仿宋_GB2312"/>
          <w:sz w:val="32"/>
          <w:szCs w:val="32"/>
        </w:rPr>
      </w:pPr>
      <w:r w:rsidRPr="00C111A0">
        <w:rPr>
          <w:rFonts w:eastAsia="仿宋_GB2312"/>
          <w:sz w:val="28"/>
          <w:szCs w:val="28"/>
        </w:rPr>
        <w:pict>
          <v:line id="_x0000_s1026" style="position:absolute;left:0;text-align:left;flip:y;z-index:251660288" from="-.75pt,21pt" to="447.75pt,21.7pt" o:gfxdata="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pLKvX1gAAAAgBAAAPAAAAAAAA&#10;AAEAIAAAACIAAABkcnMvZG93bnJldi54bWxQSwECFAAUAAAACACHTuJA+wNtqNsBAACXAwAADgAA&#10;AAAAAAABACAAAAAlAQAAZHJzL2Uyb0RvYy54bWxQSwUGAAAAAAYABgBZAQAAcgUAAAAA&#10;"/>
        </w:pict>
      </w:r>
    </w:p>
    <w:p w:rsidR="00C111A0" w:rsidRDefault="00BC5575">
      <w:pPr>
        <w:spacing w:line="500" w:lineRule="exact"/>
        <w:ind w:firstLineChars="100" w:firstLine="280"/>
        <w:jc w:val="left"/>
        <w:rPr>
          <w:rFonts w:eastAsia="仿宋_GB2312"/>
          <w:sz w:val="28"/>
          <w:szCs w:val="28"/>
        </w:rPr>
      </w:pPr>
      <w:r>
        <w:rPr>
          <w:rFonts w:eastAsia="仿宋_GB2312"/>
          <w:sz w:val="28"/>
          <w:szCs w:val="28"/>
        </w:rPr>
        <w:t>抄送：市住建局，区府办、消防大队，吴碧林副区长。</w:t>
      </w:r>
    </w:p>
    <w:p w:rsidR="00C111A0" w:rsidRDefault="00C111A0">
      <w:pPr>
        <w:spacing w:line="500" w:lineRule="exact"/>
        <w:jc w:val="left"/>
        <w:rPr>
          <w:rFonts w:ascii="方正小标宋简体" w:eastAsia="方正小标宋简体" w:hAnsi="宋体" w:cs="宋体"/>
          <w:sz w:val="44"/>
          <w:szCs w:val="44"/>
        </w:rPr>
      </w:pPr>
      <w:r w:rsidRPr="00C111A0">
        <w:rPr>
          <w:rFonts w:eastAsia="仿宋_GB2312"/>
          <w:sz w:val="28"/>
          <w:szCs w:val="28"/>
        </w:rPr>
        <w:pict>
          <v:line id="_x0000_s1028" style="position:absolute;z-index:251658240" from="-1.5pt,29.95pt" to="447pt,30pt" o:gfxdata="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xAlm9cAAAAIAQAADwAAAAAAAAABACAAAAAi&#10;AAAAZHJzL2Rvd25yZXYueG1sUEsBAhQAFAAAAAgAh07iQNaTUOPSAQAAjAMAAA4AAAAAAAAAAQAg&#10;AAAAJgEAAGRycy9lMm9Eb2MueG1sUEsFBgAAAAAGAAYAWQEAAGoFAAAAAA==&#10;"/>
        </w:pict>
      </w:r>
      <w:r w:rsidRPr="00C111A0">
        <w:rPr>
          <w:rFonts w:eastAsia="仿宋_GB2312"/>
          <w:sz w:val="28"/>
          <w:szCs w:val="28"/>
        </w:rPr>
        <w:pict>
          <v:line id="_x0000_s1027" style="position:absolute;flip:y;z-index:251659264" from="-1.5pt,2.05pt" to="447pt,2.75pt" o:gfxdata="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ojzqnVAAAABgEAAA8AAAAA&#10;AAAAAQAgAAAAIgAAAGRycy9kb3ducmV2LnhtbFBLAQIUABQAAAAIAIdO4kDJitd93gEAAJcDAAAO&#10;AAAAAAAAAAEAIAAAACQBAABkcnMvZTJvRG9jLnhtbFBLBQYAAAAABgAGAFkBAAB0BQAAAAA=&#10;"/>
        </w:pict>
      </w:r>
      <w:r w:rsidR="00BC5575">
        <w:rPr>
          <w:rFonts w:eastAsia="仿宋_GB2312"/>
          <w:sz w:val="28"/>
          <w:szCs w:val="28"/>
        </w:rPr>
        <w:t xml:space="preserve">  </w:t>
      </w:r>
      <w:r w:rsidR="00BC5575">
        <w:rPr>
          <w:rFonts w:eastAsia="仿宋_GB2312"/>
          <w:sz w:val="28"/>
          <w:szCs w:val="28"/>
        </w:rPr>
        <w:t>泉州市鲤城区住房和</w:t>
      </w:r>
      <w:r w:rsidR="00BC5575">
        <w:rPr>
          <w:rFonts w:eastAsia="仿宋_GB2312" w:hint="eastAsia"/>
          <w:sz w:val="28"/>
          <w:szCs w:val="28"/>
        </w:rPr>
        <w:t>城乡</w:t>
      </w:r>
      <w:r w:rsidR="00BC5575">
        <w:rPr>
          <w:rFonts w:eastAsia="仿宋_GB2312"/>
          <w:sz w:val="28"/>
          <w:szCs w:val="28"/>
        </w:rPr>
        <w:t>建设局</w:t>
      </w:r>
      <w:r w:rsidR="00BC5575">
        <w:rPr>
          <w:rFonts w:eastAsia="仿宋_GB2312"/>
          <w:sz w:val="28"/>
          <w:szCs w:val="28"/>
        </w:rPr>
        <w:t xml:space="preserve">              20</w:t>
      </w:r>
      <w:r w:rsidR="00BC5575">
        <w:rPr>
          <w:rFonts w:eastAsia="仿宋_GB2312" w:hint="eastAsia"/>
          <w:sz w:val="28"/>
          <w:szCs w:val="28"/>
        </w:rPr>
        <w:t>20</w:t>
      </w:r>
      <w:r w:rsidR="00BC5575">
        <w:rPr>
          <w:rFonts w:eastAsia="仿宋_GB2312"/>
          <w:sz w:val="28"/>
          <w:szCs w:val="28"/>
        </w:rPr>
        <w:t>年</w:t>
      </w:r>
      <w:r w:rsidR="00BC5575">
        <w:rPr>
          <w:rFonts w:eastAsia="仿宋_GB2312" w:hint="eastAsia"/>
          <w:sz w:val="28"/>
          <w:szCs w:val="28"/>
        </w:rPr>
        <w:t>3</w:t>
      </w:r>
      <w:r w:rsidR="00BC5575">
        <w:rPr>
          <w:rFonts w:eastAsia="仿宋_GB2312"/>
          <w:sz w:val="28"/>
          <w:szCs w:val="28"/>
        </w:rPr>
        <w:t>月</w:t>
      </w:r>
      <w:r w:rsidR="00BC5575">
        <w:rPr>
          <w:rFonts w:eastAsia="仿宋_GB2312" w:hint="eastAsia"/>
          <w:sz w:val="28"/>
          <w:szCs w:val="28"/>
        </w:rPr>
        <w:t>12</w:t>
      </w:r>
      <w:r w:rsidR="00BC5575">
        <w:rPr>
          <w:rFonts w:eastAsia="仿宋_GB2312"/>
          <w:sz w:val="28"/>
          <w:szCs w:val="28"/>
        </w:rPr>
        <w:t>日印发</w:t>
      </w:r>
    </w:p>
    <w:p w:rsidR="00C111A0" w:rsidRDefault="00BC5575">
      <w:pPr>
        <w:spacing w:line="52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lastRenderedPageBreak/>
        <w:t>鲤城区</w:t>
      </w:r>
      <w:r>
        <w:rPr>
          <w:rFonts w:ascii="方正小标宋简体" w:eastAsia="方正小标宋简体" w:hAnsi="宋体" w:cs="宋体" w:hint="eastAsia"/>
          <w:sz w:val="44"/>
          <w:szCs w:val="44"/>
        </w:rPr>
        <w:t>物业小区</w:t>
      </w:r>
      <w:r>
        <w:rPr>
          <w:rFonts w:ascii="方正小标宋简体" w:eastAsia="方正小标宋简体" w:hAnsi="宋体" w:cs="宋体" w:hint="eastAsia"/>
          <w:sz w:val="44"/>
          <w:szCs w:val="44"/>
        </w:rPr>
        <w:t>2020</w:t>
      </w:r>
      <w:r>
        <w:rPr>
          <w:rFonts w:ascii="方正小标宋简体" w:eastAsia="方正小标宋简体" w:hAnsi="宋体" w:cs="宋体" w:hint="eastAsia"/>
          <w:sz w:val="44"/>
          <w:szCs w:val="44"/>
        </w:rPr>
        <w:t>年</w:t>
      </w:r>
      <w:r>
        <w:rPr>
          <w:rFonts w:ascii="方正小标宋简体" w:eastAsia="方正小标宋简体" w:hAnsi="宋体" w:cs="宋体" w:hint="eastAsia"/>
          <w:sz w:val="44"/>
          <w:szCs w:val="44"/>
        </w:rPr>
        <w:t>安全生产</w:t>
      </w:r>
    </w:p>
    <w:p w:rsidR="00C111A0" w:rsidRDefault="00BC5575">
      <w:pPr>
        <w:spacing w:line="520" w:lineRule="exact"/>
        <w:jc w:val="center"/>
        <w:rPr>
          <w:rFonts w:ascii="仿宋_GB2312" w:eastAsia="仿宋_GB2312" w:hAnsi="Arial"/>
          <w:color w:val="191919"/>
          <w:sz w:val="32"/>
          <w:szCs w:val="32"/>
          <w:shd w:val="clear" w:color="auto" w:fill="FFFFFF"/>
        </w:rPr>
      </w:pPr>
      <w:r>
        <w:rPr>
          <w:rFonts w:ascii="方正小标宋简体" w:eastAsia="方正小标宋简体" w:hAnsi="黑体" w:hint="eastAsia"/>
          <w:sz w:val="44"/>
          <w:szCs w:val="44"/>
        </w:rPr>
        <w:t>百日攻坚</w:t>
      </w:r>
      <w:r>
        <w:rPr>
          <w:rFonts w:ascii="方正小标宋简体" w:eastAsia="方正小标宋简体" w:hAnsi="宋体" w:cs="宋体" w:hint="eastAsia"/>
          <w:sz w:val="44"/>
          <w:szCs w:val="44"/>
        </w:rPr>
        <w:t>行动方案</w:t>
      </w:r>
    </w:p>
    <w:p w:rsidR="00C111A0" w:rsidRDefault="00C111A0">
      <w:pPr>
        <w:spacing w:line="520" w:lineRule="exact"/>
        <w:ind w:firstLineChars="200" w:firstLine="640"/>
        <w:jc w:val="left"/>
        <w:rPr>
          <w:rFonts w:eastAsia="方正仿宋简体"/>
          <w:color w:val="191919"/>
          <w:sz w:val="32"/>
          <w:szCs w:val="32"/>
          <w:shd w:val="clear" w:color="auto" w:fill="FFFFFF"/>
        </w:rPr>
      </w:pPr>
    </w:p>
    <w:p w:rsidR="00C111A0" w:rsidRDefault="00BC5575">
      <w:pPr>
        <w:spacing w:line="520" w:lineRule="exact"/>
        <w:ind w:firstLineChars="200" w:firstLine="640"/>
        <w:jc w:val="left"/>
        <w:rPr>
          <w:rFonts w:eastAsia="方正仿宋简体"/>
          <w:sz w:val="32"/>
          <w:szCs w:val="32"/>
        </w:rPr>
      </w:pPr>
      <w:r>
        <w:rPr>
          <w:rFonts w:eastAsia="方正仿宋简体"/>
          <w:sz w:val="32"/>
          <w:szCs w:val="32"/>
        </w:rPr>
        <w:t>为认真吸取</w:t>
      </w:r>
      <w:r>
        <w:rPr>
          <w:rFonts w:eastAsia="方正仿宋简体" w:hint="eastAsia"/>
          <w:sz w:val="32"/>
          <w:szCs w:val="32"/>
        </w:rPr>
        <w:t>常泰街道</w:t>
      </w:r>
      <w:r>
        <w:rPr>
          <w:rFonts w:eastAsia="方正仿宋简体"/>
          <w:sz w:val="32"/>
          <w:szCs w:val="32"/>
        </w:rPr>
        <w:t>欣佳酒店</w:t>
      </w:r>
      <w:r>
        <w:rPr>
          <w:rFonts w:ascii="方正仿宋简体" w:eastAsia="方正仿宋简体" w:hint="eastAsia"/>
          <w:sz w:val="32"/>
          <w:szCs w:val="32"/>
        </w:rPr>
        <w:t>“</w:t>
      </w:r>
      <w:r>
        <w:rPr>
          <w:rFonts w:eastAsia="方正仿宋简体"/>
          <w:sz w:val="32"/>
          <w:szCs w:val="32"/>
        </w:rPr>
        <w:t>3•7</w:t>
      </w:r>
      <w:r>
        <w:rPr>
          <w:rFonts w:ascii="方正仿宋简体" w:eastAsia="方正仿宋简体" w:hint="eastAsia"/>
          <w:sz w:val="32"/>
          <w:szCs w:val="32"/>
        </w:rPr>
        <w:t>”</w:t>
      </w:r>
      <w:r>
        <w:rPr>
          <w:rFonts w:eastAsia="方正仿宋简体"/>
          <w:sz w:val="32"/>
          <w:szCs w:val="32"/>
        </w:rPr>
        <w:t>楼体坍塌事故教训，举一反三，全面加强安全生产管理，消除事故隐患，</w:t>
      </w:r>
      <w:r>
        <w:rPr>
          <w:rFonts w:eastAsia="方正仿宋简体"/>
          <w:kern w:val="0"/>
          <w:sz w:val="32"/>
          <w:szCs w:val="32"/>
        </w:rPr>
        <w:t>为进一步</w:t>
      </w:r>
      <w:r>
        <w:rPr>
          <w:rFonts w:eastAsia="方正仿宋简体" w:hint="eastAsia"/>
          <w:kern w:val="0"/>
          <w:sz w:val="32"/>
          <w:szCs w:val="32"/>
        </w:rPr>
        <w:t>传达中央、省、市各级领导安全生产重要批示指示精神，</w:t>
      </w:r>
      <w:r>
        <w:rPr>
          <w:rFonts w:eastAsia="方正仿宋简体"/>
          <w:kern w:val="0"/>
          <w:sz w:val="32"/>
          <w:szCs w:val="32"/>
        </w:rPr>
        <w:t>加强物业行业安全生产隐患排查，有效预防和消除物业小区安全隐患，维护业主生命和财产安全</w:t>
      </w:r>
      <w:r>
        <w:rPr>
          <w:rFonts w:eastAsia="方正仿宋简体"/>
          <w:color w:val="191919"/>
          <w:sz w:val="32"/>
          <w:szCs w:val="32"/>
          <w:shd w:val="clear" w:color="auto" w:fill="FFFFFF"/>
        </w:rPr>
        <w:t>，根据物业相关法律法规规定，并结合我</w:t>
      </w:r>
      <w:r>
        <w:rPr>
          <w:rFonts w:eastAsia="方正仿宋简体" w:hint="eastAsia"/>
          <w:color w:val="191919"/>
          <w:sz w:val="32"/>
          <w:szCs w:val="32"/>
          <w:shd w:val="clear" w:color="auto" w:fill="FFFFFF"/>
        </w:rPr>
        <w:t>区</w:t>
      </w:r>
      <w:r>
        <w:rPr>
          <w:rFonts w:eastAsia="方正仿宋简体"/>
          <w:color w:val="191919"/>
          <w:sz w:val="32"/>
          <w:szCs w:val="32"/>
          <w:shd w:val="clear" w:color="auto" w:fill="FFFFFF"/>
        </w:rPr>
        <w:t>物业行业实际，</w:t>
      </w:r>
      <w:r>
        <w:rPr>
          <w:rFonts w:eastAsia="方正仿宋简体"/>
          <w:color w:val="000000"/>
          <w:sz w:val="32"/>
          <w:szCs w:val="32"/>
        </w:rPr>
        <w:t>现</w:t>
      </w:r>
      <w:r>
        <w:rPr>
          <w:rFonts w:eastAsia="方正仿宋简体"/>
          <w:color w:val="000000"/>
          <w:sz w:val="32"/>
          <w:szCs w:val="32"/>
        </w:rPr>
        <w:t>制定以下方案：</w:t>
      </w:r>
      <w:r>
        <w:rPr>
          <w:rFonts w:eastAsia="方正仿宋简体"/>
          <w:sz w:val="32"/>
          <w:szCs w:val="32"/>
        </w:rPr>
        <w:t xml:space="preserve">                        </w:t>
      </w:r>
      <w:r>
        <w:rPr>
          <w:rFonts w:eastAsia="方正仿宋简体"/>
          <w:sz w:val="32"/>
          <w:szCs w:val="32"/>
        </w:rPr>
        <w:t xml:space="preserve">　</w:t>
      </w:r>
    </w:p>
    <w:p w:rsidR="00C111A0" w:rsidRDefault="00BC5575">
      <w:pPr>
        <w:spacing w:line="52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一、总体要求</w:t>
      </w:r>
    </w:p>
    <w:p w:rsidR="00C111A0" w:rsidRDefault="00BC5575">
      <w:pPr>
        <w:spacing w:line="520" w:lineRule="exact"/>
        <w:ind w:firstLineChars="200" w:firstLine="640"/>
        <w:rPr>
          <w:rFonts w:eastAsia="方正仿宋简体"/>
          <w:sz w:val="32"/>
          <w:szCs w:val="32"/>
        </w:rPr>
      </w:pPr>
      <w:r>
        <w:rPr>
          <w:rFonts w:eastAsia="方正仿宋简体"/>
          <w:sz w:val="32"/>
          <w:szCs w:val="32"/>
        </w:rPr>
        <w:t>按照党中央、国务院和省委、省政府、市委、市政府</w:t>
      </w:r>
      <w:r>
        <w:rPr>
          <w:rFonts w:eastAsia="方正仿宋简体" w:hint="eastAsia"/>
          <w:sz w:val="32"/>
          <w:szCs w:val="32"/>
        </w:rPr>
        <w:t>、区委、区政府</w:t>
      </w:r>
      <w:r>
        <w:rPr>
          <w:rFonts w:eastAsia="方正仿宋简体"/>
          <w:sz w:val="32"/>
          <w:szCs w:val="32"/>
        </w:rPr>
        <w:t>关于</w:t>
      </w:r>
      <w:r>
        <w:rPr>
          <w:rFonts w:eastAsia="方正仿宋简体" w:hint="eastAsia"/>
          <w:sz w:val="32"/>
          <w:szCs w:val="32"/>
        </w:rPr>
        <w:t>常泰街道</w:t>
      </w:r>
      <w:r>
        <w:rPr>
          <w:rFonts w:eastAsia="方正仿宋简体"/>
          <w:sz w:val="32"/>
          <w:szCs w:val="32"/>
        </w:rPr>
        <w:t>欣佳酒</w:t>
      </w:r>
      <w:r>
        <w:rPr>
          <w:rFonts w:eastAsia="方正仿宋简体" w:hint="eastAsia"/>
          <w:sz w:val="32"/>
          <w:szCs w:val="32"/>
        </w:rPr>
        <w:t>店“</w:t>
      </w:r>
      <w:r>
        <w:rPr>
          <w:rFonts w:eastAsia="方正仿宋简体"/>
          <w:sz w:val="32"/>
          <w:szCs w:val="32"/>
        </w:rPr>
        <w:t>3•7</w:t>
      </w:r>
      <w:r>
        <w:rPr>
          <w:rFonts w:eastAsia="方正仿宋简体" w:hint="eastAsia"/>
          <w:sz w:val="32"/>
          <w:szCs w:val="32"/>
        </w:rPr>
        <w:t>”</w:t>
      </w:r>
      <w:r>
        <w:rPr>
          <w:rFonts w:eastAsia="方正仿宋简体"/>
          <w:sz w:val="32"/>
          <w:szCs w:val="32"/>
        </w:rPr>
        <w:t>楼体坍塌事故的指示要求，深刻汲取事故</w:t>
      </w:r>
      <w:r>
        <w:rPr>
          <w:rFonts w:eastAsia="方正仿宋简体" w:hint="eastAsia"/>
          <w:sz w:val="32"/>
          <w:szCs w:val="32"/>
        </w:rPr>
        <w:t>教训，坚持“党委领导、政府负责、行业主管、企业主体”的</w:t>
      </w:r>
      <w:r>
        <w:rPr>
          <w:rFonts w:eastAsia="方正仿宋简体"/>
          <w:sz w:val="32"/>
          <w:szCs w:val="32"/>
        </w:rPr>
        <w:t>原则，对重大事故隐</w:t>
      </w:r>
      <w:r>
        <w:rPr>
          <w:rFonts w:eastAsia="方正仿宋简体" w:hint="eastAsia"/>
          <w:sz w:val="32"/>
          <w:szCs w:val="32"/>
        </w:rPr>
        <w:t>患“零容忍”，对</w:t>
      </w:r>
      <w:r>
        <w:rPr>
          <w:rFonts w:eastAsia="方正仿宋简体"/>
          <w:sz w:val="32"/>
          <w:szCs w:val="32"/>
        </w:rPr>
        <w:t>存在事故隐患不整改的行</w:t>
      </w:r>
      <w:r>
        <w:rPr>
          <w:rFonts w:eastAsia="方正仿宋简体" w:hint="eastAsia"/>
          <w:sz w:val="32"/>
          <w:szCs w:val="32"/>
        </w:rPr>
        <w:t>为“零容忍”，</w:t>
      </w:r>
      <w:r>
        <w:rPr>
          <w:rFonts w:eastAsia="方正仿宋简体"/>
          <w:sz w:val="32"/>
          <w:szCs w:val="32"/>
        </w:rPr>
        <w:t>严肃</w:t>
      </w:r>
      <w:r>
        <w:rPr>
          <w:rFonts w:eastAsia="方正仿宋简体" w:hint="eastAsia"/>
          <w:sz w:val="32"/>
          <w:szCs w:val="32"/>
        </w:rPr>
        <w:t>追责问责，对全区事故隐患进行“大抄底”，确保事故隐患动态“清零”，建立健</w:t>
      </w:r>
      <w:r>
        <w:rPr>
          <w:rFonts w:eastAsia="方正仿宋简体"/>
          <w:sz w:val="32"/>
          <w:szCs w:val="32"/>
        </w:rPr>
        <w:t>全安全生产风险隐患和突出问题自查自纠长效机制，把人民生命财产安全摆到最重要的位置，时刻绷紧安全</w:t>
      </w:r>
      <w:r>
        <w:rPr>
          <w:rFonts w:eastAsia="方正仿宋简体"/>
          <w:sz w:val="32"/>
          <w:szCs w:val="32"/>
        </w:rPr>
        <w:t>隐患</w:t>
      </w:r>
      <w:r>
        <w:rPr>
          <w:rFonts w:eastAsia="方正仿宋简体"/>
          <w:sz w:val="32"/>
          <w:szCs w:val="32"/>
        </w:rPr>
        <w:t>这根弦，严格落实安全监管责任，压实</w:t>
      </w:r>
      <w:r>
        <w:rPr>
          <w:rFonts w:eastAsia="方正仿宋简体"/>
          <w:sz w:val="32"/>
          <w:szCs w:val="32"/>
        </w:rPr>
        <w:t>企事业</w:t>
      </w:r>
      <w:r>
        <w:rPr>
          <w:rFonts w:eastAsia="方正仿宋简体"/>
          <w:sz w:val="32"/>
          <w:szCs w:val="32"/>
        </w:rPr>
        <w:t>业主体责任，通过常态化开展</w:t>
      </w:r>
      <w:r>
        <w:rPr>
          <w:rFonts w:eastAsia="方正仿宋简体"/>
          <w:sz w:val="32"/>
          <w:szCs w:val="32"/>
        </w:rPr>
        <w:t>安全</w:t>
      </w:r>
      <w:r>
        <w:rPr>
          <w:rFonts w:eastAsia="方正仿宋简体"/>
          <w:sz w:val="32"/>
          <w:szCs w:val="32"/>
        </w:rPr>
        <w:t>隐患排查行动，摸清安全风险和事故隐患，严肃通报和追责问责，切实堵塞安全管理漏洞，提升</w:t>
      </w:r>
      <w:r>
        <w:rPr>
          <w:rFonts w:eastAsia="方正仿宋简体"/>
          <w:sz w:val="32"/>
          <w:szCs w:val="32"/>
        </w:rPr>
        <w:t>物业小区</w:t>
      </w:r>
      <w:r>
        <w:rPr>
          <w:rFonts w:eastAsia="方正仿宋简体"/>
          <w:sz w:val="32"/>
          <w:szCs w:val="32"/>
        </w:rPr>
        <w:t>整体安全水平，确保全区</w:t>
      </w:r>
      <w:r>
        <w:rPr>
          <w:rFonts w:eastAsia="方正仿宋简体"/>
          <w:sz w:val="32"/>
          <w:szCs w:val="32"/>
        </w:rPr>
        <w:t>物业小区居民的人身安全，</w:t>
      </w:r>
      <w:r>
        <w:rPr>
          <w:rFonts w:eastAsia="方正仿宋简体"/>
          <w:sz w:val="32"/>
          <w:szCs w:val="32"/>
        </w:rPr>
        <w:t>严防各类生产安全事故发生，迅速扭转全</w:t>
      </w:r>
      <w:r>
        <w:rPr>
          <w:rFonts w:eastAsia="方正仿宋简体" w:hint="eastAsia"/>
          <w:sz w:val="32"/>
          <w:szCs w:val="32"/>
        </w:rPr>
        <w:t>区</w:t>
      </w:r>
      <w:r>
        <w:rPr>
          <w:rFonts w:eastAsia="方正仿宋简体"/>
          <w:sz w:val="32"/>
          <w:szCs w:val="32"/>
        </w:rPr>
        <w:t>安全生产形势被动局面。</w:t>
      </w:r>
    </w:p>
    <w:p w:rsidR="00C111A0" w:rsidRDefault="00BC5575">
      <w:pPr>
        <w:numPr>
          <w:ilvl w:val="0"/>
          <w:numId w:val="1"/>
        </w:numPr>
        <w:spacing w:line="52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工作任务</w:t>
      </w:r>
    </w:p>
    <w:p w:rsidR="00C111A0" w:rsidRDefault="00BC5575">
      <w:pPr>
        <w:spacing w:line="520" w:lineRule="exact"/>
        <w:ind w:firstLineChars="100" w:firstLine="321"/>
        <w:rPr>
          <w:rFonts w:eastAsia="方正仿宋简体"/>
          <w:b/>
          <w:sz w:val="32"/>
          <w:szCs w:val="32"/>
        </w:rPr>
      </w:pPr>
      <w:r>
        <w:rPr>
          <w:rFonts w:eastAsia="方正仿宋简体"/>
          <w:b/>
          <w:sz w:val="32"/>
          <w:szCs w:val="32"/>
        </w:rPr>
        <w:t>（一）</w:t>
      </w:r>
      <w:r>
        <w:rPr>
          <w:rFonts w:eastAsia="方正仿宋简体"/>
          <w:b/>
          <w:sz w:val="32"/>
          <w:szCs w:val="32"/>
        </w:rPr>
        <w:t>消防安全管理方面</w:t>
      </w:r>
    </w:p>
    <w:p w:rsidR="00C111A0" w:rsidRDefault="00BC5575">
      <w:pPr>
        <w:spacing w:line="520" w:lineRule="exact"/>
        <w:ind w:firstLineChars="200" w:firstLine="640"/>
        <w:rPr>
          <w:rFonts w:eastAsia="方正仿宋简体"/>
          <w:sz w:val="32"/>
          <w:szCs w:val="32"/>
        </w:rPr>
      </w:pPr>
      <w:r>
        <w:rPr>
          <w:rFonts w:eastAsia="方正仿宋简体"/>
          <w:sz w:val="32"/>
          <w:szCs w:val="32"/>
        </w:rPr>
        <w:t>1</w:t>
      </w:r>
      <w:r>
        <w:rPr>
          <w:rFonts w:eastAsia="方正仿宋简体"/>
          <w:sz w:val="32"/>
          <w:szCs w:val="32"/>
        </w:rPr>
        <w:t>、</w:t>
      </w:r>
      <w:r>
        <w:rPr>
          <w:rFonts w:eastAsia="方正仿宋简体"/>
          <w:sz w:val="32"/>
          <w:szCs w:val="32"/>
        </w:rPr>
        <w:t>明确消防安全责任人，对本项目的消防安全工作全面负</w:t>
      </w:r>
      <w:r>
        <w:rPr>
          <w:rFonts w:eastAsia="方正仿宋简体"/>
          <w:sz w:val="32"/>
          <w:szCs w:val="32"/>
        </w:rPr>
        <w:lastRenderedPageBreak/>
        <w:t>责。</w:t>
      </w:r>
    </w:p>
    <w:p w:rsidR="00C111A0" w:rsidRDefault="00BC5575">
      <w:pPr>
        <w:spacing w:line="520" w:lineRule="exact"/>
        <w:ind w:firstLineChars="200" w:firstLine="640"/>
        <w:rPr>
          <w:rFonts w:eastAsia="方正仿宋简体"/>
          <w:sz w:val="32"/>
          <w:szCs w:val="32"/>
        </w:rPr>
      </w:pPr>
      <w:r>
        <w:rPr>
          <w:rFonts w:eastAsia="方正仿宋简体"/>
          <w:sz w:val="32"/>
          <w:szCs w:val="32"/>
        </w:rPr>
        <w:t>2</w:t>
      </w:r>
      <w:r>
        <w:rPr>
          <w:rFonts w:eastAsia="方正仿宋简体"/>
          <w:sz w:val="32"/>
          <w:szCs w:val="32"/>
        </w:rPr>
        <w:t>、</w:t>
      </w:r>
      <w:r>
        <w:rPr>
          <w:rFonts w:eastAsia="方正仿宋简体"/>
          <w:sz w:val="32"/>
          <w:szCs w:val="32"/>
        </w:rPr>
        <w:t>制定物业服务项目的消防安全制度、消防安全操作规程，制定灭火和应急疏散预案，每半年至少组织一次有针对性的消防演练。</w:t>
      </w:r>
    </w:p>
    <w:p w:rsidR="00C111A0" w:rsidRDefault="00BC5575">
      <w:pPr>
        <w:spacing w:line="520" w:lineRule="exact"/>
        <w:ind w:firstLineChars="200" w:firstLine="640"/>
        <w:rPr>
          <w:rFonts w:eastAsia="方正仿宋简体"/>
          <w:sz w:val="32"/>
          <w:szCs w:val="32"/>
        </w:rPr>
      </w:pPr>
      <w:r>
        <w:rPr>
          <w:rFonts w:eastAsia="方正仿宋简体"/>
          <w:sz w:val="32"/>
          <w:szCs w:val="32"/>
        </w:rPr>
        <w:t>3</w:t>
      </w:r>
      <w:r>
        <w:rPr>
          <w:rFonts w:eastAsia="方正仿宋简体"/>
          <w:sz w:val="32"/>
          <w:szCs w:val="32"/>
        </w:rPr>
        <w:t>、</w:t>
      </w:r>
      <w:r>
        <w:rPr>
          <w:rFonts w:eastAsia="方正仿宋简体"/>
          <w:sz w:val="32"/>
          <w:szCs w:val="32"/>
        </w:rPr>
        <w:t>按规定配置或维护消防设施、器材，设置消防安全标志，并定期组织检验、维修，确保完好有效。</w:t>
      </w:r>
    </w:p>
    <w:p w:rsidR="00C111A0" w:rsidRDefault="00BC5575">
      <w:pPr>
        <w:spacing w:line="520" w:lineRule="exact"/>
        <w:ind w:firstLineChars="200" w:firstLine="640"/>
        <w:rPr>
          <w:rFonts w:eastAsia="方正仿宋简体"/>
          <w:sz w:val="32"/>
          <w:szCs w:val="32"/>
        </w:rPr>
      </w:pPr>
      <w:r>
        <w:rPr>
          <w:rFonts w:eastAsia="方正仿宋简体"/>
          <w:sz w:val="32"/>
          <w:szCs w:val="32"/>
        </w:rPr>
        <w:t>4</w:t>
      </w:r>
      <w:r>
        <w:rPr>
          <w:rFonts w:eastAsia="方正仿宋简体"/>
          <w:sz w:val="32"/>
          <w:szCs w:val="32"/>
        </w:rPr>
        <w:t>、</w:t>
      </w:r>
      <w:r>
        <w:rPr>
          <w:rFonts w:eastAsia="方正仿宋简体"/>
          <w:sz w:val="32"/>
          <w:szCs w:val="32"/>
        </w:rPr>
        <w:t>按照规范对建筑消防设施每年至少进行一次全面检查，检查记录应当完整准确，存档备查，委托有资质的维保企业按规范做好维保工作，确保设施设备完好有效。</w:t>
      </w:r>
      <w:r>
        <w:rPr>
          <w:rFonts w:eastAsia="方正仿宋简体"/>
          <w:sz w:val="32"/>
          <w:szCs w:val="32"/>
        </w:rPr>
        <w:t xml:space="preserve"> </w:t>
      </w:r>
    </w:p>
    <w:p w:rsidR="00C111A0" w:rsidRDefault="00BC5575">
      <w:pPr>
        <w:spacing w:line="520" w:lineRule="exact"/>
        <w:ind w:firstLineChars="200" w:firstLine="640"/>
        <w:rPr>
          <w:rFonts w:eastAsia="方正仿宋简体"/>
          <w:sz w:val="32"/>
          <w:szCs w:val="32"/>
        </w:rPr>
      </w:pPr>
      <w:r>
        <w:rPr>
          <w:rFonts w:eastAsia="方正仿宋简体"/>
          <w:sz w:val="32"/>
          <w:szCs w:val="32"/>
        </w:rPr>
        <w:t>5</w:t>
      </w:r>
      <w:r>
        <w:rPr>
          <w:rFonts w:eastAsia="方正仿宋简体"/>
          <w:sz w:val="32"/>
          <w:szCs w:val="32"/>
        </w:rPr>
        <w:t>、</w:t>
      </w:r>
      <w:r>
        <w:rPr>
          <w:rFonts w:eastAsia="方正仿宋简体"/>
          <w:sz w:val="32"/>
          <w:szCs w:val="32"/>
        </w:rPr>
        <w:t>维护安全疏散指示标志、应急照明设施、火灾事故广播等设施处于正常状态，保障疏散通道、安全出口、消防车通道畅通。</w:t>
      </w:r>
      <w:r>
        <w:rPr>
          <w:rFonts w:eastAsia="方正仿宋简体"/>
          <w:sz w:val="32"/>
          <w:szCs w:val="32"/>
        </w:rPr>
        <w:t xml:space="preserve"> </w:t>
      </w:r>
    </w:p>
    <w:p w:rsidR="00C111A0" w:rsidRDefault="00BC5575">
      <w:pPr>
        <w:spacing w:line="520" w:lineRule="exact"/>
        <w:ind w:firstLineChars="200" w:firstLine="640"/>
        <w:rPr>
          <w:rFonts w:eastAsia="方正仿宋简体"/>
          <w:sz w:val="32"/>
          <w:szCs w:val="32"/>
        </w:rPr>
      </w:pPr>
      <w:r>
        <w:rPr>
          <w:rFonts w:eastAsia="方正仿宋简体"/>
          <w:sz w:val="32"/>
          <w:szCs w:val="32"/>
        </w:rPr>
        <w:t>6</w:t>
      </w:r>
      <w:r>
        <w:rPr>
          <w:rFonts w:eastAsia="方正仿宋简体"/>
          <w:sz w:val="32"/>
          <w:szCs w:val="32"/>
        </w:rPr>
        <w:t>、</w:t>
      </w:r>
      <w:r>
        <w:rPr>
          <w:rFonts w:eastAsia="方正仿宋简体"/>
          <w:sz w:val="32"/>
          <w:szCs w:val="32"/>
        </w:rPr>
        <w:t>消防控制室实行每日</w:t>
      </w:r>
      <w:r>
        <w:rPr>
          <w:rFonts w:eastAsia="方正仿宋简体"/>
          <w:sz w:val="32"/>
          <w:szCs w:val="32"/>
        </w:rPr>
        <w:t>24</w:t>
      </w:r>
      <w:r>
        <w:rPr>
          <w:rFonts w:eastAsia="方正仿宋简体"/>
          <w:sz w:val="32"/>
          <w:szCs w:val="32"/>
        </w:rPr>
        <w:t>小时专人值班制度，值班人员须持证上岗，并掌握突发火情处理流程。</w:t>
      </w:r>
    </w:p>
    <w:p w:rsidR="00C111A0" w:rsidRDefault="00BC5575">
      <w:pPr>
        <w:spacing w:line="520" w:lineRule="exact"/>
        <w:ind w:firstLineChars="200" w:firstLine="640"/>
        <w:rPr>
          <w:rFonts w:eastAsia="方正仿宋简体"/>
          <w:sz w:val="32"/>
          <w:szCs w:val="32"/>
        </w:rPr>
      </w:pPr>
      <w:r>
        <w:rPr>
          <w:rFonts w:eastAsia="方正仿宋简体"/>
          <w:sz w:val="32"/>
          <w:szCs w:val="32"/>
        </w:rPr>
        <w:t>7</w:t>
      </w:r>
      <w:r>
        <w:rPr>
          <w:rFonts w:eastAsia="方正仿宋简体"/>
          <w:sz w:val="32"/>
          <w:szCs w:val="32"/>
        </w:rPr>
        <w:t>、</w:t>
      </w:r>
      <w:r>
        <w:rPr>
          <w:rFonts w:eastAsia="方正仿宋简体"/>
          <w:sz w:val="32"/>
          <w:szCs w:val="32"/>
        </w:rPr>
        <w:t>实行每日防火巡查，并建立巡查记录，对发现的火灾隐患采取有效措施，</w:t>
      </w:r>
      <w:r>
        <w:rPr>
          <w:rFonts w:eastAsia="方正仿宋简体"/>
          <w:sz w:val="32"/>
          <w:szCs w:val="32"/>
        </w:rPr>
        <w:t>及时消除火灾隐患。</w:t>
      </w:r>
    </w:p>
    <w:p w:rsidR="00C111A0" w:rsidRDefault="00BC5575">
      <w:pPr>
        <w:spacing w:line="520" w:lineRule="exact"/>
        <w:ind w:firstLineChars="200" w:firstLine="640"/>
        <w:rPr>
          <w:rFonts w:eastAsia="方正仿宋简体"/>
          <w:sz w:val="32"/>
          <w:szCs w:val="32"/>
        </w:rPr>
      </w:pPr>
      <w:r>
        <w:rPr>
          <w:rFonts w:eastAsia="方正仿宋简体"/>
          <w:sz w:val="32"/>
          <w:szCs w:val="32"/>
        </w:rPr>
        <w:t>8</w:t>
      </w:r>
      <w:r>
        <w:rPr>
          <w:rFonts w:eastAsia="方正仿宋简体"/>
          <w:sz w:val="32"/>
          <w:szCs w:val="32"/>
        </w:rPr>
        <w:t>、</w:t>
      </w:r>
      <w:r>
        <w:rPr>
          <w:rFonts w:eastAsia="方正仿宋简体"/>
          <w:sz w:val="32"/>
          <w:szCs w:val="32"/>
        </w:rPr>
        <w:t>对占用、堵塞、封闭疏散通道、安全出口、消防通道的行为予以劝阻并督促改正；对拒不改正的，及时向消防部门报告。</w:t>
      </w:r>
    </w:p>
    <w:p w:rsidR="00C111A0" w:rsidRDefault="00BC5575">
      <w:pPr>
        <w:spacing w:line="520" w:lineRule="exact"/>
        <w:ind w:firstLineChars="196" w:firstLine="630"/>
        <w:rPr>
          <w:rFonts w:eastAsia="方正仿宋简体"/>
          <w:b/>
          <w:sz w:val="32"/>
          <w:szCs w:val="32"/>
        </w:rPr>
      </w:pPr>
      <w:r>
        <w:rPr>
          <w:rFonts w:eastAsia="方正仿宋简体"/>
          <w:b/>
          <w:sz w:val="32"/>
          <w:szCs w:val="32"/>
        </w:rPr>
        <w:t>（二）</w:t>
      </w:r>
      <w:r>
        <w:rPr>
          <w:rFonts w:eastAsia="方正仿宋简体"/>
          <w:b/>
          <w:sz w:val="32"/>
          <w:szCs w:val="32"/>
        </w:rPr>
        <w:t>电梯安全管理方面</w:t>
      </w:r>
    </w:p>
    <w:p w:rsidR="00C111A0" w:rsidRDefault="00BC5575">
      <w:pPr>
        <w:spacing w:line="520" w:lineRule="exact"/>
        <w:ind w:firstLineChars="200" w:firstLine="640"/>
        <w:rPr>
          <w:rFonts w:eastAsia="方正仿宋简体"/>
          <w:sz w:val="32"/>
          <w:szCs w:val="32"/>
        </w:rPr>
      </w:pPr>
      <w:r>
        <w:rPr>
          <w:rFonts w:eastAsia="方正仿宋简体"/>
          <w:sz w:val="32"/>
          <w:szCs w:val="32"/>
        </w:rPr>
        <w:t>1</w:t>
      </w:r>
      <w:r>
        <w:rPr>
          <w:rFonts w:eastAsia="方正仿宋简体"/>
          <w:sz w:val="32"/>
          <w:szCs w:val="32"/>
        </w:rPr>
        <w:t>、</w:t>
      </w:r>
      <w:r>
        <w:rPr>
          <w:rFonts w:eastAsia="方正仿宋简体"/>
          <w:sz w:val="32"/>
          <w:szCs w:val="32"/>
        </w:rPr>
        <w:t>电梯使用单位应建立电梯安全运行管理制度，制定电梯事故应急措施与救援预案，配备相应数量的电梯安全管理人员，并进行安全教育培训及开展现场演练，确保掌握突发事件处理流程。</w:t>
      </w:r>
    </w:p>
    <w:p w:rsidR="00C111A0" w:rsidRDefault="00BC5575">
      <w:pPr>
        <w:spacing w:line="520" w:lineRule="exact"/>
        <w:ind w:firstLineChars="200" w:firstLine="640"/>
        <w:rPr>
          <w:rFonts w:eastAsia="方正仿宋简体"/>
          <w:sz w:val="32"/>
          <w:szCs w:val="32"/>
        </w:rPr>
      </w:pPr>
      <w:r>
        <w:rPr>
          <w:rFonts w:eastAsia="方正仿宋简体"/>
          <w:sz w:val="32"/>
          <w:szCs w:val="32"/>
        </w:rPr>
        <w:t>2</w:t>
      </w:r>
      <w:r>
        <w:rPr>
          <w:rFonts w:eastAsia="方正仿宋简体"/>
          <w:sz w:val="32"/>
          <w:szCs w:val="32"/>
        </w:rPr>
        <w:t>、</w:t>
      </w:r>
      <w:r>
        <w:rPr>
          <w:rFonts w:eastAsia="方正仿宋简体"/>
          <w:sz w:val="32"/>
          <w:szCs w:val="32"/>
        </w:rPr>
        <w:t>建立电梯技术档案，内容包括技术资料、竣工验收资料、定期检测报告、中大修记录、日常维修养护记录等。</w:t>
      </w:r>
    </w:p>
    <w:p w:rsidR="00C111A0" w:rsidRDefault="00BC5575">
      <w:pPr>
        <w:spacing w:line="520" w:lineRule="exact"/>
        <w:ind w:firstLineChars="200" w:firstLine="640"/>
        <w:rPr>
          <w:rFonts w:eastAsia="方正仿宋简体"/>
          <w:sz w:val="32"/>
          <w:szCs w:val="32"/>
        </w:rPr>
      </w:pPr>
      <w:r>
        <w:rPr>
          <w:rFonts w:eastAsia="方正仿宋简体"/>
          <w:sz w:val="32"/>
          <w:szCs w:val="32"/>
        </w:rPr>
        <w:t>3</w:t>
      </w:r>
      <w:r>
        <w:rPr>
          <w:rFonts w:eastAsia="方正仿宋简体"/>
          <w:sz w:val="32"/>
          <w:szCs w:val="32"/>
        </w:rPr>
        <w:t>、</w:t>
      </w:r>
      <w:r>
        <w:rPr>
          <w:rFonts w:eastAsia="方正仿宋简体"/>
          <w:sz w:val="32"/>
          <w:szCs w:val="32"/>
        </w:rPr>
        <w:t>委托取得资质的单位实施电梯安装、改造、维修，并监</w:t>
      </w:r>
      <w:r>
        <w:rPr>
          <w:rFonts w:eastAsia="方正仿宋简体"/>
          <w:sz w:val="32"/>
          <w:szCs w:val="32"/>
        </w:rPr>
        <w:lastRenderedPageBreak/>
        <w:t>督维保单位日常维护保养活动，确保</w:t>
      </w:r>
      <w:r>
        <w:rPr>
          <w:rFonts w:eastAsia="方正仿宋简体"/>
          <w:sz w:val="32"/>
          <w:szCs w:val="32"/>
        </w:rPr>
        <w:t>电梯合格运行，倡导有条件的服务企业购买公共服务第三责任险。</w:t>
      </w:r>
    </w:p>
    <w:p w:rsidR="00C111A0" w:rsidRDefault="00BC5575">
      <w:pPr>
        <w:spacing w:line="520" w:lineRule="exact"/>
        <w:ind w:firstLineChars="200" w:firstLine="640"/>
        <w:rPr>
          <w:rFonts w:eastAsia="方正仿宋简体"/>
          <w:sz w:val="32"/>
          <w:szCs w:val="32"/>
        </w:rPr>
      </w:pPr>
      <w:r>
        <w:rPr>
          <w:rFonts w:eastAsia="方正仿宋简体"/>
          <w:sz w:val="32"/>
          <w:szCs w:val="32"/>
        </w:rPr>
        <w:t>4</w:t>
      </w:r>
      <w:r>
        <w:rPr>
          <w:rFonts w:eastAsia="方正仿宋简体"/>
          <w:sz w:val="32"/>
          <w:szCs w:val="32"/>
        </w:rPr>
        <w:t>、</w:t>
      </w:r>
      <w:r>
        <w:rPr>
          <w:rFonts w:eastAsia="方正仿宋简体"/>
          <w:sz w:val="32"/>
          <w:szCs w:val="32"/>
        </w:rPr>
        <w:t>在电梯轿厢内或者出入口的明显位置张贴安全注意事项、警示标志和有效的安全检验合格标志。保持电梯紧急报警装置能够随时与电梯使用单位安全管理机构或者值班人员实现有效联系。</w:t>
      </w:r>
    </w:p>
    <w:p w:rsidR="00C111A0" w:rsidRDefault="00BC5575">
      <w:pPr>
        <w:spacing w:line="520" w:lineRule="exact"/>
        <w:ind w:firstLineChars="200" w:firstLine="640"/>
        <w:rPr>
          <w:rFonts w:eastAsia="方正仿宋简体"/>
          <w:sz w:val="32"/>
          <w:szCs w:val="32"/>
        </w:rPr>
      </w:pPr>
      <w:r>
        <w:rPr>
          <w:rFonts w:eastAsia="方正仿宋简体"/>
          <w:sz w:val="32"/>
          <w:szCs w:val="32"/>
        </w:rPr>
        <w:t>5</w:t>
      </w:r>
      <w:r>
        <w:rPr>
          <w:rFonts w:eastAsia="方正仿宋简体"/>
          <w:sz w:val="32"/>
          <w:szCs w:val="32"/>
        </w:rPr>
        <w:t>、</w:t>
      </w:r>
      <w:r>
        <w:rPr>
          <w:rFonts w:eastAsia="方正仿宋简体"/>
          <w:sz w:val="32"/>
          <w:szCs w:val="32"/>
        </w:rPr>
        <w:t>对在用电梯进行定期巡检，对电梯出现故障或者发生异常情况的，及时通知日常维护保养单位消除故障或者异常情况，对可能危及乘客安全的，应当立即停止电梯的运行。</w:t>
      </w:r>
    </w:p>
    <w:p w:rsidR="00C111A0" w:rsidRDefault="00BC5575">
      <w:pPr>
        <w:spacing w:line="520" w:lineRule="exact"/>
        <w:ind w:firstLineChars="200" w:firstLine="643"/>
        <w:rPr>
          <w:rFonts w:eastAsia="方正仿宋简体"/>
          <w:sz w:val="32"/>
          <w:szCs w:val="32"/>
        </w:rPr>
      </w:pPr>
      <w:r>
        <w:rPr>
          <w:rFonts w:eastAsia="方正仿宋简体"/>
          <w:b/>
          <w:sz w:val="32"/>
          <w:szCs w:val="32"/>
        </w:rPr>
        <w:t>（三）</w:t>
      </w:r>
      <w:r>
        <w:rPr>
          <w:rFonts w:eastAsia="方正仿宋简体"/>
          <w:b/>
          <w:sz w:val="32"/>
          <w:szCs w:val="32"/>
        </w:rPr>
        <w:t>装修管控方面</w:t>
      </w:r>
    </w:p>
    <w:p w:rsidR="00C111A0" w:rsidRDefault="00BC5575">
      <w:pPr>
        <w:spacing w:line="520" w:lineRule="exact"/>
        <w:ind w:firstLineChars="200" w:firstLine="640"/>
        <w:rPr>
          <w:rFonts w:eastAsia="方正仿宋简体"/>
          <w:sz w:val="32"/>
          <w:szCs w:val="32"/>
        </w:rPr>
      </w:pPr>
      <w:r>
        <w:rPr>
          <w:rFonts w:eastAsia="方正仿宋简体"/>
          <w:sz w:val="32"/>
          <w:szCs w:val="32"/>
        </w:rPr>
        <w:t>1</w:t>
      </w:r>
      <w:r>
        <w:rPr>
          <w:rFonts w:eastAsia="方正仿宋简体"/>
          <w:sz w:val="32"/>
          <w:szCs w:val="32"/>
        </w:rPr>
        <w:t>、</w:t>
      </w:r>
      <w:r>
        <w:rPr>
          <w:rFonts w:eastAsia="方正仿宋简体"/>
          <w:sz w:val="32"/>
          <w:szCs w:val="32"/>
        </w:rPr>
        <w:t>物业服务企业应当将住宅</w:t>
      </w:r>
      <w:hyperlink r:id="rId8" w:tgtFrame="_blank" w:history="1">
        <w:r>
          <w:rPr>
            <w:rFonts w:eastAsia="方正仿宋简体"/>
            <w:sz w:val="32"/>
            <w:szCs w:val="32"/>
          </w:rPr>
          <w:t>室内装饰装修工程</w:t>
        </w:r>
      </w:hyperlink>
      <w:r>
        <w:rPr>
          <w:rFonts w:eastAsia="方正仿宋简体"/>
          <w:sz w:val="32"/>
          <w:szCs w:val="32"/>
        </w:rPr>
        <w:t>的禁止行为和注意事项告知装修人和装修人委托的装饰装修企业，加强日常装修巡查和管控，并将检查记录存档。</w:t>
      </w:r>
    </w:p>
    <w:p w:rsidR="00C111A0" w:rsidRDefault="00BC5575">
      <w:pPr>
        <w:widowControl/>
        <w:spacing w:line="520" w:lineRule="exact"/>
        <w:ind w:firstLineChars="200" w:firstLine="640"/>
        <w:jc w:val="left"/>
        <w:rPr>
          <w:rFonts w:eastAsia="方正仿宋简体"/>
          <w:sz w:val="32"/>
          <w:szCs w:val="32"/>
        </w:rPr>
      </w:pPr>
      <w:r>
        <w:rPr>
          <w:rFonts w:eastAsia="方正仿宋简体"/>
          <w:sz w:val="32"/>
          <w:szCs w:val="32"/>
        </w:rPr>
        <w:t>2</w:t>
      </w:r>
      <w:r>
        <w:rPr>
          <w:rFonts w:eastAsia="方正仿宋简体"/>
          <w:sz w:val="32"/>
          <w:szCs w:val="32"/>
        </w:rPr>
        <w:t>、</w:t>
      </w:r>
      <w:r>
        <w:rPr>
          <w:rFonts w:eastAsia="方正仿宋简体"/>
          <w:sz w:val="32"/>
          <w:szCs w:val="32"/>
        </w:rPr>
        <w:t>装修人从事住宅室内装饰装修活动，未经批准，不得有下列行为</w:t>
      </w:r>
      <w:r>
        <w:rPr>
          <w:rFonts w:eastAsia="方正仿宋简体"/>
          <w:sz w:val="32"/>
          <w:szCs w:val="32"/>
        </w:rPr>
        <w:t>:</w:t>
      </w:r>
    </w:p>
    <w:p w:rsidR="00C111A0" w:rsidRDefault="00BC5575">
      <w:pPr>
        <w:widowControl/>
        <w:spacing w:line="520" w:lineRule="exact"/>
        <w:ind w:firstLineChars="200" w:firstLine="640"/>
        <w:jc w:val="left"/>
        <w:rPr>
          <w:rFonts w:eastAsia="方正仿宋简体"/>
          <w:sz w:val="32"/>
          <w:szCs w:val="32"/>
        </w:rPr>
      </w:pPr>
      <w:r>
        <w:rPr>
          <w:rFonts w:eastAsia="方正仿宋简体"/>
          <w:sz w:val="32"/>
          <w:szCs w:val="32"/>
        </w:rPr>
        <w:t>搭建建筑物、构筑物</w:t>
      </w:r>
      <w:r>
        <w:rPr>
          <w:rFonts w:eastAsia="方正仿宋简体"/>
          <w:sz w:val="32"/>
          <w:szCs w:val="32"/>
        </w:rPr>
        <w:t>;</w:t>
      </w:r>
    </w:p>
    <w:p w:rsidR="00C111A0" w:rsidRDefault="00BC5575">
      <w:pPr>
        <w:widowControl/>
        <w:spacing w:line="520" w:lineRule="exact"/>
        <w:ind w:firstLineChars="200" w:firstLine="640"/>
        <w:jc w:val="left"/>
        <w:rPr>
          <w:rFonts w:eastAsia="方正仿宋简体"/>
          <w:sz w:val="32"/>
          <w:szCs w:val="32"/>
        </w:rPr>
      </w:pPr>
      <w:r>
        <w:rPr>
          <w:rFonts w:eastAsia="方正仿宋简体"/>
          <w:sz w:val="32"/>
          <w:szCs w:val="32"/>
        </w:rPr>
        <w:t>改变住宅外立面，在非承重外墙上开门、窗</w:t>
      </w:r>
      <w:r>
        <w:rPr>
          <w:rFonts w:eastAsia="方正仿宋简体"/>
          <w:sz w:val="32"/>
          <w:szCs w:val="32"/>
        </w:rPr>
        <w:t>;</w:t>
      </w:r>
    </w:p>
    <w:p w:rsidR="00C111A0" w:rsidRDefault="00BC5575">
      <w:pPr>
        <w:widowControl/>
        <w:spacing w:line="520" w:lineRule="exact"/>
        <w:ind w:firstLineChars="200" w:firstLine="640"/>
        <w:jc w:val="left"/>
        <w:rPr>
          <w:rFonts w:eastAsia="方正仿宋简体"/>
          <w:sz w:val="32"/>
          <w:szCs w:val="32"/>
        </w:rPr>
      </w:pPr>
      <w:r>
        <w:rPr>
          <w:rFonts w:eastAsia="方正仿宋简体"/>
          <w:sz w:val="32"/>
          <w:szCs w:val="32"/>
        </w:rPr>
        <w:t>拆改</w:t>
      </w:r>
      <w:hyperlink r:id="rId9" w:tgtFrame="_blank" w:history="1">
        <w:r>
          <w:rPr>
            <w:rFonts w:eastAsia="方正仿宋简体"/>
            <w:sz w:val="32"/>
            <w:szCs w:val="32"/>
          </w:rPr>
          <w:t>供暖</w:t>
        </w:r>
      </w:hyperlink>
      <w:r>
        <w:rPr>
          <w:rFonts w:eastAsia="方正仿宋简体"/>
          <w:sz w:val="32"/>
          <w:szCs w:val="32"/>
        </w:rPr>
        <w:t>管道和设施</w:t>
      </w:r>
      <w:r>
        <w:rPr>
          <w:rFonts w:eastAsia="方正仿宋简体"/>
          <w:sz w:val="32"/>
          <w:szCs w:val="32"/>
        </w:rPr>
        <w:t>;</w:t>
      </w:r>
    </w:p>
    <w:p w:rsidR="00C111A0" w:rsidRDefault="00BC5575">
      <w:pPr>
        <w:spacing w:line="520" w:lineRule="exact"/>
        <w:ind w:firstLineChars="200" w:firstLine="640"/>
        <w:rPr>
          <w:rFonts w:eastAsia="方正仿宋简体"/>
          <w:sz w:val="32"/>
          <w:szCs w:val="32"/>
        </w:rPr>
      </w:pPr>
      <w:r>
        <w:rPr>
          <w:rFonts w:eastAsia="方正仿宋简体"/>
          <w:sz w:val="32"/>
          <w:szCs w:val="32"/>
        </w:rPr>
        <w:t>拆改</w:t>
      </w:r>
      <w:hyperlink r:id="rId10" w:tgtFrame="_blank" w:history="1">
        <w:r>
          <w:rPr>
            <w:rFonts w:eastAsia="方正仿宋简体"/>
            <w:sz w:val="32"/>
            <w:szCs w:val="32"/>
          </w:rPr>
          <w:t>燃气</w:t>
        </w:r>
      </w:hyperlink>
      <w:r>
        <w:rPr>
          <w:rFonts w:eastAsia="方正仿宋简体"/>
          <w:sz w:val="32"/>
          <w:szCs w:val="32"/>
        </w:rPr>
        <w:t>管道和设施。</w:t>
      </w:r>
    </w:p>
    <w:p w:rsidR="00C111A0" w:rsidRDefault="00BC5575">
      <w:pPr>
        <w:spacing w:line="520" w:lineRule="exact"/>
        <w:ind w:firstLineChars="200" w:firstLine="640"/>
        <w:rPr>
          <w:rFonts w:eastAsia="方正仿宋简体"/>
          <w:sz w:val="32"/>
          <w:szCs w:val="32"/>
        </w:rPr>
      </w:pPr>
      <w:r>
        <w:rPr>
          <w:rFonts w:eastAsia="方正仿宋简体"/>
          <w:sz w:val="32"/>
          <w:szCs w:val="32"/>
        </w:rPr>
        <w:t>3</w:t>
      </w:r>
      <w:r>
        <w:rPr>
          <w:rFonts w:eastAsia="方正仿宋简体"/>
          <w:sz w:val="32"/>
          <w:szCs w:val="32"/>
        </w:rPr>
        <w:t>、</w:t>
      </w:r>
      <w:r>
        <w:rPr>
          <w:rFonts w:eastAsia="方正仿宋简体"/>
          <w:sz w:val="32"/>
          <w:szCs w:val="32"/>
        </w:rPr>
        <w:t>住宅室内装饰装修活动，禁止下列行为</w:t>
      </w:r>
      <w:r>
        <w:rPr>
          <w:rFonts w:eastAsia="方正仿宋简体"/>
          <w:sz w:val="32"/>
          <w:szCs w:val="32"/>
        </w:rPr>
        <w:t>:</w:t>
      </w:r>
    </w:p>
    <w:p w:rsidR="00C111A0" w:rsidRDefault="00BC5575">
      <w:pPr>
        <w:widowControl/>
        <w:spacing w:line="520" w:lineRule="exact"/>
        <w:ind w:firstLineChars="200" w:firstLine="640"/>
        <w:jc w:val="left"/>
        <w:rPr>
          <w:rFonts w:eastAsia="方正仿宋简体"/>
          <w:sz w:val="32"/>
          <w:szCs w:val="32"/>
        </w:rPr>
      </w:pPr>
      <w:r>
        <w:rPr>
          <w:rFonts w:eastAsia="方正仿宋简体"/>
          <w:sz w:val="32"/>
          <w:szCs w:val="32"/>
        </w:rPr>
        <w:t>未经原设计单位或者具有相应资质等级的设计单位提出设计方案，变动建筑主体和承重结构</w:t>
      </w:r>
      <w:r>
        <w:rPr>
          <w:rFonts w:eastAsia="方正仿宋简体"/>
          <w:sz w:val="32"/>
          <w:szCs w:val="32"/>
        </w:rPr>
        <w:t>;</w:t>
      </w:r>
    </w:p>
    <w:p w:rsidR="00C111A0" w:rsidRDefault="00BC5575">
      <w:pPr>
        <w:widowControl/>
        <w:spacing w:line="520" w:lineRule="exact"/>
        <w:ind w:firstLineChars="200" w:firstLine="640"/>
        <w:jc w:val="left"/>
        <w:rPr>
          <w:rFonts w:eastAsia="方正仿宋简体"/>
          <w:sz w:val="32"/>
          <w:szCs w:val="32"/>
        </w:rPr>
      </w:pPr>
      <w:r>
        <w:rPr>
          <w:rFonts w:eastAsia="方正仿宋简体"/>
          <w:sz w:val="32"/>
          <w:szCs w:val="32"/>
        </w:rPr>
        <w:t>将没有防水要求的房间或者阳台改为卫生间、厨房间</w:t>
      </w:r>
      <w:r>
        <w:rPr>
          <w:rFonts w:eastAsia="方正仿宋简体"/>
          <w:sz w:val="32"/>
          <w:szCs w:val="32"/>
        </w:rPr>
        <w:t>;</w:t>
      </w:r>
    </w:p>
    <w:p w:rsidR="00C111A0" w:rsidRDefault="00BC5575">
      <w:pPr>
        <w:widowControl/>
        <w:spacing w:line="520" w:lineRule="exact"/>
        <w:ind w:firstLineChars="200" w:firstLine="640"/>
        <w:jc w:val="left"/>
        <w:rPr>
          <w:rFonts w:eastAsia="方正仿宋简体"/>
          <w:sz w:val="32"/>
          <w:szCs w:val="32"/>
        </w:rPr>
      </w:pPr>
      <w:r>
        <w:rPr>
          <w:rFonts w:eastAsia="方正仿宋简体"/>
          <w:sz w:val="32"/>
          <w:szCs w:val="32"/>
        </w:rPr>
        <w:t>扩大承重墙上原有的门窗尺寸，拆除连接阳台的砖、混凝土墙体</w:t>
      </w:r>
      <w:r>
        <w:rPr>
          <w:rFonts w:eastAsia="方正仿宋简体"/>
          <w:sz w:val="32"/>
          <w:szCs w:val="32"/>
        </w:rPr>
        <w:t>;</w:t>
      </w:r>
    </w:p>
    <w:p w:rsidR="00C111A0" w:rsidRDefault="00BC5575">
      <w:pPr>
        <w:widowControl/>
        <w:spacing w:line="520" w:lineRule="exact"/>
        <w:ind w:firstLineChars="200" w:firstLine="640"/>
        <w:jc w:val="left"/>
        <w:rPr>
          <w:rFonts w:eastAsia="方正仿宋简体"/>
          <w:sz w:val="32"/>
          <w:szCs w:val="32"/>
        </w:rPr>
      </w:pPr>
      <w:r>
        <w:rPr>
          <w:rFonts w:eastAsia="方正仿宋简体"/>
          <w:sz w:val="32"/>
          <w:szCs w:val="32"/>
        </w:rPr>
        <w:t>损坏房屋原有节能设施，降低节能效果</w:t>
      </w:r>
      <w:r>
        <w:rPr>
          <w:rFonts w:eastAsia="方正仿宋简体"/>
          <w:sz w:val="32"/>
          <w:szCs w:val="32"/>
        </w:rPr>
        <w:t>;</w:t>
      </w:r>
    </w:p>
    <w:p w:rsidR="00C111A0" w:rsidRDefault="00BC5575">
      <w:pPr>
        <w:widowControl/>
        <w:spacing w:line="520" w:lineRule="exact"/>
        <w:ind w:firstLineChars="200" w:firstLine="640"/>
        <w:jc w:val="left"/>
        <w:rPr>
          <w:rFonts w:eastAsia="方正仿宋简体"/>
          <w:sz w:val="32"/>
          <w:szCs w:val="32"/>
        </w:rPr>
      </w:pPr>
      <w:r>
        <w:rPr>
          <w:rFonts w:eastAsia="方正仿宋简体"/>
          <w:sz w:val="32"/>
          <w:szCs w:val="32"/>
        </w:rPr>
        <w:lastRenderedPageBreak/>
        <w:t>其他影响建筑结构和使用安全的行为。</w:t>
      </w:r>
    </w:p>
    <w:p w:rsidR="00C111A0" w:rsidRDefault="00BC5575">
      <w:pPr>
        <w:widowControl/>
        <w:spacing w:line="520" w:lineRule="exact"/>
        <w:ind w:firstLineChars="200" w:firstLine="640"/>
        <w:jc w:val="left"/>
        <w:rPr>
          <w:rFonts w:eastAsia="方正仿宋简体"/>
          <w:sz w:val="32"/>
          <w:szCs w:val="32"/>
        </w:rPr>
      </w:pPr>
      <w:r>
        <w:rPr>
          <w:rFonts w:eastAsia="方正仿宋简体"/>
          <w:sz w:val="32"/>
          <w:szCs w:val="32"/>
        </w:rPr>
        <w:t>4</w:t>
      </w:r>
      <w:r>
        <w:rPr>
          <w:rFonts w:eastAsia="方正仿宋简体"/>
          <w:sz w:val="32"/>
          <w:szCs w:val="32"/>
        </w:rPr>
        <w:t>、</w:t>
      </w:r>
      <w:r>
        <w:rPr>
          <w:rFonts w:eastAsia="方正仿宋简体"/>
          <w:sz w:val="32"/>
          <w:szCs w:val="32"/>
        </w:rPr>
        <w:t>督促装饰装修企业遵守施工安全操作规程，按照规定采取必要的安全防护和消防措施，不得擅自动用明火和进行焊接作业，保证作业人员和周围住房及财产的安全。</w:t>
      </w:r>
    </w:p>
    <w:p w:rsidR="00C111A0" w:rsidRDefault="00BC5575">
      <w:pPr>
        <w:widowControl/>
        <w:spacing w:line="520" w:lineRule="exact"/>
        <w:ind w:firstLineChars="200" w:firstLine="640"/>
        <w:jc w:val="left"/>
        <w:rPr>
          <w:rFonts w:eastAsia="方正仿宋简体"/>
          <w:sz w:val="32"/>
          <w:szCs w:val="32"/>
        </w:rPr>
      </w:pPr>
      <w:r>
        <w:rPr>
          <w:rFonts w:eastAsia="方正仿宋简体"/>
          <w:sz w:val="32"/>
          <w:szCs w:val="32"/>
        </w:rPr>
        <w:t>5</w:t>
      </w:r>
      <w:r>
        <w:rPr>
          <w:rFonts w:eastAsia="方正仿宋简体"/>
          <w:sz w:val="32"/>
          <w:szCs w:val="32"/>
        </w:rPr>
        <w:t>、</w:t>
      </w:r>
      <w:r>
        <w:rPr>
          <w:rFonts w:eastAsia="方正仿宋简体"/>
          <w:sz w:val="32"/>
          <w:szCs w:val="32"/>
        </w:rPr>
        <w:t>住宅室内装饰装修超过设计标准或者规范增加楼面荷载的，应当经原设计单位或者具有相应资质等级的设计单位提出设计方案。</w:t>
      </w:r>
    </w:p>
    <w:p w:rsidR="00C111A0" w:rsidRDefault="00BC5575">
      <w:pPr>
        <w:widowControl/>
        <w:spacing w:line="520" w:lineRule="exact"/>
        <w:ind w:firstLineChars="200" w:firstLine="640"/>
        <w:jc w:val="left"/>
        <w:rPr>
          <w:rFonts w:eastAsia="方正仿宋简体"/>
          <w:sz w:val="32"/>
          <w:szCs w:val="32"/>
        </w:rPr>
      </w:pPr>
      <w:r>
        <w:rPr>
          <w:rFonts w:eastAsia="方正仿宋简体"/>
          <w:sz w:val="32"/>
          <w:szCs w:val="32"/>
        </w:rPr>
        <w:t>6</w:t>
      </w:r>
      <w:r>
        <w:rPr>
          <w:rFonts w:eastAsia="方正仿宋简体"/>
          <w:sz w:val="32"/>
          <w:szCs w:val="32"/>
        </w:rPr>
        <w:t>、</w:t>
      </w:r>
      <w:r>
        <w:rPr>
          <w:rFonts w:eastAsia="方正仿宋简体"/>
          <w:sz w:val="32"/>
          <w:szCs w:val="32"/>
        </w:rPr>
        <w:t>发现装修人或者装饰装修企业有违反《住宅室内装饰装修管理办法》规定事项的，应当立即制止</w:t>
      </w:r>
      <w:r>
        <w:rPr>
          <w:rFonts w:eastAsia="方正仿宋简体"/>
          <w:sz w:val="32"/>
          <w:szCs w:val="32"/>
        </w:rPr>
        <w:t>;</w:t>
      </w:r>
      <w:r>
        <w:rPr>
          <w:rFonts w:eastAsia="方正仿宋简体"/>
          <w:sz w:val="32"/>
          <w:szCs w:val="32"/>
        </w:rPr>
        <w:t>已造成事实后果或者拒不改正的，应当及时报告有关部门依法处理。</w:t>
      </w:r>
    </w:p>
    <w:p w:rsidR="00C111A0" w:rsidRDefault="00BC5575">
      <w:pPr>
        <w:spacing w:line="520" w:lineRule="exact"/>
        <w:ind w:firstLineChars="200" w:firstLine="643"/>
        <w:rPr>
          <w:rFonts w:eastAsia="方正仿宋简体"/>
          <w:b/>
          <w:sz w:val="32"/>
          <w:szCs w:val="32"/>
        </w:rPr>
      </w:pPr>
      <w:r>
        <w:rPr>
          <w:rFonts w:eastAsia="方正仿宋简体"/>
          <w:b/>
          <w:sz w:val="32"/>
          <w:szCs w:val="32"/>
        </w:rPr>
        <w:t>（四）</w:t>
      </w:r>
      <w:r>
        <w:rPr>
          <w:rFonts w:eastAsia="方正仿宋简体"/>
          <w:b/>
          <w:sz w:val="32"/>
          <w:szCs w:val="32"/>
        </w:rPr>
        <w:t>地下室空间管理（防汛、停车场、人防设备）</w:t>
      </w:r>
    </w:p>
    <w:p w:rsidR="00C111A0" w:rsidRDefault="00BC5575">
      <w:pPr>
        <w:spacing w:line="520" w:lineRule="exact"/>
        <w:ind w:firstLineChars="200" w:firstLine="640"/>
        <w:rPr>
          <w:rFonts w:eastAsia="方正仿宋简体"/>
          <w:sz w:val="32"/>
          <w:szCs w:val="32"/>
        </w:rPr>
      </w:pPr>
      <w:r>
        <w:rPr>
          <w:rFonts w:eastAsia="方正仿宋简体"/>
          <w:sz w:val="32"/>
          <w:szCs w:val="32"/>
        </w:rPr>
        <w:t>1</w:t>
      </w:r>
      <w:r>
        <w:rPr>
          <w:rFonts w:eastAsia="方正仿宋简体"/>
          <w:sz w:val="32"/>
          <w:szCs w:val="32"/>
        </w:rPr>
        <w:t>、</w:t>
      </w:r>
      <w:r>
        <w:rPr>
          <w:rFonts w:eastAsia="方正仿宋简体"/>
          <w:sz w:val="32"/>
          <w:szCs w:val="32"/>
        </w:rPr>
        <w:t>地下空间的安全使用应当符合国家相关法律法规及</w:t>
      </w:r>
      <w:r>
        <w:rPr>
          <w:rFonts w:eastAsia="方正仿宋简体"/>
          <w:sz w:val="32"/>
          <w:szCs w:val="32"/>
        </w:rPr>
        <w:t>泉州市有关房屋建筑使用安全管理、治安管理和房屋租赁管理的相关规定，禁止将违法建设的地下空间出租，禁止将规划用途为非居住用途的地下空间出租居住。</w:t>
      </w:r>
    </w:p>
    <w:p w:rsidR="00C111A0" w:rsidRDefault="00BC5575">
      <w:pPr>
        <w:spacing w:line="520" w:lineRule="exact"/>
        <w:ind w:firstLineChars="200" w:firstLine="640"/>
        <w:rPr>
          <w:rFonts w:eastAsia="方正仿宋简体"/>
          <w:sz w:val="32"/>
          <w:szCs w:val="32"/>
        </w:rPr>
      </w:pPr>
      <w:r>
        <w:rPr>
          <w:rFonts w:eastAsia="方正仿宋简体"/>
          <w:sz w:val="32"/>
          <w:szCs w:val="32"/>
        </w:rPr>
        <w:t>2</w:t>
      </w:r>
      <w:r>
        <w:rPr>
          <w:rFonts w:eastAsia="方正仿宋简体"/>
          <w:sz w:val="32"/>
          <w:szCs w:val="32"/>
        </w:rPr>
        <w:t>、</w:t>
      </w:r>
      <w:r>
        <w:rPr>
          <w:rFonts w:eastAsia="方正仿宋简体"/>
          <w:sz w:val="32"/>
          <w:szCs w:val="32"/>
        </w:rPr>
        <w:t>各物业服务企业要加强地下室防汛工作，制定防汛应急预案，在每个地下室的出入口各配备一定量的防汛专用沙袋或折叠防洪墙，建立防汛抢险应急队伍，并定期检测防洪排水设备，确保汛期能正常使用。</w:t>
      </w:r>
    </w:p>
    <w:p w:rsidR="00C111A0" w:rsidRDefault="00BC5575">
      <w:pPr>
        <w:spacing w:line="520" w:lineRule="exact"/>
        <w:ind w:firstLineChars="200" w:firstLine="640"/>
        <w:rPr>
          <w:rFonts w:eastAsia="方正仿宋简体"/>
          <w:sz w:val="32"/>
          <w:szCs w:val="32"/>
        </w:rPr>
      </w:pPr>
      <w:r>
        <w:rPr>
          <w:rFonts w:eastAsia="方正仿宋简体"/>
          <w:sz w:val="32"/>
          <w:szCs w:val="32"/>
        </w:rPr>
        <w:t>3</w:t>
      </w:r>
      <w:r>
        <w:rPr>
          <w:rFonts w:eastAsia="方正仿宋简体"/>
          <w:sz w:val="32"/>
          <w:szCs w:val="32"/>
        </w:rPr>
        <w:t>、</w:t>
      </w:r>
      <w:r>
        <w:rPr>
          <w:rFonts w:eastAsia="方正仿宋简体"/>
          <w:sz w:val="32"/>
          <w:szCs w:val="32"/>
        </w:rPr>
        <w:t>建立安全设施检查、维修管理制度，保障安全设施正常使用，不得擅自改变地下空间工程的主体结构或者拆除地下空间工程的设备设施。安全出口和疏散通道符合安全规范。安全出口不得采用卷帘门、转</w:t>
      </w:r>
      <w:r>
        <w:rPr>
          <w:rFonts w:eastAsia="方正仿宋简体"/>
          <w:sz w:val="32"/>
          <w:szCs w:val="32"/>
        </w:rPr>
        <w:t>门、吊门或者侧拉门，门向疏散方向开启。</w:t>
      </w:r>
    </w:p>
    <w:p w:rsidR="00C111A0" w:rsidRDefault="00BC5575">
      <w:pPr>
        <w:spacing w:line="520" w:lineRule="exact"/>
        <w:ind w:firstLineChars="200" w:firstLine="640"/>
        <w:rPr>
          <w:rFonts w:eastAsia="方正仿宋简体"/>
          <w:b/>
          <w:sz w:val="32"/>
          <w:szCs w:val="32"/>
        </w:rPr>
      </w:pPr>
      <w:r>
        <w:rPr>
          <w:rFonts w:eastAsia="方正仿宋简体"/>
          <w:sz w:val="32"/>
          <w:szCs w:val="32"/>
        </w:rPr>
        <w:t>4</w:t>
      </w:r>
      <w:r>
        <w:rPr>
          <w:rFonts w:eastAsia="方正仿宋简体"/>
          <w:sz w:val="32"/>
          <w:szCs w:val="32"/>
        </w:rPr>
        <w:t>、</w:t>
      </w:r>
      <w:r>
        <w:rPr>
          <w:rFonts w:eastAsia="方正仿宋简体"/>
          <w:sz w:val="32"/>
          <w:szCs w:val="32"/>
        </w:rPr>
        <w:t>根椐规划的功能和配套设施，合理划分地下停车区域功能，油电车辆不得混放，必须采取一定的防范措施，对有关行政主管部门检查发现的事故隐患，在规定的时间内予以消除。</w:t>
      </w:r>
    </w:p>
    <w:p w:rsidR="00C111A0" w:rsidRDefault="00BC5575">
      <w:pPr>
        <w:spacing w:line="520" w:lineRule="exact"/>
        <w:ind w:firstLineChars="200" w:firstLine="643"/>
        <w:rPr>
          <w:rFonts w:eastAsia="方正仿宋简体"/>
          <w:b/>
          <w:sz w:val="32"/>
          <w:szCs w:val="32"/>
        </w:rPr>
      </w:pPr>
      <w:r>
        <w:rPr>
          <w:rFonts w:eastAsia="方正仿宋简体"/>
          <w:b/>
          <w:sz w:val="32"/>
          <w:szCs w:val="32"/>
        </w:rPr>
        <w:lastRenderedPageBreak/>
        <w:t>（五）</w:t>
      </w:r>
      <w:r>
        <w:rPr>
          <w:rFonts w:eastAsia="方正仿宋简体"/>
          <w:b/>
          <w:sz w:val="32"/>
          <w:szCs w:val="32"/>
        </w:rPr>
        <w:t>供排水设施管理</w:t>
      </w:r>
    </w:p>
    <w:p w:rsidR="00C111A0" w:rsidRDefault="00BC5575">
      <w:pPr>
        <w:spacing w:line="520" w:lineRule="exact"/>
        <w:ind w:firstLineChars="200" w:firstLine="640"/>
        <w:rPr>
          <w:rFonts w:eastAsia="方正仿宋简体"/>
          <w:sz w:val="32"/>
          <w:szCs w:val="32"/>
        </w:rPr>
      </w:pPr>
      <w:r>
        <w:rPr>
          <w:rFonts w:eastAsia="方正仿宋简体"/>
          <w:sz w:val="32"/>
          <w:szCs w:val="32"/>
        </w:rPr>
        <w:t>1</w:t>
      </w:r>
      <w:r>
        <w:rPr>
          <w:rFonts w:eastAsia="方正仿宋简体"/>
          <w:sz w:val="32"/>
          <w:szCs w:val="32"/>
        </w:rPr>
        <w:t>、</w:t>
      </w:r>
      <w:r>
        <w:rPr>
          <w:rFonts w:eastAsia="方正仿宋简体"/>
          <w:sz w:val="32"/>
          <w:szCs w:val="32"/>
        </w:rPr>
        <w:t>建立水质管理制度，配备专职或兼职卫生管理员，定期进行常规检测并对各类储水设施清洗消毒（每半年不得少于</w:t>
      </w:r>
      <w:r>
        <w:rPr>
          <w:rFonts w:eastAsia="方正仿宋简体"/>
          <w:sz w:val="32"/>
          <w:szCs w:val="32"/>
        </w:rPr>
        <w:t>1</w:t>
      </w:r>
      <w:r>
        <w:rPr>
          <w:rFonts w:eastAsia="方正仿宋简体"/>
          <w:sz w:val="32"/>
          <w:szCs w:val="32"/>
        </w:rPr>
        <w:t>次）。不能进行常规检测的，应当定期将水样送至当地国家站或者地方站检测。</w:t>
      </w:r>
    </w:p>
    <w:p w:rsidR="00C111A0" w:rsidRDefault="00BC5575">
      <w:pPr>
        <w:spacing w:line="520" w:lineRule="exact"/>
        <w:ind w:firstLineChars="200" w:firstLine="640"/>
        <w:rPr>
          <w:rFonts w:eastAsia="方正仿宋简体"/>
          <w:sz w:val="32"/>
          <w:szCs w:val="32"/>
        </w:rPr>
      </w:pPr>
      <w:r>
        <w:rPr>
          <w:rFonts w:eastAsia="方正仿宋简体"/>
          <w:sz w:val="32"/>
          <w:szCs w:val="32"/>
        </w:rPr>
        <w:t>2</w:t>
      </w:r>
      <w:r>
        <w:rPr>
          <w:rFonts w:eastAsia="方正仿宋简体"/>
          <w:sz w:val="32"/>
          <w:szCs w:val="32"/>
        </w:rPr>
        <w:t>、</w:t>
      </w:r>
      <w:r>
        <w:rPr>
          <w:rFonts w:eastAsia="方正仿宋简体"/>
          <w:sz w:val="32"/>
          <w:szCs w:val="32"/>
        </w:rPr>
        <w:t>制定供排水设施突发事件应急预案和年度维护计划，并按照计划对供排水设备进行巡查、养护、维护，并保存记录。从事</w:t>
      </w:r>
      <w:r>
        <w:rPr>
          <w:rFonts w:eastAsia="方正仿宋简体"/>
          <w:sz w:val="32"/>
          <w:szCs w:val="32"/>
        </w:rPr>
        <w:t>二次供水设施清洗消毒的人员，须取得卫生行政主管部门的许可后方可从事清洗消毒工作，对供水用房实行双人分销制度。</w:t>
      </w:r>
    </w:p>
    <w:p w:rsidR="00C111A0" w:rsidRDefault="00BC5575">
      <w:pPr>
        <w:spacing w:line="520" w:lineRule="exact"/>
        <w:ind w:firstLineChars="200" w:firstLine="640"/>
        <w:rPr>
          <w:rFonts w:eastAsia="方正仿宋简体"/>
          <w:sz w:val="32"/>
          <w:szCs w:val="32"/>
        </w:rPr>
      </w:pPr>
      <w:r>
        <w:rPr>
          <w:rFonts w:eastAsia="方正仿宋简体"/>
          <w:sz w:val="32"/>
          <w:szCs w:val="32"/>
        </w:rPr>
        <w:t>3</w:t>
      </w:r>
      <w:r>
        <w:rPr>
          <w:rFonts w:eastAsia="方正仿宋简体"/>
          <w:sz w:val="32"/>
          <w:szCs w:val="32"/>
        </w:rPr>
        <w:t>、</w:t>
      </w:r>
      <w:r>
        <w:rPr>
          <w:rFonts w:eastAsia="方正仿宋简体"/>
          <w:sz w:val="32"/>
          <w:szCs w:val="32"/>
        </w:rPr>
        <w:t>遵守安全操作规程，定期巡查、维护排水和再生水井盖、雨水管道路等共用设施，进入排水和再生水设施有限空间实施作业的，应当采取有效的安全防护措施。</w:t>
      </w:r>
    </w:p>
    <w:p w:rsidR="00C111A0" w:rsidRDefault="00BC5575">
      <w:pPr>
        <w:spacing w:line="520" w:lineRule="exact"/>
        <w:ind w:firstLineChars="200" w:firstLine="640"/>
        <w:rPr>
          <w:rFonts w:eastAsia="方正仿宋简体"/>
          <w:sz w:val="32"/>
          <w:szCs w:val="32"/>
        </w:rPr>
      </w:pPr>
      <w:r>
        <w:rPr>
          <w:rFonts w:eastAsia="方正仿宋简体"/>
          <w:sz w:val="32"/>
          <w:szCs w:val="32"/>
        </w:rPr>
        <w:t>4</w:t>
      </w:r>
      <w:r>
        <w:rPr>
          <w:rFonts w:eastAsia="方正仿宋简体"/>
          <w:sz w:val="32"/>
          <w:szCs w:val="32"/>
        </w:rPr>
        <w:t>、</w:t>
      </w:r>
      <w:r>
        <w:rPr>
          <w:rFonts w:eastAsia="方正仿宋简体"/>
          <w:sz w:val="32"/>
          <w:szCs w:val="32"/>
        </w:rPr>
        <w:t>在服务区域内禁止下列行为：擅自接装、改装公共供水设施；擅自在水表井内安装水管或穿插其他管道；擅自启动、拆卸、挪动公共供水设施；将自备水源管道、加压设备等与公共供水设施接通；在埋设公共供水设施的地面上及两侧安全间距内，挖坑、取土、植树、埋杆、倾倒废渣废液</w:t>
      </w:r>
      <w:r>
        <w:rPr>
          <w:rFonts w:eastAsia="方正仿宋简体"/>
          <w:sz w:val="32"/>
          <w:szCs w:val="32"/>
        </w:rPr>
        <w:t>；在埋设公共供水设施的地面上及两侧安全间距内，修建与供水无关的建筑物、构筑物，或堆物、堆料。</w:t>
      </w:r>
    </w:p>
    <w:p w:rsidR="00C111A0" w:rsidRDefault="00BC5575">
      <w:pPr>
        <w:spacing w:line="520" w:lineRule="exact"/>
        <w:ind w:firstLineChars="200" w:firstLine="643"/>
        <w:rPr>
          <w:rFonts w:eastAsia="方正仿宋简体"/>
          <w:sz w:val="32"/>
          <w:szCs w:val="32"/>
        </w:rPr>
      </w:pPr>
      <w:r>
        <w:rPr>
          <w:rFonts w:eastAsia="方正仿宋简体"/>
          <w:b/>
          <w:sz w:val="32"/>
          <w:szCs w:val="32"/>
        </w:rPr>
        <w:t>（六）</w:t>
      </w:r>
      <w:r>
        <w:rPr>
          <w:rFonts w:eastAsia="方正仿宋简体"/>
          <w:b/>
          <w:sz w:val="32"/>
          <w:szCs w:val="32"/>
        </w:rPr>
        <w:t>电动自行车管理</w:t>
      </w:r>
    </w:p>
    <w:p w:rsidR="00C111A0" w:rsidRDefault="00BC5575">
      <w:pPr>
        <w:spacing w:line="520" w:lineRule="exact"/>
        <w:ind w:firstLineChars="200" w:firstLine="640"/>
        <w:rPr>
          <w:rFonts w:eastAsia="方正仿宋简体"/>
          <w:sz w:val="32"/>
          <w:szCs w:val="32"/>
        </w:rPr>
      </w:pPr>
      <w:r>
        <w:rPr>
          <w:rFonts w:eastAsia="方正仿宋简体"/>
          <w:sz w:val="32"/>
          <w:szCs w:val="32"/>
        </w:rPr>
        <w:t>1</w:t>
      </w:r>
      <w:r>
        <w:rPr>
          <w:rFonts w:eastAsia="方正仿宋简体"/>
          <w:sz w:val="32"/>
          <w:szCs w:val="32"/>
        </w:rPr>
        <w:t>、</w:t>
      </w:r>
      <w:r>
        <w:rPr>
          <w:rFonts w:eastAsia="方正仿宋简体"/>
          <w:sz w:val="32"/>
          <w:szCs w:val="32"/>
        </w:rPr>
        <w:t>制订电动车管理制度，</w:t>
      </w:r>
      <w:r>
        <w:rPr>
          <w:rFonts w:eastAsia="方正仿宋简体"/>
          <w:color w:val="333333"/>
          <w:kern w:val="0"/>
          <w:sz w:val="32"/>
          <w:szCs w:val="32"/>
        </w:rPr>
        <w:t>规范服务建筑内电动自行车车停放和充电的安全管理，</w:t>
      </w:r>
      <w:r>
        <w:rPr>
          <w:rFonts w:eastAsia="方正仿宋简体"/>
          <w:sz w:val="32"/>
          <w:szCs w:val="32"/>
        </w:rPr>
        <w:t>实施集中停放，配置实时监控和灭火装置，确保安全，并与机动车分区停放，分类管理。</w:t>
      </w:r>
    </w:p>
    <w:p w:rsidR="00C111A0" w:rsidRDefault="00BC5575">
      <w:pPr>
        <w:spacing w:line="520" w:lineRule="exact"/>
        <w:ind w:firstLineChars="200" w:firstLine="640"/>
        <w:rPr>
          <w:rFonts w:eastAsia="方正仿宋简体"/>
          <w:sz w:val="32"/>
          <w:szCs w:val="32"/>
        </w:rPr>
      </w:pPr>
      <w:r>
        <w:rPr>
          <w:rFonts w:eastAsia="方正仿宋简体"/>
          <w:color w:val="333333"/>
          <w:kern w:val="0"/>
          <w:sz w:val="32"/>
          <w:szCs w:val="32"/>
        </w:rPr>
        <w:t>2</w:t>
      </w:r>
      <w:r>
        <w:rPr>
          <w:rFonts w:eastAsia="方正仿宋简体"/>
          <w:color w:val="333333"/>
          <w:kern w:val="0"/>
          <w:sz w:val="32"/>
          <w:szCs w:val="32"/>
        </w:rPr>
        <w:t>、</w:t>
      </w:r>
      <w:r>
        <w:rPr>
          <w:rFonts w:eastAsia="方正仿宋简体"/>
          <w:color w:val="333333"/>
          <w:kern w:val="0"/>
          <w:sz w:val="32"/>
          <w:szCs w:val="32"/>
        </w:rPr>
        <w:t>落实防火检查和夜间巡查，及时发现和制止在建筑的</w:t>
      </w:r>
      <w:r>
        <w:rPr>
          <w:rFonts w:eastAsia="方正仿宋简体"/>
          <w:sz w:val="32"/>
          <w:szCs w:val="32"/>
        </w:rPr>
        <w:t>公共走道、疏散通道、安全出口、楼梯间或门厅内等区域违规停放电动车。</w:t>
      </w:r>
    </w:p>
    <w:p w:rsidR="00C111A0" w:rsidRDefault="00BC5575">
      <w:pPr>
        <w:widowControl/>
        <w:spacing w:line="520" w:lineRule="exact"/>
        <w:ind w:firstLineChars="200" w:firstLine="640"/>
        <w:jc w:val="left"/>
        <w:rPr>
          <w:rFonts w:eastAsia="方正仿宋简体"/>
          <w:sz w:val="32"/>
          <w:szCs w:val="32"/>
        </w:rPr>
      </w:pPr>
      <w:r>
        <w:rPr>
          <w:rFonts w:eastAsia="方正仿宋简体"/>
          <w:sz w:val="32"/>
          <w:szCs w:val="32"/>
        </w:rPr>
        <w:lastRenderedPageBreak/>
        <w:t>3</w:t>
      </w:r>
      <w:r>
        <w:rPr>
          <w:rFonts w:eastAsia="方正仿宋简体"/>
          <w:sz w:val="32"/>
          <w:szCs w:val="32"/>
        </w:rPr>
        <w:t>、</w:t>
      </w:r>
      <w:r>
        <w:rPr>
          <w:rFonts w:eastAsia="方正仿宋简体"/>
          <w:sz w:val="32"/>
          <w:szCs w:val="32"/>
        </w:rPr>
        <w:t>严禁乱接乱拉电气线路充电，严格落实电动自行车棚用电安全管理，可选择投币式、刷卡式、智能式等多种形式的充电装置，并确保具备定时充电、自动断电等功能。</w:t>
      </w:r>
    </w:p>
    <w:p w:rsidR="00C111A0" w:rsidRDefault="00BC5575">
      <w:pPr>
        <w:widowControl/>
        <w:spacing w:line="520" w:lineRule="exact"/>
        <w:ind w:firstLineChars="200" w:firstLine="640"/>
        <w:jc w:val="left"/>
        <w:rPr>
          <w:rFonts w:eastAsia="方正仿宋简体"/>
          <w:sz w:val="32"/>
          <w:szCs w:val="32"/>
        </w:rPr>
      </w:pPr>
      <w:r>
        <w:rPr>
          <w:rFonts w:eastAsia="方正仿宋简体"/>
          <w:sz w:val="32"/>
          <w:szCs w:val="32"/>
        </w:rPr>
        <w:t>4</w:t>
      </w:r>
      <w:r>
        <w:rPr>
          <w:rFonts w:eastAsia="方正仿宋简体"/>
          <w:sz w:val="32"/>
          <w:szCs w:val="32"/>
        </w:rPr>
        <w:t>、</w:t>
      </w:r>
      <w:r>
        <w:rPr>
          <w:rFonts w:eastAsia="方正仿宋简体"/>
          <w:sz w:val="32"/>
          <w:szCs w:val="32"/>
        </w:rPr>
        <w:t>建立突发事件应急处置机制，设置火灾报警、灭火设施和消防器材，安排专人巡视，并定期开展消防安全隐患自查自纠，对停车场电动车充电线路老化的，要立即进行整改。</w:t>
      </w:r>
    </w:p>
    <w:p w:rsidR="00C111A0" w:rsidRDefault="00BC5575">
      <w:pPr>
        <w:spacing w:line="520" w:lineRule="exact"/>
        <w:ind w:firstLineChars="200" w:firstLine="640"/>
        <w:rPr>
          <w:rFonts w:eastAsia="方正仿宋简体"/>
          <w:sz w:val="32"/>
          <w:szCs w:val="32"/>
        </w:rPr>
      </w:pPr>
      <w:r>
        <w:rPr>
          <w:rFonts w:eastAsia="方正仿宋简体"/>
          <w:sz w:val="32"/>
          <w:szCs w:val="32"/>
        </w:rPr>
        <w:t>5</w:t>
      </w:r>
      <w:r>
        <w:rPr>
          <w:rFonts w:eastAsia="方正仿宋简体"/>
          <w:sz w:val="32"/>
          <w:szCs w:val="32"/>
        </w:rPr>
        <w:t>、</w:t>
      </w:r>
      <w:r>
        <w:rPr>
          <w:rFonts w:eastAsia="方正仿宋简体"/>
          <w:sz w:val="32"/>
          <w:szCs w:val="32"/>
        </w:rPr>
        <w:t>对乱停乱放、堵塞消防通道、乱拉电线的电动车主应进行沟通劝阻，劝其集中停放；对拒不听劝，不集中停放的车主，应及时报告当地公安消防部门。</w:t>
      </w:r>
    </w:p>
    <w:p w:rsidR="00C111A0" w:rsidRDefault="00BC5575">
      <w:pPr>
        <w:spacing w:line="520" w:lineRule="exact"/>
        <w:ind w:firstLineChars="200" w:firstLine="643"/>
        <w:rPr>
          <w:rFonts w:eastAsia="方正仿宋简体"/>
          <w:b/>
          <w:sz w:val="32"/>
          <w:szCs w:val="32"/>
        </w:rPr>
      </w:pPr>
      <w:r>
        <w:rPr>
          <w:rFonts w:eastAsia="方正仿宋简体"/>
          <w:b/>
          <w:sz w:val="32"/>
          <w:szCs w:val="32"/>
        </w:rPr>
        <w:t>（七）</w:t>
      </w:r>
      <w:r>
        <w:rPr>
          <w:rFonts w:eastAsia="方正仿宋简体"/>
          <w:b/>
          <w:sz w:val="32"/>
          <w:szCs w:val="32"/>
        </w:rPr>
        <w:t>公共区域（避雷）</w:t>
      </w:r>
    </w:p>
    <w:p w:rsidR="00C111A0" w:rsidRDefault="00BC5575">
      <w:pPr>
        <w:spacing w:line="520" w:lineRule="exact"/>
        <w:ind w:firstLineChars="200" w:firstLine="640"/>
        <w:rPr>
          <w:rFonts w:eastAsia="方正仿宋简体"/>
          <w:sz w:val="32"/>
          <w:szCs w:val="32"/>
        </w:rPr>
      </w:pPr>
      <w:r>
        <w:rPr>
          <w:rFonts w:eastAsia="方正仿宋简体"/>
          <w:sz w:val="32"/>
          <w:szCs w:val="32"/>
        </w:rPr>
        <w:t>1</w:t>
      </w:r>
      <w:r>
        <w:rPr>
          <w:rFonts w:eastAsia="方正仿宋简体"/>
          <w:sz w:val="32"/>
          <w:szCs w:val="32"/>
        </w:rPr>
        <w:t>、</w:t>
      </w:r>
      <w:r>
        <w:rPr>
          <w:rFonts w:eastAsia="方正仿宋简体"/>
          <w:sz w:val="32"/>
          <w:szCs w:val="32"/>
        </w:rPr>
        <w:t>维护公共区域内标志、标识、铭牌，确保清楚</w:t>
      </w:r>
      <w:r>
        <w:rPr>
          <w:rFonts w:eastAsia="方正仿宋简体"/>
          <w:sz w:val="32"/>
          <w:szCs w:val="32"/>
        </w:rPr>
        <w:t>有效。</w:t>
      </w:r>
    </w:p>
    <w:p w:rsidR="00C111A0" w:rsidRDefault="00BC5575">
      <w:pPr>
        <w:spacing w:line="520" w:lineRule="exact"/>
        <w:ind w:firstLineChars="200" w:firstLine="640"/>
        <w:rPr>
          <w:rFonts w:eastAsia="方正仿宋简体"/>
          <w:sz w:val="32"/>
          <w:szCs w:val="32"/>
        </w:rPr>
      </w:pPr>
      <w:r>
        <w:rPr>
          <w:rFonts w:eastAsia="方正仿宋简体"/>
          <w:sz w:val="32"/>
          <w:szCs w:val="32"/>
        </w:rPr>
        <w:t>2</w:t>
      </w:r>
      <w:r>
        <w:rPr>
          <w:rFonts w:eastAsia="方正仿宋简体"/>
          <w:sz w:val="32"/>
          <w:szCs w:val="32"/>
        </w:rPr>
        <w:t>、</w:t>
      </w:r>
      <w:r>
        <w:rPr>
          <w:rFonts w:eastAsia="方正仿宋简体"/>
          <w:sz w:val="32"/>
          <w:szCs w:val="32"/>
        </w:rPr>
        <w:t>检查路灯、草坪灯、景观照明、宣传栏照明、广告灯（箱）及相关配电柜（箱）电路，发现问题及时维修。</w:t>
      </w:r>
    </w:p>
    <w:p w:rsidR="00C111A0" w:rsidRDefault="00BC5575">
      <w:pPr>
        <w:spacing w:line="520" w:lineRule="exact"/>
        <w:ind w:firstLineChars="200" w:firstLine="640"/>
        <w:rPr>
          <w:rFonts w:eastAsia="方正仿宋简体"/>
          <w:sz w:val="32"/>
          <w:szCs w:val="32"/>
        </w:rPr>
      </w:pPr>
      <w:r>
        <w:rPr>
          <w:rFonts w:eastAsia="方正仿宋简体"/>
          <w:sz w:val="32"/>
          <w:szCs w:val="32"/>
        </w:rPr>
        <w:t>3</w:t>
      </w:r>
      <w:r>
        <w:rPr>
          <w:rFonts w:eastAsia="方正仿宋简体"/>
          <w:sz w:val="32"/>
          <w:szCs w:val="32"/>
        </w:rPr>
        <w:t>、</w:t>
      </w:r>
      <w:r>
        <w:rPr>
          <w:rFonts w:eastAsia="方正仿宋简体"/>
          <w:sz w:val="32"/>
          <w:szCs w:val="32"/>
        </w:rPr>
        <w:t>检查道路、散水、围墙和人造景观等，发现问题应当及时修补。修补期间应在作业区域设置围挡，并于显著位置设置警示标识。</w:t>
      </w:r>
    </w:p>
    <w:p w:rsidR="00C111A0" w:rsidRDefault="00BC5575">
      <w:pPr>
        <w:spacing w:line="520" w:lineRule="exact"/>
        <w:ind w:firstLineChars="200" w:firstLine="640"/>
        <w:rPr>
          <w:rFonts w:eastAsia="方正仿宋简体"/>
          <w:sz w:val="32"/>
          <w:szCs w:val="32"/>
        </w:rPr>
      </w:pPr>
      <w:r>
        <w:rPr>
          <w:rFonts w:eastAsia="方正仿宋简体"/>
          <w:sz w:val="32"/>
          <w:szCs w:val="32"/>
        </w:rPr>
        <w:t>4</w:t>
      </w:r>
      <w:r>
        <w:rPr>
          <w:rFonts w:eastAsia="方正仿宋简体"/>
          <w:sz w:val="32"/>
          <w:szCs w:val="32"/>
        </w:rPr>
        <w:t>、</w:t>
      </w:r>
      <w:r>
        <w:rPr>
          <w:rFonts w:eastAsia="方正仿宋简体"/>
          <w:sz w:val="32"/>
          <w:szCs w:val="32"/>
        </w:rPr>
        <w:t>检查房屋外立面，包括外墙、外檐、空调栏板或护栏、外窗（楼道）和其他悬挂物（阳台花盘、空调挂机）等，发现问题应当及时修补或通知业主整改。修补期间应在作业区域设置围挡，并于显著位置设置警示标识。对于需要分流的区域，应加设指示标识，引导人员或车辆由安全路线通过。</w:t>
      </w:r>
    </w:p>
    <w:p w:rsidR="00C111A0" w:rsidRDefault="00BC5575">
      <w:pPr>
        <w:spacing w:line="520" w:lineRule="exact"/>
        <w:ind w:firstLineChars="200" w:firstLine="640"/>
        <w:rPr>
          <w:rFonts w:eastAsia="方正仿宋简体"/>
          <w:sz w:val="32"/>
          <w:szCs w:val="32"/>
        </w:rPr>
      </w:pPr>
      <w:r>
        <w:rPr>
          <w:rFonts w:eastAsia="方正仿宋简体"/>
          <w:sz w:val="32"/>
          <w:szCs w:val="32"/>
        </w:rPr>
        <w:t>5</w:t>
      </w:r>
      <w:r>
        <w:rPr>
          <w:rFonts w:eastAsia="方正仿宋简体"/>
          <w:sz w:val="32"/>
          <w:szCs w:val="32"/>
        </w:rPr>
        <w:t>、</w:t>
      </w:r>
      <w:r>
        <w:rPr>
          <w:rFonts w:eastAsia="方正仿宋简体"/>
          <w:sz w:val="32"/>
          <w:szCs w:val="32"/>
        </w:rPr>
        <w:t>对照室外管网图和实地</w:t>
      </w:r>
      <w:r>
        <w:rPr>
          <w:rFonts w:eastAsia="方正仿宋简体"/>
          <w:sz w:val="32"/>
          <w:szCs w:val="32"/>
        </w:rPr>
        <w:t>情况，对所有污水井、集水坑、化粪池、雨水井及其附属管线进行检查，并检查排水管线与周边市政排水管网的接口，发现问题应当及时维修或清理，并注意做好检查、清理和维修的工作记录。</w:t>
      </w:r>
    </w:p>
    <w:p w:rsidR="00C111A0" w:rsidRDefault="00BC5575">
      <w:pPr>
        <w:spacing w:line="520" w:lineRule="exact"/>
        <w:ind w:firstLineChars="200" w:firstLine="640"/>
        <w:rPr>
          <w:rFonts w:eastAsia="方正仿宋简体"/>
          <w:sz w:val="32"/>
          <w:szCs w:val="32"/>
        </w:rPr>
      </w:pPr>
      <w:r>
        <w:rPr>
          <w:rFonts w:eastAsia="方正仿宋简体"/>
          <w:sz w:val="32"/>
          <w:szCs w:val="32"/>
        </w:rPr>
        <w:t>6</w:t>
      </w:r>
      <w:r>
        <w:rPr>
          <w:rFonts w:eastAsia="方正仿宋简体"/>
          <w:sz w:val="32"/>
          <w:szCs w:val="32"/>
        </w:rPr>
        <w:t>、</w:t>
      </w:r>
      <w:r>
        <w:rPr>
          <w:rFonts w:eastAsia="方正仿宋简体"/>
          <w:sz w:val="32"/>
          <w:szCs w:val="32"/>
        </w:rPr>
        <w:t>对屋面防水层、保护层及上一汛期中的漏水点进行全面</w:t>
      </w:r>
      <w:r>
        <w:rPr>
          <w:rFonts w:eastAsia="方正仿宋简体"/>
          <w:sz w:val="32"/>
          <w:szCs w:val="32"/>
        </w:rPr>
        <w:lastRenderedPageBreak/>
        <w:t>检查，发现问题应当及时修补。</w:t>
      </w:r>
    </w:p>
    <w:p w:rsidR="00C111A0" w:rsidRDefault="00BC5575">
      <w:pPr>
        <w:spacing w:line="520" w:lineRule="exact"/>
        <w:ind w:firstLineChars="200" w:firstLine="640"/>
        <w:rPr>
          <w:rFonts w:eastAsia="方正仿宋简体"/>
          <w:sz w:val="32"/>
          <w:szCs w:val="32"/>
        </w:rPr>
      </w:pPr>
      <w:r>
        <w:rPr>
          <w:rFonts w:eastAsia="方正仿宋简体"/>
          <w:sz w:val="32"/>
          <w:szCs w:val="32"/>
        </w:rPr>
        <w:t>7</w:t>
      </w:r>
      <w:r>
        <w:rPr>
          <w:rFonts w:eastAsia="方正仿宋简体"/>
          <w:sz w:val="32"/>
          <w:szCs w:val="32"/>
        </w:rPr>
        <w:t>、</w:t>
      </w:r>
      <w:r>
        <w:rPr>
          <w:rFonts w:eastAsia="方正仿宋简体"/>
          <w:sz w:val="32"/>
          <w:szCs w:val="32"/>
        </w:rPr>
        <w:t>做好防雷装置的日常维护工作，并按照国家气象主管机构规定的期限进行检测。</w:t>
      </w:r>
    </w:p>
    <w:p w:rsidR="00C111A0" w:rsidRDefault="00BC5575">
      <w:pPr>
        <w:spacing w:line="520" w:lineRule="exact"/>
        <w:ind w:firstLineChars="196" w:firstLine="630"/>
        <w:rPr>
          <w:rFonts w:eastAsia="方正仿宋简体"/>
          <w:b/>
          <w:sz w:val="32"/>
          <w:szCs w:val="32"/>
        </w:rPr>
      </w:pPr>
      <w:r>
        <w:rPr>
          <w:rFonts w:eastAsia="方正仿宋简体"/>
          <w:b/>
          <w:sz w:val="32"/>
          <w:szCs w:val="32"/>
        </w:rPr>
        <w:t>（八）</w:t>
      </w:r>
      <w:r>
        <w:rPr>
          <w:rFonts w:eastAsia="方正仿宋简体"/>
          <w:b/>
          <w:sz w:val="32"/>
          <w:szCs w:val="32"/>
        </w:rPr>
        <w:t>监控防范安全管理</w:t>
      </w:r>
    </w:p>
    <w:p w:rsidR="00C111A0" w:rsidRDefault="00BC5575">
      <w:pPr>
        <w:spacing w:line="520" w:lineRule="exact"/>
        <w:ind w:firstLineChars="200" w:firstLine="640"/>
        <w:rPr>
          <w:rFonts w:eastAsia="方正仿宋简体"/>
          <w:sz w:val="32"/>
          <w:szCs w:val="32"/>
        </w:rPr>
      </w:pPr>
      <w:r>
        <w:rPr>
          <w:rFonts w:eastAsia="方正仿宋简体"/>
          <w:sz w:val="32"/>
          <w:szCs w:val="32"/>
        </w:rPr>
        <w:t>1</w:t>
      </w:r>
      <w:r>
        <w:rPr>
          <w:rFonts w:eastAsia="方正仿宋简体"/>
          <w:sz w:val="32"/>
          <w:szCs w:val="32"/>
        </w:rPr>
        <w:t>、</w:t>
      </w:r>
      <w:r>
        <w:rPr>
          <w:rFonts w:eastAsia="方正仿宋简体"/>
          <w:sz w:val="32"/>
          <w:szCs w:val="32"/>
        </w:rPr>
        <w:t>建立值班监看制度、安全检查制度、运行维护制度、应急处理制度。发现涉及公共安全的可疑信息及时向所在地公安机关报告。</w:t>
      </w:r>
    </w:p>
    <w:p w:rsidR="00C111A0" w:rsidRDefault="00BC5575">
      <w:pPr>
        <w:spacing w:line="520" w:lineRule="exact"/>
        <w:ind w:firstLineChars="200" w:firstLine="640"/>
        <w:rPr>
          <w:rFonts w:eastAsia="方正仿宋简体"/>
          <w:sz w:val="32"/>
          <w:szCs w:val="32"/>
        </w:rPr>
      </w:pPr>
      <w:r>
        <w:rPr>
          <w:rFonts w:eastAsia="方正仿宋简体"/>
          <w:sz w:val="32"/>
          <w:szCs w:val="32"/>
        </w:rPr>
        <w:t>2</w:t>
      </w:r>
      <w:r>
        <w:rPr>
          <w:rFonts w:eastAsia="方正仿宋简体"/>
          <w:sz w:val="32"/>
          <w:szCs w:val="32"/>
        </w:rPr>
        <w:t>、</w:t>
      </w:r>
      <w:r>
        <w:rPr>
          <w:rFonts w:eastAsia="方正仿宋简体"/>
          <w:sz w:val="32"/>
          <w:szCs w:val="32"/>
        </w:rPr>
        <w:t>保持监控图像信息画面清晰，保证系统正</w:t>
      </w:r>
      <w:r>
        <w:rPr>
          <w:rFonts w:eastAsia="方正仿宋简体"/>
          <w:sz w:val="32"/>
          <w:szCs w:val="32"/>
        </w:rPr>
        <w:t>常运行。</w:t>
      </w:r>
    </w:p>
    <w:p w:rsidR="00C111A0" w:rsidRDefault="00BC5575">
      <w:pPr>
        <w:spacing w:line="520" w:lineRule="exact"/>
        <w:ind w:firstLineChars="200" w:firstLine="640"/>
        <w:rPr>
          <w:rFonts w:eastAsia="方正仿宋简体"/>
          <w:sz w:val="32"/>
          <w:szCs w:val="32"/>
        </w:rPr>
      </w:pPr>
      <w:r>
        <w:rPr>
          <w:rFonts w:eastAsia="方正仿宋简体"/>
          <w:sz w:val="32"/>
          <w:szCs w:val="32"/>
        </w:rPr>
        <w:t>3</w:t>
      </w:r>
      <w:r>
        <w:rPr>
          <w:rFonts w:eastAsia="方正仿宋简体"/>
          <w:sz w:val="32"/>
          <w:szCs w:val="32"/>
        </w:rPr>
        <w:t>、</w:t>
      </w:r>
      <w:r>
        <w:rPr>
          <w:rFonts w:eastAsia="方正仿宋简体"/>
          <w:sz w:val="32"/>
          <w:szCs w:val="32"/>
        </w:rPr>
        <w:t>建立图像信息使用登记制度，对图像信息的录制人员、调取时间、调取用途等事项进行登记。</w:t>
      </w:r>
    </w:p>
    <w:p w:rsidR="00C111A0" w:rsidRDefault="00BC5575">
      <w:pPr>
        <w:spacing w:line="520" w:lineRule="exact"/>
        <w:ind w:firstLineChars="200" w:firstLine="640"/>
        <w:rPr>
          <w:rFonts w:eastAsia="方正仿宋简体"/>
          <w:sz w:val="32"/>
          <w:szCs w:val="32"/>
        </w:rPr>
      </w:pPr>
      <w:r>
        <w:rPr>
          <w:rFonts w:eastAsia="方正仿宋简体"/>
          <w:sz w:val="32"/>
          <w:szCs w:val="32"/>
        </w:rPr>
        <w:t>4</w:t>
      </w:r>
      <w:r>
        <w:rPr>
          <w:rFonts w:eastAsia="方正仿宋简体"/>
          <w:sz w:val="32"/>
          <w:szCs w:val="32"/>
        </w:rPr>
        <w:t>、</w:t>
      </w:r>
      <w:r>
        <w:rPr>
          <w:rFonts w:eastAsia="方正仿宋简体"/>
          <w:sz w:val="32"/>
          <w:szCs w:val="32"/>
        </w:rPr>
        <w:t>按照规定期限留存图像信息，不得擅自删改、破坏留存期限内图像信息的原始数据记录。</w:t>
      </w:r>
    </w:p>
    <w:p w:rsidR="00C111A0" w:rsidRDefault="00BC5575">
      <w:pPr>
        <w:widowControl/>
        <w:spacing w:line="520" w:lineRule="exact"/>
        <w:ind w:firstLineChars="200" w:firstLine="640"/>
        <w:jc w:val="left"/>
        <w:rPr>
          <w:rFonts w:eastAsia="方正仿宋简体"/>
          <w:sz w:val="32"/>
          <w:szCs w:val="32"/>
        </w:rPr>
      </w:pPr>
      <w:r>
        <w:rPr>
          <w:rFonts w:eastAsia="方正仿宋简体"/>
          <w:sz w:val="32"/>
          <w:szCs w:val="32"/>
        </w:rPr>
        <w:t>5</w:t>
      </w:r>
      <w:r>
        <w:rPr>
          <w:rFonts w:eastAsia="方正仿宋简体"/>
          <w:sz w:val="32"/>
          <w:szCs w:val="32"/>
        </w:rPr>
        <w:t>、</w:t>
      </w:r>
      <w:r>
        <w:rPr>
          <w:rFonts w:eastAsia="方正仿宋简体"/>
          <w:sz w:val="32"/>
          <w:szCs w:val="32"/>
        </w:rPr>
        <w:t>在公共区域设置的公共图像信息系统，应当设置标识。</w:t>
      </w:r>
    </w:p>
    <w:p w:rsidR="00C111A0" w:rsidRDefault="00BC5575">
      <w:pPr>
        <w:spacing w:line="520" w:lineRule="exact"/>
        <w:ind w:firstLineChars="200" w:firstLine="643"/>
        <w:rPr>
          <w:rFonts w:eastAsia="方正仿宋简体"/>
          <w:b/>
          <w:sz w:val="32"/>
          <w:szCs w:val="32"/>
        </w:rPr>
      </w:pPr>
      <w:r>
        <w:rPr>
          <w:rFonts w:eastAsia="方正仿宋简体"/>
          <w:b/>
          <w:sz w:val="32"/>
          <w:szCs w:val="32"/>
        </w:rPr>
        <w:t>（九）</w:t>
      </w:r>
      <w:r>
        <w:rPr>
          <w:rFonts w:eastAsia="方正仿宋简体"/>
          <w:b/>
          <w:sz w:val="32"/>
          <w:szCs w:val="32"/>
        </w:rPr>
        <w:t>四害消杀安全管理</w:t>
      </w:r>
    </w:p>
    <w:p w:rsidR="00C111A0" w:rsidRDefault="00BC5575">
      <w:pPr>
        <w:spacing w:line="520" w:lineRule="exact"/>
        <w:ind w:firstLineChars="200" w:firstLine="640"/>
        <w:rPr>
          <w:rFonts w:eastAsia="方正仿宋简体"/>
          <w:sz w:val="32"/>
          <w:szCs w:val="32"/>
        </w:rPr>
      </w:pPr>
      <w:r>
        <w:rPr>
          <w:rFonts w:eastAsia="方正仿宋简体"/>
          <w:sz w:val="32"/>
          <w:szCs w:val="32"/>
        </w:rPr>
        <w:t>1</w:t>
      </w:r>
      <w:r>
        <w:rPr>
          <w:rFonts w:eastAsia="方正仿宋简体"/>
          <w:sz w:val="32"/>
          <w:szCs w:val="32"/>
        </w:rPr>
        <w:t>、</w:t>
      </w:r>
      <w:r>
        <w:rPr>
          <w:rFonts w:eastAsia="方正仿宋简体"/>
          <w:sz w:val="32"/>
          <w:szCs w:val="32"/>
        </w:rPr>
        <w:t>向有资质的单位购买并指定专人对有害有毒药剂（品）实施出入库的管理，在处理过期或失效的危险品时，不应与生活垃圾混淆，可采取由购买单位回收的方式处理。</w:t>
      </w:r>
    </w:p>
    <w:p w:rsidR="00C111A0" w:rsidRDefault="00BC5575">
      <w:pPr>
        <w:spacing w:line="520" w:lineRule="exact"/>
        <w:ind w:firstLineChars="200" w:firstLine="640"/>
        <w:rPr>
          <w:rFonts w:eastAsia="方正仿宋简体"/>
          <w:sz w:val="32"/>
          <w:szCs w:val="32"/>
        </w:rPr>
      </w:pPr>
      <w:r>
        <w:rPr>
          <w:rFonts w:eastAsia="方正仿宋简体"/>
          <w:sz w:val="32"/>
          <w:szCs w:val="32"/>
        </w:rPr>
        <w:t>2</w:t>
      </w:r>
      <w:r>
        <w:rPr>
          <w:rFonts w:eastAsia="方正仿宋简体"/>
          <w:sz w:val="32"/>
          <w:szCs w:val="32"/>
        </w:rPr>
        <w:t>、</w:t>
      </w:r>
      <w:r>
        <w:rPr>
          <w:rFonts w:eastAsia="方正仿宋简体"/>
          <w:sz w:val="32"/>
          <w:szCs w:val="32"/>
        </w:rPr>
        <w:t>物业服务企业应当制定年度消杀计划并提前公布消杀通知，同时做好消杀作业记录表。</w:t>
      </w:r>
    </w:p>
    <w:p w:rsidR="00C111A0" w:rsidRDefault="00BC5575">
      <w:pPr>
        <w:spacing w:line="520" w:lineRule="exact"/>
        <w:ind w:firstLineChars="200" w:firstLine="640"/>
        <w:rPr>
          <w:rFonts w:eastAsia="方正仿宋简体"/>
          <w:sz w:val="32"/>
          <w:szCs w:val="32"/>
        </w:rPr>
      </w:pPr>
      <w:r>
        <w:rPr>
          <w:rFonts w:eastAsia="方正仿宋简体"/>
          <w:sz w:val="32"/>
          <w:szCs w:val="32"/>
        </w:rPr>
        <w:t>3</w:t>
      </w:r>
      <w:r>
        <w:rPr>
          <w:rFonts w:eastAsia="方正仿宋简体"/>
          <w:sz w:val="32"/>
          <w:szCs w:val="32"/>
        </w:rPr>
        <w:t>、</w:t>
      </w:r>
      <w:r>
        <w:rPr>
          <w:rFonts w:eastAsia="方正仿宋简体"/>
          <w:sz w:val="32"/>
          <w:szCs w:val="32"/>
        </w:rPr>
        <w:t>管理人员应当知晓药品的使用方法、中毒急救措施和注意事项，并对使用人加以培训，在放置鼠药时，应当张贴明显标识，并注明药品名称、有效时间、解药名称、中毒急救措施等注意事项，以起到警示作用。</w:t>
      </w:r>
    </w:p>
    <w:p w:rsidR="00C111A0" w:rsidRDefault="00BC5575">
      <w:pPr>
        <w:spacing w:line="520" w:lineRule="exact"/>
        <w:ind w:firstLineChars="196" w:firstLine="630"/>
        <w:rPr>
          <w:rFonts w:eastAsia="方正仿宋简体"/>
          <w:b/>
          <w:sz w:val="32"/>
          <w:szCs w:val="32"/>
        </w:rPr>
      </w:pPr>
      <w:r>
        <w:rPr>
          <w:rFonts w:eastAsia="方正仿宋简体"/>
          <w:b/>
          <w:sz w:val="32"/>
          <w:szCs w:val="32"/>
        </w:rPr>
        <w:t>（十）</w:t>
      </w:r>
      <w:r>
        <w:rPr>
          <w:rFonts w:eastAsia="方正仿宋简体"/>
          <w:b/>
          <w:sz w:val="32"/>
          <w:szCs w:val="32"/>
        </w:rPr>
        <w:t>内部制度管理</w:t>
      </w:r>
    </w:p>
    <w:p w:rsidR="00C111A0" w:rsidRDefault="00BC5575">
      <w:pPr>
        <w:spacing w:line="520" w:lineRule="exact"/>
        <w:ind w:firstLineChars="200" w:firstLine="640"/>
        <w:rPr>
          <w:rFonts w:eastAsia="方正仿宋简体"/>
          <w:sz w:val="32"/>
          <w:szCs w:val="32"/>
        </w:rPr>
      </w:pPr>
      <w:r>
        <w:rPr>
          <w:rFonts w:eastAsia="方正仿宋简体"/>
          <w:sz w:val="32"/>
          <w:szCs w:val="32"/>
        </w:rPr>
        <w:t>1</w:t>
      </w:r>
      <w:r>
        <w:rPr>
          <w:rFonts w:eastAsia="方正仿宋简体"/>
          <w:sz w:val="32"/>
          <w:szCs w:val="32"/>
        </w:rPr>
        <w:t>、</w:t>
      </w:r>
      <w:r>
        <w:rPr>
          <w:rFonts w:eastAsia="方正仿宋简体"/>
          <w:sz w:val="32"/>
          <w:szCs w:val="32"/>
        </w:rPr>
        <w:t>物业服务企业应当对从业人员进行安全生产教育和培训，并建立教育和培训档案，为从业人员提供符合国家标准或者行业</w:t>
      </w:r>
      <w:r>
        <w:rPr>
          <w:rFonts w:eastAsia="方正仿宋简体"/>
          <w:sz w:val="32"/>
          <w:szCs w:val="32"/>
        </w:rPr>
        <w:lastRenderedPageBreak/>
        <w:t>标准的劳动防护用品，并监督、教育从业人员按照使用规则佩戴、使用。</w:t>
      </w:r>
    </w:p>
    <w:p w:rsidR="00C111A0" w:rsidRDefault="00BC5575">
      <w:pPr>
        <w:spacing w:line="520" w:lineRule="exact"/>
        <w:ind w:firstLineChars="200" w:firstLine="640"/>
        <w:rPr>
          <w:rFonts w:eastAsia="方正仿宋简体"/>
          <w:sz w:val="32"/>
          <w:szCs w:val="32"/>
        </w:rPr>
      </w:pPr>
      <w:r>
        <w:rPr>
          <w:rFonts w:eastAsia="方正仿宋简体"/>
          <w:sz w:val="32"/>
          <w:szCs w:val="32"/>
        </w:rPr>
        <w:t>2</w:t>
      </w:r>
      <w:r>
        <w:rPr>
          <w:rFonts w:eastAsia="方正仿宋简体"/>
          <w:sz w:val="32"/>
          <w:szCs w:val="32"/>
        </w:rPr>
        <w:t>、</w:t>
      </w:r>
      <w:r>
        <w:rPr>
          <w:rFonts w:eastAsia="方正仿宋简体"/>
          <w:sz w:val="32"/>
          <w:szCs w:val="32"/>
        </w:rPr>
        <w:t>特种作业的岗位从业人员应当持证上岗，包括电工、焊接、制冷与空调作业、电梯、消防、高处作业、供水等。不得将物业管理事项、场所、设备发包或出租给不具备安全生产条件或相应资质的单位或个人。</w:t>
      </w:r>
    </w:p>
    <w:p w:rsidR="00C111A0" w:rsidRDefault="00BC5575">
      <w:pPr>
        <w:spacing w:line="520" w:lineRule="exact"/>
        <w:ind w:firstLineChars="200" w:firstLine="640"/>
        <w:rPr>
          <w:rFonts w:eastAsia="方正仿宋简体"/>
          <w:sz w:val="32"/>
          <w:szCs w:val="32"/>
        </w:rPr>
      </w:pPr>
      <w:r>
        <w:rPr>
          <w:rFonts w:eastAsia="方正仿宋简体"/>
          <w:sz w:val="32"/>
          <w:szCs w:val="32"/>
        </w:rPr>
        <w:t>3</w:t>
      </w:r>
      <w:r>
        <w:rPr>
          <w:rFonts w:eastAsia="方正仿宋简体"/>
          <w:sz w:val="32"/>
          <w:szCs w:val="32"/>
        </w:rPr>
        <w:t>、</w:t>
      </w:r>
      <w:r>
        <w:rPr>
          <w:rFonts w:eastAsia="方正仿宋简体"/>
          <w:sz w:val="32"/>
          <w:szCs w:val="32"/>
        </w:rPr>
        <w:t>按规定配置必要的应急救援设备和器材，编制应急预案并组织定期演练情况，设置或维护符合国家标准或行业标准的安全警示标志，建立健全事故隐患排查治理制度并定期检查。</w:t>
      </w:r>
    </w:p>
    <w:p w:rsidR="00C111A0" w:rsidRDefault="00BC5575">
      <w:pPr>
        <w:widowControl/>
        <w:spacing w:line="520" w:lineRule="exact"/>
        <w:ind w:firstLineChars="200" w:firstLine="643"/>
        <w:rPr>
          <w:rFonts w:ascii="黑体" w:eastAsia="黑体" w:hAnsi="黑体" w:cs="黑体"/>
          <w:b/>
          <w:bCs/>
          <w:kern w:val="0"/>
          <w:sz w:val="32"/>
          <w:szCs w:val="32"/>
        </w:rPr>
      </w:pPr>
      <w:r>
        <w:rPr>
          <w:rFonts w:ascii="黑体" w:eastAsia="黑体" w:hAnsi="黑体" w:cs="黑体" w:hint="eastAsia"/>
          <w:b/>
          <w:bCs/>
          <w:kern w:val="0"/>
          <w:sz w:val="32"/>
          <w:szCs w:val="32"/>
        </w:rPr>
        <w:t>三</w:t>
      </w:r>
      <w:r>
        <w:rPr>
          <w:rFonts w:ascii="黑体" w:eastAsia="黑体" w:hAnsi="黑体" w:cs="黑体" w:hint="eastAsia"/>
          <w:b/>
          <w:bCs/>
          <w:kern w:val="0"/>
          <w:sz w:val="32"/>
          <w:szCs w:val="32"/>
        </w:rPr>
        <w:t>、实施步骤</w:t>
      </w:r>
    </w:p>
    <w:p w:rsidR="00C111A0" w:rsidRDefault="00BC5575">
      <w:pPr>
        <w:spacing w:line="520" w:lineRule="exact"/>
        <w:ind w:firstLineChars="200" w:firstLine="640"/>
        <w:rPr>
          <w:rFonts w:eastAsia="方正仿宋简体"/>
          <w:kern w:val="0"/>
          <w:sz w:val="32"/>
          <w:szCs w:val="32"/>
        </w:rPr>
      </w:pPr>
      <w:r>
        <w:rPr>
          <w:rFonts w:eastAsia="方正仿宋简体"/>
          <w:kern w:val="0"/>
          <w:sz w:val="32"/>
          <w:szCs w:val="32"/>
        </w:rPr>
        <w:t>坚持企业自查自纠与政府督查相结合，专项治理与抓好</w:t>
      </w:r>
      <w:r>
        <w:rPr>
          <w:rFonts w:eastAsia="方正仿宋简体"/>
          <w:kern w:val="0"/>
          <w:sz w:val="32"/>
          <w:szCs w:val="32"/>
        </w:rPr>
        <w:t>小区</w:t>
      </w:r>
      <w:r>
        <w:rPr>
          <w:rFonts w:eastAsia="方正仿宋简体"/>
          <w:kern w:val="0"/>
          <w:sz w:val="32"/>
          <w:szCs w:val="32"/>
        </w:rPr>
        <w:t>消防安全</w:t>
      </w:r>
      <w:r>
        <w:rPr>
          <w:rFonts w:eastAsia="方正仿宋简体"/>
          <w:kern w:val="0"/>
          <w:sz w:val="32"/>
          <w:szCs w:val="32"/>
        </w:rPr>
        <w:t>、</w:t>
      </w:r>
      <w:r>
        <w:rPr>
          <w:rFonts w:eastAsia="方正仿宋简体"/>
          <w:kern w:val="0"/>
          <w:sz w:val="32"/>
          <w:szCs w:val="32"/>
        </w:rPr>
        <w:t>电梯安全</w:t>
      </w:r>
      <w:r>
        <w:rPr>
          <w:rFonts w:eastAsia="方正仿宋简体"/>
          <w:kern w:val="0"/>
          <w:sz w:val="32"/>
          <w:szCs w:val="32"/>
        </w:rPr>
        <w:t>、</w:t>
      </w:r>
      <w:r>
        <w:rPr>
          <w:rFonts w:eastAsia="方正仿宋简体"/>
          <w:kern w:val="0"/>
          <w:sz w:val="32"/>
          <w:szCs w:val="32"/>
        </w:rPr>
        <w:t>装修管控</w:t>
      </w:r>
      <w:r>
        <w:rPr>
          <w:rFonts w:eastAsia="方正仿宋简体"/>
          <w:kern w:val="0"/>
          <w:sz w:val="32"/>
          <w:szCs w:val="32"/>
        </w:rPr>
        <w:t>、</w:t>
      </w:r>
      <w:r>
        <w:rPr>
          <w:rFonts w:eastAsia="方正仿宋简体"/>
          <w:kern w:val="0"/>
          <w:sz w:val="32"/>
          <w:szCs w:val="32"/>
        </w:rPr>
        <w:t>地下室空间管理</w:t>
      </w:r>
      <w:r>
        <w:rPr>
          <w:rFonts w:eastAsia="方正仿宋简体"/>
          <w:kern w:val="0"/>
          <w:sz w:val="32"/>
          <w:szCs w:val="32"/>
        </w:rPr>
        <w:t>、</w:t>
      </w:r>
      <w:r>
        <w:rPr>
          <w:rFonts w:eastAsia="方正仿宋简体"/>
          <w:kern w:val="0"/>
          <w:sz w:val="32"/>
          <w:szCs w:val="32"/>
        </w:rPr>
        <w:t>供排水设施管理</w:t>
      </w:r>
      <w:r>
        <w:rPr>
          <w:rFonts w:eastAsia="方正仿宋简体"/>
          <w:kern w:val="0"/>
          <w:sz w:val="32"/>
          <w:szCs w:val="32"/>
        </w:rPr>
        <w:t>、</w:t>
      </w:r>
      <w:r>
        <w:rPr>
          <w:rFonts w:eastAsia="方正仿宋简体"/>
          <w:kern w:val="0"/>
          <w:sz w:val="32"/>
          <w:szCs w:val="32"/>
        </w:rPr>
        <w:t>电动自行车管理</w:t>
      </w:r>
      <w:r>
        <w:rPr>
          <w:rFonts w:eastAsia="方正仿宋简体"/>
          <w:kern w:val="0"/>
          <w:sz w:val="32"/>
          <w:szCs w:val="32"/>
        </w:rPr>
        <w:t>、</w:t>
      </w:r>
      <w:r>
        <w:rPr>
          <w:rFonts w:eastAsia="方正仿宋简体"/>
          <w:kern w:val="0"/>
          <w:sz w:val="32"/>
          <w:szCs w:val="32"/>
        </w:rPr>
        <w:t>公共区域（避雷）</w:t>
      </w:r>
      <w:r>
        <w:rPr>
          <w:rFonts w:eastAsia="方正仿宋简体"/>
          <w:kern w:val="0"/>
          <w:sz w:val="32"/>
          <w:szCs w:val="32"/>
        </w:rPr>
        <w:t>、</w:t>
      </w:r>
      <w:r>
        <w:rPr>
          <w:rFonts w:eastAsia="方正仿宋简体"/>
          <w:kern w:val="0"/>
          <w:sz w:val="32"/>
          <w:szCs w:val="32"/>
        </w:rPr>
        <w:t>监控防范安全管理</w:t>
      </w:r>
      <w:r>
        <w:rPr>
          <w:rFonts w:eastAsia="方正仿宋简体"/>
          <w:kern w:val="0"/>
          <w:sz w:val="32"/>
          <w:szCs w:val="32"/>
        </w:rPr>
        <w:t>、</w:t>
      </w:r>
      <w:r>
        <w:rPr>
          <w:rFonts w:eastAsia="方正仿宋简体"/>
          <w:kern w:val="0"/>
          <w:sz w:val="32"/>
          <w:szCs w:val="32"/>
        </w:rPr>
        <w:t>四害消杀安全管理</w:t>
      </w:r>
      <w:r>
        <w:rPr>
          <w:rFonts w:eastAsia="方正仿宋简体"/>
          <w:kern w:val="0"/>
          <w:sz w:val="32"/>
          <w:szCs w:val="32"/>
        </w:rPr>
        <w:t>、</w:t>
      </w:r>
      <w:r>
        <w:rPr>
          <w:rFonts w:eastAsia="方正仿宋简体"/>
          <w:kern w:val="0"/>
          <w:sz w:val="32"/>
          <w:szCs w:val="32"/>
        </w:rPr>
        <w:t>内部制度管理</w:t>
      </w:r>
      <w:r>
        <w:rPr>
          <w:rFonts w:eastAsia="方正仿宋简体"/>
          <w:kern w:val="0"/>
          <w:sz w:val="32"/>
          <w:szCs w:val="32"/>
        </w:rPr>
        <w:t>等</w:t>
      </w:r>
      <w:r>
        <w:rPr>
          <w:rFonts w:eastAsia="方正仿宋简体"/>
          <w:kern w:val="0"/>
          <w:sz w:val="32"/>
          <w:szCs w:val="32"/>
        </w:rPr>
        <w:t>基础工作相结合的方式，分三个阶段进行：</w:t>
      </w:r>
    </w:p>
    <w:p w:rsidR="00C111A0" w:rsidRDefault="00BC5575">
      <w:pPr>
        <w:widowControl/>
        <w:spacing w:line="520" w:lineRule="exact"/>
        <w:ind w:firstLineChars="200" w:firstLine="643"/>
        <w:rPr>
          <w:rFonts w:eastAsia="方正仿宋简体"/>
          <w:kern w:val="0"/>
          <w:sz w:val="32"/>
          <w:szCs w:val="32"/>
        </w:rPr>
      </w:pPr>
      <w:r>
        <w:rPr>
          <w:rFonts w:eastAsia="方正仿宋简体"/>
          <w:b/>
          <w:kern w:val="0"/>
          <w:sz w:val="32"/>
          <w:szCs w:val="32"/>
        </w:rPr>
        <w:t>（一）</w:t>
      </w:r>
      <w:r>
        <w:rPr>
          <w:rFonts w:eastAsia="方正仿宋简体" w:hint="eastAsia"/>
          <w:b/>
          <w:kern w:val="0"/>
          <w:sz w:val="32"/>
          <w:szCs w:val="32"/>
        </w:rPr>
        <w:t>全面自查。</w:t>
      </w:r>
      <w:r>
        <w:rPr>
          <w:rFonts w:eastAsia="方正仿宋简体" w:hint="eastAsia"/>
          <w:kern w:val="0"/>
          <w:sz w:val="32"/>
          <w:szCs w:val="32"/>
        </w:rPr>
        <w:t>即日起至</w:t>
      </w:r>
      <w:r>
        <w:rPr>
          <w:rFonts w:eastAsia="方正仿宋简体" w:hint="eastAsia"/>
          <w:kern w:val="0"/>
          <w:sz w:val="32"/>
          <w:szCs w:val="32"/>
        </w:rPr>
        <w:t>3</w:t>
      </w:r>
      <w:r>
        <w:rPr>
          <w:rFonts w:eastAsia="方正仿宋简体" w:hint="eastAsia"/>
          <w:kern w:val="0"/>
          <w:sz w:val="32"/>
          <w:szCs w:val="32"/>
        </w:rPr>
        <w:t>月</w:t>
      </w:r>
      <w:r>
        <w:rPr>
          <w:rFonts w:eastAsia="方正仿宋简体" w:hint="eastAsia"/>
          <w:kern w:val="0"/>
          <w:sz w:val="32"/>
          <w:szCs w:val="32"/>
        </w:rPr>
        <w:t>31</w:t>
      </w:r>
      <w:r>
        <w:rPr>
          <w:rFonts w:eastAsia="方正仿宋简体" w:hint="eastAsia"/>
          <w:kern w:val="0"/>
          <w:sz w:val="32"/>
          <w:szCs w:val="32"/>
        </w:rPr>
        <w:t>日，</w:t>
      </w:r>
      <w:r>
        <w:rPr>
          <w:rFonts w:eastAsia="方正仿宋简体"/>
          <w:kern w:val="0"/>
          <w:sz w:val="32"/>
          <w:szCs w:val="32"/>
        </w:rPr>
        <w:t>各</w:t>
      </w:r>
      <w:r>
        <w:rPr>
          <w:rFonts w:eastAsia="方正仿宋简体" w:hint="eastAsia"/>
          <w:kern w:val="0"/>
          <w:sz w:val="32"/>
          <w:szCs w:val="32"/>
        </w:rPr>
        <w:t>物业企业要</w:t>
      </w:r>
      <w:r>
        <w:rPr>
          <w:rFonts w:eastAsia="方正仿宋简体"/>
          <w:kern w:val="0"/>
          <w:sz w:val="32"/>
          <w:szCs w:val="32"/>
        </w:rPr>
        <w:t>按照我局制定的工作方案，进一步明确企业自查自纠、主管部门检查的重点内容及相关要求，迅速动员部署，广泛宣传发动，将</w:t>
      </w:r>
      <w:r>
        <w:rPr>
          <w:rFonts w:eastAsia="方正仿宋简体"/>
          <w:kern w:val="0"/>
          <w:sz w:val="32"/>
          <w:szCs w:val="32"/>
        </w:rPr>
        <w:t>物业小区</w:t>
      </w:r>
      <w:r>
        <w:rPr>
          <w:rFonts w:eastAsia="方正仿宋简体"/>
          <w:kern w:val="0"/>
          <w:sz w:val="32"/>
          <w:szCs w:val="32"/>
        </w:rPr>
        <w:t>安全工作要求传达到全区各物业小区。</w:t>
      </w:r>
      <w:r>
        <w:rPr>
          <w:rFonts w:eastAsia="方正仿宋简体" w:hint="eastAsia"/>
          <w:kern w:val="0"/>
          <w:sz w:val="32"/>
          <w:szCs w:val="32"/>
        </w:rPr>
        <w:t>要</w:t>
      </w:r>
      <w:r>
        <w:rPr>
          <w:rFonts w:eastAsia="方正仿宋简体"/>
          <w:kern w:val="0"/>
          <w:sz w:val="32"/>
          <w:szCs w:val="32"/>
        </w:rPr>
        <w:t>建立健全各项安全防范制度，集中力量进行全方位的</w:t>
      </w:r>
      <w:r>
        <w:rPr>
          <w:rFonts w:eastAsia="方正仿宋简体" w:hint="eastAsia"/>
          <w:kern w:val="0"/>
          <w:sz w:val="32"/>
          <w:szCs w:val="32"/>
        </w:rPr>
        <w:t>安全</w:t>
      </w:r>
      <w:r>
        <w:rPr>
          <w:rFonts w:eastAsia="方正仿宋简体"/>
          <w:kern w:val="0"/>
          <w:sz w:val="32"/>
          <w:szCs w:val="32"/>
        </w:rPr>
        <w:t>隐患排查，不留死角，对自查发现的隐患问题建立清单，并对隐患问题进行梳理、分析，查找原因，制定详细整改方案，限期完成整治工作，确保整治效果。部分无法整治到位的，要向相关部</w:t>
      </w:r>
      <w:r>
        <w:rPr>
          <w:rFonts w:eastAsia="方正仿宋简体"/>
          <w:kern w:val="0"/>
          <w:sz w:val="32"/>
          <w:szCs w:val="32"/>
        </w:rPr>
        <w:t>门和小区业主委员会报告，配合相关部门进行整改。发现业主有</w:t>
      </w:r>
      <w:r>
        <w:rPr>
          <w:rFonts w:eastAsia="方正仿宋简体"/>
          <w:kern w:val="0"/>
          <w:sz w:val="32"/>
          <w:szCs w:val="32"/>
        </w:rPr>
        <w:t>违规装修、</w:t>
      </w:r>
      <w:r>
        <w:rPr>
          <w:rFonts w:eastAsia="方正仿宋简体"/>
          <w:kern w:val="0"/>
          <w:sz w:val="32"/>
          <w:szCs w:val="32"/>
        </w:rPr>
        <w:t>堵塞消防通道、堆放危险品、易燃易爆品或乱拉电线充电等行为，要及时劝阻，</w:t>
      </w:r>
      <w:r>
        <w:rPr>
          <w:rFonts w:eastAsia="方正仿宋简体"/>
          <w:kern w:val="0"/>
          <w:sz w:val="32"/>
          <w:szCs w:val="32"/>
        </w:rPr>
        <w:lastRenderedPageBreak/>
        <w:t>对劝阻无效的要拍照取证，并及时向公安、消防部门报告，确保隐患得到有效处置。</w:t>
      </w:r>
    </w:p>
    <w:p w:rsidR="00C111A0" w:rsidRDefault="00BC5575">
      <w:pPr>
        <w:pStyle w:val="a6"/>
        <w:widowControl/>
        <w:shd w:val="clear" w:color="auto" w:fill="FFFFFF"/>
        <w:spacing w:beforeAutospacing="0" w:afterAutospacing="0" w:line="520" w:lineRule="exact"/>
        <w:ind w:firstLine="645"/>
        <w:jc w:val="both"/>
        <w:textAlignment w:val="baseline"/>
        <w:rPr>
          <w:rFonts w:eastAsia="方正仿宋简体"/>
          <w:sz w:val="32"/>
          <w:szCs w:val="32"/>
        </w:rPr>
      </w:pPr>
      <w:r>
        <w:rPr>
          <w:rFonts w:eastAsia="方正仿宋简体"/>
          <w:b/>
          <w:sz w:val="32"/>
          <w:szCs w:val="32"/>
        </w:rPr>
        <w:t>（</w:t>
      </w:r>
      <w:r>
        <w:rPr>
          <w:rFonts w:eastAsia="方正仿宋简体" w:hint="eastAsia"/>
          <w:b/>
          <w:sz w:val="32"/>
          <w:szCs w:val="32"/>
        </w:rPr>
        <w:t>二</w:t>
      </w:r>
      <w:r>
        <w:rPr>
          <w:rFonts w:eastAsia="方正仿宋简体"/>
          <w:b/>
          <w:sz w:val="32"/>
          <w:szCs w:val="32"/>
        </w:rPr>
        <w:t>）</w:t>
      </w:r>
      <w:r>
        <w:rPr>
          <w:rFonts w:eastAsia="方正仿宋简体" w:hint="eastAsia"/>
          <w:b/>
          <w:sz w:val="32"/>
          <w:szCs w:val="32"/>
        </w:rPr>
        <w:t>督促</w:t>
      </w:r>
      <w:r>
        <w:rPr>
          <w:rFonts w:eastAsia="方正仿宋简体" w:hint="eastAsia"/>
          <w:b/>
          <w:sz w:val="32"/>
          <w:szCs w:val="32"/>
        </w:rPr>
        <w:t>检查</w:t>
      </w:r>
      <w:r>
        <w:rPr>
          <w:rFonts w:eastAsia="方正仿宋简体"/>
          <w:b/>
          <w:sz w:val="32"/>
          <w:szCs w:val="32"/>
        </w:rPr>
        <w:t>。</w:t>
      </w:r>
      <w:r>
        <w:rPr>
          <w:rFonts w:eastAsia="方正仿宋简体" w:hint="eastAsia"/>
          <w:sz w:val="32"/>
          <w:szCs w:val="32"/>
        </w:rPr>
        <w:t>即日起</w:t>
      </w:r>
      <w:r>
        <w:rPr>
          <w:rFonts w:eastAsia="方正仿宋简体" w:hint="eastAsia"/>
          <w:sz w:val="32"/>
          <w:szCs w:val="32"/>
        </w:rPr>
        <w:t>至</w:t>
      </w:r>
      <w:r>
        <w:rPr>
          <w:rFonts w:eastAsia="方正仿宋简体" w:hint="eastAsia"/>
          <w:sz w:val="32"/>
          <w:szCs w:val="32"/>
        </w:rPr>
        <w:t>5</w:t>
      </w:r>
      <w:r>
        <w:rPr>
          <w:rFonts w:eastAsia="方正仿宋简体" w:hint="eastAsia"/>
          <w:sz w:val="32"/>
          <w:szCs w:val="32"/>
        </w:rPr>
        <w:t>月</w:t>
      </w:r>
      <w:r>
        <w:rPr>
          <w:rFonts w:eastAsia="方正仿宋简体" w:hint="eastAsia"/>
          <w:sz w:val="32"/>
          <w:szCs w:val="32"/>
        </w:rPr>
        <w:t>31</w:t>
      </w:r>
      <w:r>
        <w:rPr>
          <w:rFonts w:eastAsia="方正仿宋简体" w:hint="eastAsia"/>
          <w:sz w:val="32"/>
          <w:szCs w:val="32"/>
        </w:rPr>
        <w:t>日</w:t>
      </w:r>
      <w:r>
        <w:rPr>
          <w:rFonts w:eastAsia="方正仿宋简体" w:hint="eastAsia"/>
          <w:sz w:val="32"/>
          <w:szCs w:val="32"/>
        </w:rPr>
        <w:t>，我局将组织工作人员开展</w:t>
      </w:r>
      <w:r>
        <w:rPr>
          <w:rFonts w:eastAsia="方正仿宋简体"/>
          <w:sz w:val="32"/>
          <w:szCs w:val="32"/>
        </w:rPr>
        <w:t>物业管理区域安全排查整治督查工作，将物业管理区域安全管理工作纳入对物业服务企业的管理、评比、考核内容，对不履行消防安全主体责任、开展不及时或整改不到位的单位和个人，要进行通报批评，记入物业行业信用档案，纳入行业失信</w:t>
      </w:r>
      <w:r>
        <w:rPr>
          <w:rFonts w:eastAsia="方正仿宋简体"/>
          <w:sz w:val="32"/>
          <w:szCs w:val="32"/>
        </w:rPr>
        <w:t>“</w:t>
      </w:r>
      <w:r>
        <w:rPr>
          <w:rFonts w:eastAsia="方正仿宋简体"/>
          <w:sz w:val="32"/>
          <w:szCs w:val="32"/>
        </w:rPr>
        <w:t>黑名单</w:t>
      </w:r>
      <w:r>
        <w:rPr>
          <w:rFonts w:eastAsia="方正仿宋简体"/>
          <w:sz w:val="32"/>
          <w:szCs w:val="32"/>
        </w:rPr>
        <w:t>”</w:t>
      </w:r>
      <w:r>
        <w:rPr>
          <w:rFonts w:eastAsia="方正仿宋简体"/>
          <w:sz w:val="32"/>
          <w:szCs w:val="32"/>
        </w:rPr>
        <w:t>，并实施联合惩戒。</w:t>
      </w:r>
    </w:p>
    <w:p w:rsidR="00C111A0" w:rsidRDefault="00BC5575">
      <w:pPr>
        <w:pStyle w:val="a6"/>
        <w:widowControl/>
        <w:shd w:val="clear" w:color="auto" w:fill="FFFFFF"/>
        <w:spacing w:beforeAutospacing="0" w:afterAutospacing="0" w:line="520" w:lineRule="exact"/>
        <w:ind w:firstLine="645"/>
        <w:jc w:val="both"/>
        <w:textAlignment w:val="baseline"/>
        <w:rPr>
          <w:rFonts w:eastAsia="方正仿宋简体"/>
          <w:sz w:val="32"/>
          <w:szCs w:val="32"/>
        </w:rPr>
      </w:pPr>
      <w:r>
        <w:rPr>
          <w:rFonts w:eastAsia="方正仿宋简体"/>
          <w:b/>
          <w:sz w:val="32"/>
          <w:szCs w:val="32"/>
        </w:rPr>
        <w:t>（</w:t>
      </w:r>
      <w:r>
        <w:rPr>
          <w:rFonts w:eastAsia="方正仿宋简体" w:hint="eastAsia"/>
          <w:b/>
          <w:sz w:val="32"/>
          <w:szCs w:val="32"/>
        </w:rPr>
        <w:t>三</w:t>
      </w:r>
      <w:r>
        <w:rPr>
          <w:rFonts w:eastAsia="方正仿宋简体"/>
          <w:b/>
          <w:sz w:val="32"/>
          <w:szCs w:val="32"/>
        </w:rPr>
        <w:t>）巩固</w:t>
      </w:r>
      <w:r>
        <w:rPr>
          <w:rFonts w:eastAsia="方正仿宋简体" w:hint="eastAsia"/>
          <w:b/>
          <w:sz w:val="32"/>
          <w:szCs w:val="32"/>
        </w:rPr>
        <w:t>提升</w:t>
      </w:r>
      <w:r>
        <w:rPr>
          <w:rFonts w:eastAsia="方正仿宋简体"/>
          <w:sz w:val="32"/>
          <w:szCs w:val="32"/>
        </w:rPr>
        <w:t>。</w:t>
      </w:r>
      <w:r>
        <w:rPr>
          <w:rFonts w:eastAsia="方正仿宋简体"/>
          <w:sz w:val="32"/>
          <w:szCs w:val="32"/>
        </w:rPr>
        <w:t>6</w:t>
      </w:r>
      <w:r>
        <w:rPr>
          <w:rFonts w:eastAsia="方正仿宋简体"/>
          <w:sz w:val="32"/>
          <w:szCs w:val="32"/>
        </w:rPr>
        <w:t>月</w:t>
      </w:r>
      <w:r>
        <w:rPr>
          <w:rFonts w:eastAsia="方正仿宋简体"/>
          <w:sz w:val="32"/>
          <w:szCs w:val="32"/>
        </w:rPr>
        <w:t>1</w:t>
      </w:r>
      <w:r>
        <w:rPr>
          <w:rFonts w:eastAsia="方正仿宋简体"/>
          <w:sz w:val="32"/>
          <w:szCs w:val="32"/>
        </w:rPr>
        <w:t>日</w:t>
      </w:r>
      <w:r>
        <w:rPr>
          <w:rFonts w:eastAsia="方正仿宋简体" w:hint="eastAsia"/>
          <w:sz w:val="32"/>
          <w:szCs w:val="32"/>
        </w:rPr>
        <w:t>起</w:t>
      </w:r>
      <w:r>
        <w:rPr>
          <w:rFonts w:eastAsia="方正仿宋简体"/>
          <w:sz w:val="32"/>
          <w:szCs w:val="32"/>
        </w:rPr>
        <w:t>，在全面总结经验做法的基础上，各</w:t>
      </w:r>
      <w:r>
        <w:rPr>
          <w:rFonts w:eastAsia="方正仿宋简体" w:hint="eastAsia"/>
          <w:sz w:val="32"/>
          <w:szCs w:val="32"/>
        </w:rPr>
        <w:t>物业企业</w:t>
      </w:r>
      <w:r>
        <w:rPr>
          <w:rFonts w:eastAsia="方正仿宋简体"/>
          <w:sz w:val="32"/>
          <w:szCs w:val="32"/>
        </w:rPr>
        <w:t>要进一步巩固提升，强化安全生产各项工作措施，并固化经验做法，反思问题不足，形成长效机制，迅速扭转我区安全生产形势被动局面。</w:t>
      </w:r>
    </w:p>
    <w:p w:rsidR="00C111A0" w:rsidRDefault="00BC5575">
      <w:pPr>
        <w:spacing w:line="52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四</w:t>
      </w:r>
      <w:r>
        <w:rPr>
          <w:rFonts w:ascii="黑体" w:eastAsia="黑体" w:hAnsi="黑体" w:cs="黑体" w:hint="eastAsia"/>
          <w:b/>
          <w:bCs/>
          <w:sz w:val="32"/>
          <w:szCs w:val="32"/>
        </w:rPr>
        <w:t>、工作要求</w:t>
      </w:r>
    </w:p>
    <w:p w:rsidR="00C111A0" w:rsidRDefault="00BC5575">
      <w:pPr>
        <w:spacing w:line="520" w:lineRule="exact"/>
        <w:ind w:firstLineChars="200" w:firstLine="643"/>
        <w:rPr>
          <w:rFonts w:eastAsia="方正仿宋简体"/>
          <w:sz w:val="32"/>
          <w:szCs w:val="32"/>
        </w:rPr>
      </w:pPr>
      <w:r>
        <w:rPr>
          <w:rFonts w:eastAsia="方正仿宋简体"/>
          <w:b/>
          <w:kern w:val="0"/>
          <w:sz w:val="32"/>
          <w:szCs w:val="32"/>
        </w:rPr>
        <w:t>（一）切实提高</w:t>
      </w:r>
      <w:r>
        <w:rPr>
          <w:rFonts w:eastAsia="方正仿宋简体" w:hint="eastAsia"/>
          <w:b/>
          <w:kern w:val="0"/>
          <w:sz w:val="32"/>
          <w:szCs w:val="32"/>
        </w:rPr>
        <w:t>安全意识</w:t>
      </w:r>
      <w:r>
        <w:rPr>
          <w:rFonts w:eastAsia="方正仿宋简体" w:hint="eastAsia"/>
          <w:b/>
          <w:bCs/>
          <w:sz w:val="32"/>
          <w:szCs w:val="32"/>
        </w:rPr>
        <w:t>。</w:t>
      </w:r>
      <w:r>
        <w:rPr>
          <w:rFonts w:eastAsia="方正仿宋简体" w:hint="eastAsia"/>
          <w:sz w:val="32"/>
          <w:szCs w:val="32"/>
        </w:rPr>
        <w:t>各物业企业要认真吸取常泰街道欣佳酒店“</w:t>
      </w:r>
      <w:r>
        <w:rPr>
          <w:rFonts w:eastAsia="方正仿宋简体" w:hint="eastAsia"/>
          <w:sz w:val="32"/>
          <w:szCs w:val="32"/>
        </w:rPr>
        <w:t>3</w:t>
      </w:r>
      <w:r>
        <w:rPr>
          <w:rFonts w:eastAsia="方正仿宋简体" w:hint="eastAsia"/>
          <w:sz w:val="32"/>
          <w:szCs w:val="32"/>
        </w:rPr>
        <w:t>•</w:t>
      </w:r>
      <w:r>
        <w:rPr>
          <w:rFonts w:eastAsia="方正仿宋简体" w:hint="eastAsia"/>
          <w:sz w:val="32"/>
          <w:szCs w:val="32"/>
        </w:rPr>
        <w:t>7</w:t>
      </w:r>
      <w:r>
        <w:rPr>
          <w:rFonts w:eastAsia="方正仿宋简体" w:hint="eastAsia"/>
          <w:sz w:val="32"/>
          <w:szCs w:val="32"/>
        </w:rPr>
        <w:t>”楼体坍塌事故教训，增强“四个意识”、坚定“四个自信”、做到“两个维护”，始终把“发展绝不能以牺牲人的生命为代价”作为一条不可逾越的红线，举一反三，在全区物业小区范围内迅速开展安全生产百日攻坚行动，以高度的责任感、使命感落实属地责任，切实扛起防范化解重大安全风险、保一方平安的政治责任，敢于动真碰硬，迅速扭转全区安全生产形势被动局面。</w:t>
      </w:r>
    </w:p>
    <w:p w:rsidR="00C111A0" w:rsidRDefault="00BC5575">
      <w:pPr>
        <w:spacing w:line="520" w:lineRule="exact"/>
        <w:ind w:firstLineChars="200" w:firstLine="643"/>
        <w:rPr>
          <w:rFonts w:eastAsia="方正仿宋简体"/>
          <w:sz w:val="32"/>
          <w:szCs w:val="32"/>
        </w:rPr>
      </w:pPr>
      <w:r>
        <w:rPr>
          <w:rFonts w:eastAsia="方正仿宋简体"/>
          <w:b/>
          <w:kern w:val="0"/>
          <w:sz w:val="32"/>
          <w:szCs w:val="32"/>
        </w:rPr>
        <w:t>（二）精心组织安排部署</w:t>
      </w:r>
      <w:r>
        <w:rPr>
          <w:rFonts w:eastAsia="方正仿宋简体"/>
          <w:b/>
          <w:bCs/>
          <w:sz w:val="32"/>
          <w:szCs w:val="32"/>
        </w:rPr>
        <w:t>。</w:t>
      </w:r>
      <w:r>
        <w:rPr>
          <w:rFonts w:eastAsia="方正仿宋简体"/>
          <w:sz w:val="32"/>
          <w:szCs w:val="32"/>
        </w:rPr>
        <w:t>各</w:t>
      </w:r>
      <w:r>
        <w:rPr>
          <w:rFonts w:eastAsia="方正仿宋简体" w:hint="eastAsia"/>
          <w:sz w:val="32"/>
          <w:szCs w:val="32"/>
        </w:rPr>
        <w:t>物业企业</w:t>
      </w:r>
      <w:r>
        <w:rPr>
          <w:rFonts w:eastAsia="方正仿宋简体"/>
          <w:sz w:val="32"/>
          <w:szCs w:val="32"/>
        </w:rPr>
        <w:t>要加强组织领导，认真研究制定具体实施方案，主要负责人要亲自研究、亲自部署，亲自开展暗查暗访，落实责</w:t>
      </w:r>
      <w:r>
        <w:rPr>
          <w:rFonts w:eastAsia="方正仿宋简体"/>
          <w:sz w:val="32"/>
          <w:szCs w:val="32"/>
        </w:rPr>
        <w:t>任、细化措施，层层动员部署，层层传导压力；要严格落实</w:t>
      </w:r>
      <w:r>
        <w:rPr>
          <w:rFonts w:eastAsia="方正仿宋简体"/>
          <w:sz w:val="32"/>
          <w:szCs w:val="32"/>
        </w:rPr>
        <w:t>“</w:t>
      </w:r>
      <w:r>
        <w:rPr>
          <w:rFonts w:eastAsia="方正仿宋简体"/>
          <w:sz w:val="32"/>
          <w:szCs w:val="32"/>
        </w:rPr>
        <w:t>三个必须</w:t>
      </w:r>
      <w:r>
        <w:rPr>
          <w:rFonts w:eastAsia="方正仿宋简体"/>
          <w:sz w:val="32"/>
          <w:szCs w:val="32"/>
        </w:rPr>
        <w:t>”</w:t>
      </w:r>
      <w:r>
        <w:rPr>
          <w:rFonts w:eastAsia="方正仿宋简体"/>
          <w:sz w:val="32"/>
          <w:szCs w:val="32"/>
        </w:rPr>
        <w:t>原则，进一步压紧压实安全生产各环节责任，切实纠正责任悬空、推诿扯皮、管业务不管安全</w:t>
      </w:r>
      <w:r>
        <w:rPr>
          <w:rFonts w:eastAsia="方正仿宋简体"/>
          <w:sz w:val="32"/>
          <w:szCs w:val="32"/>
        </w:rPr>
        <w:lastRenderedPageBreak/>
        <w:t>的现象，推动形成全链条、全过程的安全监管体系。</w:t>
      </w:r>
    </w:p>
    <w:p w:rsidR="00C111A0" w:rsidRDefault="00BC5575">
      <w:pPr>
        <w:pStyle w:val="a0"/>
        <w:spacing w:line="520" w:lineRule="exact"/>
        <w:ind w:firstLineChars="200" w:firstLine="643"/>
        <w:rPr>
          <w:rFonts w:eastAsia="方正仿宋简体"/>
          <w:sz w:val="32"/>
          <w:szCs w:val="32"/>
        </w:rPr>
      </w:pPr>
      <w:r>
        <w:rPr>
          <w:rFonts w:eastAsia="方正仿宋简体"/>
          <w:b/>
          <w:kern w:val="0"/>
          <w:sz w:val="32"/>
          <w:szCs w:val="32"/>
        </w:rPr>
        <w:t>（三）落实企业主体责任。</w:t>
      </w:r>
      <w:r>
        <w:rPr>
          <w:rFonts w:eastAsia="方正仿宋简体" w:hint="eastAsia"/>
          <w:sz w:val="32"/>
          <w:szCs w:val="32"/>
        </w:rPr>
        <w:t>各物业企业</w:t>
      </w:r>
      <w:r>
        <w:rPr>
          <w:rFonts w:eastAsia="方正仿宋简体"/>
          <w:sz w:val="32"/>
          <w:szCs w:val="32"/>
        </w:rPr>
        <w:t>要对</w:t>
      </w:r>
      <w:r>
        <w:rPr>
          <w:rFonts w:eastAsia="方正仿宋简体" w:hint="eastAsia"/>
          <w:sz w:val="32"/>
          <w:szCs w:val="32"/>
        </w:rPr>
        <w:t>物业小区内</w:t>
      </w:r>
      <w:r>
        <w:rPr>
          <w:rFonts w:eastAsia="方正仿宋简体"/>
          <w:sz w:val="32"/>
          <w:szCs w:val="32"/>
        </w:rPr>
        <w:t>安全设施设备、安全管理制度和所有岗位、所有风险管控措施等进行全面自查自纠。要进一步完善攻坚行动工作台账，逐项明确排查整治具体工作目标、要求、措施、责任和完成时限；要建立</w:t>
      </w:r>
      <w:r>
        <w:rPr>
          <w:rFonts w:eastAsia="方正仿宋简体" w:hint="eastAsia"/>
          <w:sz w:val="32"/>
          <w:szCs w:val="32"/>
        </w:rPr>
        <w:t>物业小区</w:t>
      </w:r>
      <w:r>
        <w:rPr>
          <w:rFonts w:eastAsia="方正仿宋简体"/>
          <w:sz w:val="32"/>
          <w:szCs w:val="32"/>
        </w:rPr>
        <w:t>风险管控清单，逐项明确辨识部位、存在风险、风险分级、事故类型、主要管控措施、责任部门和责任人等</w:t>
      </w:r>
      <w:r>
        <w:rPr>
          <w:rFonts w:eastAsia="方正仿宋简体"/>
          <w:sz w:val="32"/>
          <w:szCs w:val="32"/>
        </w:rPr>
        <w:t>内容；要建立</w:t>
      </w:r>
      <w:r>
        <w:rPr>
          <w:rFonts w:eastAsia="方正仿宋简体" w:hint="eastAsia"/>
          <w:sz w:val="32"/>
          <w:szCs w:val="32"/>
        </w:rPr>
        <w:t>物业小区</w:t>
      </w:r>
      <w:r>
        <w:rPr>
          <w:rFonts w:eastAsia="方正仿宋简体"/>
          <w:sz w:val="32"/>
          <w:szCs w:val="32"/>
        </w:rPr>
        <w:t>隐患治理清单，将发现的各类隐患全部登记入册，逐项明确隐患名称、隐患等级、治理措施、完成时限、复查结果、责任部门和责任人等内容；要建立</w:t>
      </w:r>
      <w:r>
        <w:rPr>
          <w:rFonts w:eastAsia="方正仿宋简体" w:hint="eastAsia"/>
          <w:sz w:val="32"/>
          <w:szCs w:val="32"/>
        </w:rPr>
        <w:t>物业小区</w:t>
      </w:r>
      <w:r>
        <w:rPr>
          <w:rFonts w:eastAsia="方正仿宋简体"/>
          <w:sz w:val="32"/>
          <w:szCs w:val="32"/>
        </w:rPr>
        <w:t>内部追责问责清单，严格对落实风险管控、隐患排查整治、教育培训责任不到位部门和人员，以及违章指挥、违章操作、违反劳动纪律等违规行为的责任追究。</w:t>
      </w:r>
    </w:p>
    <w:p w:rsidR="00C111A0" w:rsidRDefault="00BC5575">
      <w:pPr>
        <w:spacing w:line="520" w:lineRule="exact"/>
        <w:ind w:firstLineChars="200" w:firstLine="643"/>
        <w:rPr>
          <w:rFonts w:eastAsia="方正仿宋简体"/>
          <w:sz w:val="32"/>
          <w:szCs w:val="32"/>
        </w:rPr>
      </w:pPr>
      <w:r>
        <w:rPr>
          <w:rFonts w:eastAsia="方正仿宋简体"/>
          <w:b/>
          <w:kern w:val="0"/>
          <w:sz w:val="32"/>
          <w:szCs w:val="32"/>
        </w:rPr>
        <w:t>（</w:t>
      </w:r>
      <w:r>
        <w:rPr>
          <w:rFonts w:eastAsia="方正仿宋简体" w:hint="eastAsia"/>
          <w:b/>
          <w:kern w:val="0"/>
          <w:sz w:val="32"/>
          <w:szCs w:val="32"/>
        </w:rPr>
        <w:t>四</w:t>
      </w:r>
      <w:r>
        <w:rPr>
          <w:rFonts w:eastAsia="方正仿宋简体"/>
          <w:b/>
          <w:kern w:val="0"/>
          <w:sz w:val="32"/>
          <w:szCs w:val="32"/>
        </w:rPr>
        <w:t>）</w:t>
      </w:r>
      <w:r>
        <w:rPr>
          <w:rFonts w:eastAsia="方正仿宋简体" w:hint="eastAsia"/>
          <w:b/>
          <w:kern w:val="0"/>
          <w:sz w:val="32"/>
          <w:szCs w:val="32"/>
        </w:rPr>
        <w:t>提高监督惩戒力度</w:t>
      </w:r>
      <w:r>
        <w:rPr>
          <w:rFonts w:eastAsia="方正仿宋简体"/>
          <w:b/>
          <w:kern w:val="0"/>
          <w:sz w:val="32"/>
          <w:szCs w:val="32"/>
        </w:rPr>
        <w:t>。</w:t>
      </w:r>
      <w:r>
        <w:rPr>
          <w:rFonts w:eastAsia="方正仿宋简体"/>
          <w:sz w:val="32"/>
          <w:szCs w:val="32"/>
        </w:rPr>
        <w:t>各</w:t>
      </w:r>
      <w:r>
        <w:rPr>
          <w:rFonts w:eastAsia="方正仿宋简体" w:hint="eastAsia"/>
          <w:sz w:val="32"/>
          <w:szCs w:val="32"/>
        </w:rPr>
        <w:t>物业企业</w:t>
      </w:r>
      <w:r>
        <w:rPr>
          <w:rFonts w:eastAsia="方正仿宋简体"/>
          <w:sz w:val="32"/>
          <w:szCs w:val="32"/>
        </w:rPr>
        <w:t>要统筹推动安全生产百日攻坚行动进展，对于发现的安全隐患和问题要立查立改，做到排查整改、执法查处、督查督办等工作措施贯穿安全生产百日攻坚行动的全过程。对于</w:t>
      </w:r>
      <w:r>
        <w:rPr>
          <w:rFonts w:eastAsia="方正仿宋简体" w:hint="eastAsia"/>
          <w:sz w:val="32"/>
          <w:szCs w:val="32"/>
        </w:rPr>
        <w:t>物业</w:t>
      </w:r>
      <w:r>
        <w:rPr>
          <w:rFonts w:eastAsia="方正仿宋简体"/>
          <w:sz w:val="32"/>
          <w:szCs w:val="32"/>
        </w:rPr>
        <w:t>企业存在的严重非法违法行为，</w:t>
      </w:r>
      <w:r>
        <w:rPr>
          <w:rFonts w:eastAsia="方正仿宋简体" w:hint="eastAsia"/>
          <w:sz w:val="32"/>
          <w:szCs w:val="32"/>
        </w:rPr>
        <w:t>我局将</w:t>
      </w:r>
      <w:r>
        <w:rPr>
          <w:rFonts w:eastAsia="方正仿宋简体"/>
          <w:sz w:val="32"/>
          <w:szCs w:val="32"/>
        </w:rPr>
        <w:t>严格落实</w:t>
      </w:r>
      <w:r>
        <w:rPr>
          <w:rFonts w:eastAsia="方正仿宋简体"/>
          <w:sz w:val="32"/>
          <w:szCs w:val="32"/>
        </w:rPr>
        <w:t>“</w:t>
      </w:r>
      <w:r>
        <w:rPr>
          <w:rFonts w:eastAsia="方正仿宋简体"/>
          <w:sz w:val="32"/>
          <w:szCs w:val="32"/>
        </w:rPr>
        <w:t>四个一律</w:t>
      </w:r>
      <w:r>
        <w:rPr>
          <w:rFonts w:eastAsia="方正仿宋简体"/>
          <w:sz w:val="32"/>
          <w:szCs w:val="32"/>
        </w:rPr>
        <w:t>”</w:t>
      </w:r>
      <w:r>
        <w:rPr>
          <w:rFonts w:eastAsia="方正仿宋简体"/>
          <w:sz w:val="32"/>
          <w:szCs w:val="32"/>
        </w:rPr>
        <w:t>等执法措施，并按程序纳入安全生产联合惩戒</w:t>
      </w:r>
      <w:r>
        <w:rPr>
          <w:rFonts w:eastAsia="方正仿宋简体"/>
          <w:sz w:val="32"/>
          <w:szCs w:val="32"/>
        </w:rPr>
        <w:t>“</w:t>
      </w:r>
      <w:r>
        <w:rPr>
          <w:rFonts w:eastAsia="方正仿宋简体"/>
          <w:sz w:val="32"/>
          <w:szCs w:val="32"/>
        </w:rPr>
        <w:t>黑名单</w:t>
      </w:r>
      <w:r>
        <w:rPr>
          <w:rFonts w:eastAsia="方正仿宋简体"/>
          <w:sz w:val="32"/>
          <w:szCs w:val="32"/>
        </w:rPr>
        <w:t>”</w:t>
      </w:r>
      <w:r>
        <w:rPr>
          <w:rFonts w:eastAsia="方正仿宋简体"/>
          <w:sz w:val="32"/>
          <w:szCs w:val="32"/>
        </w:rPr>
        <w:t>，督促</w:t>
      </w:r>
      <w:r>
        <w:rPr>
          <w:rFonts w:eastAsia="方正仿宋简体" w:hint="eastAsia"/>
          <w:sz w:val="32"/>
          <w:szCs w:val="32"/>
        </w:rPr>
        <w:t>小区</w:t>
      </w:r>
      <w:r>
        <w:rPr>
          <w:rFonts w:eastAsia="方正仿宋简体"/>
          <w:sz w:val="32"/>
          <w:szCs w:val="32"/>
        </w:rPr>
        <w:t>切实消除安全隐患。</w:t>
      </w:r>
      <w:r>
        <w:rPr>
          <w:rFonts w:eastAsia="方正仿宋简体" w:hint="eastAsia"/>
          <w:sz w:val="32"/>
          <w:szCs w:val="32"/>
        </w:rPr>
        <w:t>物业企业</w:t>
      </w:r>
      <w:r>
        <w:rPr>
          <w:rFonts w:eastAsia="方正仿宋简体"/>
          <w:sz w:val="32"/>
          <w:szCs w:val="32"/>
        </w:rPr>
        <w:t>要建立健全生产安全事故和重大隐患通报制度，强化整改落实</w:t>
      </w:r>
      <w:r>
        <w:rPr>
          <w:rFonts w:eastAsia="方正仿宋简体" w:hint="eastAsia"/>
          <w:sz w:val="32"/>
          <w:szCs w:val="32"/>
        </w:rPr>
        <w:t>，</w:t>
      </w:r>
      <w:r>
        <w:rPr>
          <w:rFonts w:eastAsia="方正仿宋简体"/>
          <w:sz w:val="32"/>
          <w:szCs w:val="32"/>
        </w:rPr>
        <w:t>严格开展执法检查，对发现的安全生产违法违规行为要落实</w:t>
      </w:r>
      <w:r>
        <w:rPr>
          <w:rFonts w:eastAsia="方正仿宋简体"/>
          <w:sz w:val="32"/>
          <w:szCs w:val="32"/>
        </w:rPr>
        <w:t>“</w:t>
      </w:r>
      <w:r>
        <w:rPr>
          <w:rFonts w:eastAsia="方正仿宋简体"/>
          <w:sz w:val="32"/>
          <w:szCs w:val="32"/>
        </w:rPr>
        <w:t>四个一律</w:t>
      </w:r>
      <w:r>
        <w:rPr>
          <w:rFonts w:eastAsia="方正仿宋简体"/>
          <w:sz w:val="32"/>
          <w:szCs w:val="32"/>
        </w:rPr>
        <w:t>”</w:t>
      </w:r>
      <w:r>
        <w:rPr>
          <w:rFonts w:eastAsia="方正仿宋简体"/>
          <w:sz w:val="32"/>
          <w:szCs w:val="32"/>
        </w:rPr>
        <w:t>、</w:t>
      </w:r>
      <w:r>
        <w:rPr>
          <w:rFonts w:eastAsia="方正仿宋简体"/>
          <w:sz w:val="32"/>
          <w:szCs w:val="32"/>
        </w:rPr>
        <w:t>“</w:t>
      </w:r>
      <w:r>
        <w:rPr>
          <w:rFonts w:eastAsia="方正仿宋简体"/>
          <w:sz w:val="32"/>
          <w:szCs w:val="32"/>
        </w:rPr>
        <w:t>五个一批</w:t>
      </w:r>
      <w:r>
        <w:rPr>
          <w:rFonts w:eastAsia="方正仿宋简体"/>
          <w:sz w:val="32"/>
          <w:szCs w:val="32"/>
        </w:rPr>
        <w:t>”</w:t>
      </w:r>
      <w:r>
        <w:rPr>
          <w:rFonts w:eastAsia="方正仿宋简体"/>
          <w:sz w:val="32"/>
          <w:szCs w:val="32"/>
        </w:rPr>
        <w:t>要求，对安全生产百日攻坚行动走过场、整改治理不力的，存在重大隐患问题和严重违法违规行为的</w:t>
      </w:r>
      <w:r>
        <w:rPr>
          <w:rFonts w:eastAsia="方正仿宋简体" w:hint="eastAsia"/>
          <w:sz w:val="32"/>
          <w:szCs w:val="32"/>
        </w:rPr>
        <w:t>物业</w:t>
      </w:r>
      <w:r>
        <w:rPr>
          <w:rFonts w:eastAsia="方正仿宋简体"/>
          <w:sz w:val="32"/>
          <w:szCs w:val="32"/>
        </w:rPr>
        <w:t>企业，</w:t>
      </w:r>
      <w:r>
        <w:rPr>
          <w:rFonts w:eastAsia="方正仿宋简体" w:hint="eastAsia"/>
          <w:sz w:val="32"/>
          <w:szCs w:val="32"/>
        </w:rPr>
        <w:t>将</w:t>
      </w:r>
      <w:r>
        <w:rPr>
          <w:rFonts w:eastAsia="方正仿宋简体"/>
          <w:sz w:val="32"/>
          <w:szCs w:val="32"/>
        </w:rPr>
        <w:t>加大警示约谈、上限处罚、公开曝光力度，该上限处罚的绝不姑息迁就，该整顿的绝不手下留情，该移送司法机关处理的绝不心慈手软；对依照规定属于安全</w:t>
      </w:r>
      <w:r>
        <w:rPr>
          <w:rFonts w:eastAsia="方正仿宋简体"/>
          <w:sz w:val="32"/>
          <w:szCs w:val="32"/>
        </w:rPr>
        <w:t>生产失信行为的</w:t>
      </w:r>
      <w:r>
        <w:rPr>
          <w:rFonts w:eastAsia="方正仿宋简体" w:hint="eastAsia"/>
          <w:sz w:val="32"/>
          <w:szCs w:val="32"/>
        </w:rPr>
        <w:t>物业</w:t>
      </w:r>
      <w:r>
        <w:rPr>
          <w:rFonts w:eastAsia="方正仿宋简体"/>
          <w:sz w:val="32"/>
          <w:szCs w:val="32"/>
        </w:rPr>
        <w:t>企业，要纳入联</w:t>
      </w:r>
      <w:r>
        <w:rPr>
          <w:rFonts w:eastAsia="方正仿宋简体"/>
          <w:sz w:val="32"/>
          <w:szCs w:val="32"/>
        </w:rPr>
        <w:lastRenderedPageBreak/>
        <w:t>合惩戒对象，依照规定属于存在严重违反安全生产行为的</w:t>
      </w:r>
      <w:r>
        <w:rPr>
          <w:rFonts w:eastAsia="方正仿宋简体" w:hint="eastAsia"/>
          <w:sz w:val="32"/>
          <w:szCs w:val="32"/>
        </w:rPr>
        <w:t>物业</w:t>
      </w:r>
      <w:r>
        <w:rPr>
          <w:rFonts w:eastAsia="方正仿宋简体"/>
          <w:sz w:val="32"/>
          <w:szCs w:val="32"/>
        </w:rPr>
        <w:t>企业，要纳入安全生产不良记录</w:t>
      </w:r>
      <w:r>
        <w:rPr>
          <w:rFonts w:eastAsia="方正仿宋简体"/>
          <w:sz w:val="32"/>
          <w:szCs w:val="32"/>
        </w:rPr>
        <w:t>“</w:t>
      </w:r>
      <w:r>
        <w:rPr>
          <w:rFonts w:eastAsia="方正仿宋简体"/>
          <w:sz w:val="32"/>
          <w:szCs w:val="32"/>
        </w:rPr>
        <w:t>黑名单</w:t>
      </w:r>
      <w:r>
        <w:rPr>
          <w:rFonts w:eastAsia="方正仿宋简体"/>
          <w:sz w:val="32"/>
          <w:szCs w:val="32"/>
        </w:rPr>
        <w:t>”</w:t>
      </w:r>
      <w:r>
        <w:rPr>
          <w:rFonts w:eastAsia="方正仿宋简体"/>
          <w:sz w:val="32"/>
          <w:szCs w:val="32"/>
        </w:rPr>
        <w:t>管理，实行</w:t>
      </w:r>
      <w:r>
        <w:rPr>
          <w:rFonts w:eastAsia="方正仿宋简体"/>
          <w:sz w:val="32"/>
          <w:szCs w:val="32"/>
        </w:rPr>
        <w:t>“</w:t>
      </w:r>
      <w:r>
        <w:rPr>
          <w:rFonts w:eastAsia="方正仿宋简体"/>
          <w:sz w:val="32"/>
          <w:szCs w:val="32"/>
        </w:rPr>
        <w:t>一票否决</w:t>
      </w:r>
      <w:r>
        <w:rPr>
          <w:rFonts w:eastAsia="方正仿宋简体"/>
          <w:sz w:val="32"/>
          <w:szCs w:val="32"/>
        </w:rPr>
        <w:t>”</w:t>
      </w:r>
      <w:r>
        <w:rPr>
          <w:rFonts w:eastAsia="方正仿宋简体" w:hint="eastAsia"/>
          <w:sz w:val="32"/>
          <w:szCs w:val="32"/>
        </w:rPr>
        <w:t>。物业工作</w:t>
      </w:r>
      <w:r>
        <w:rPr>
          <w:rFonts w:eastAsia="方正仿宋简体"/>
          <w:sz w:val="32"/>
          <w:szCs w:val="32"/>
        </w:rPr>
        <w:t>人员因</w:t>
      </w:r>
      <w:r>
        <w:rPr>
          <w:rFonts w:eastAsia="方正仿宋简体" w:hint="eastAsia"/>
          <w:sz w:val="32"/>
          <w:szCs w:val="32"/>
        </w:rPr>
        <w:t>工作</w:t>
      </w:r>
      <w:r>
        <w:rPr>
          <w:rFonts w:eastAsia="方正仿宋简体"/>
          <w:sz w:val="32"/>
          <w:szCs w:val="32"/>
        </w:rPr>
        <w:t>不严格、不认真，或对检查发现的隐患和问题未</w:t>
      </w:r>
      <w:r>
        <w:rPr>
          <w:rFonts w:eastAsia="方正仿宋简体" w:hint="eastAsia"/>
          <w:sz w:val="32"/>
          <w:szCs w:val="32"/>
        </w:rPr>
        <w:t>及时上报，</w:t>
      </w:r>
      <w:r>
        <w:rPr>
          <w:rFonts w:eastAsia="方正仿宋简体"/>
          <w:sz w:val="32"/>
          <w:szCs w:val="32"/>
        </w:rPr>
        <w:t>导致发生生产安全事故的，要追究相关</w:t>
      </w:r>
      <w:r>
        <w:rPr>
          <w:rFonts w:eastAsia="方正仿宋简体" w:hint="eastAsia"/>
          <w:sz w:val="32"/>
          <w:szCs w:val="32"/>
        </w:rPr>
        <w:t>物业企业</w:t>
      </w:r>
      <w:r>
        <w:rPr>
          <w:rFonts w:eastAsia="方正仿宋简体"/>
          <w:sz w:val="32"/>
          <w:szCs w:val="32"/>
        </w:rPr>
        <w:t>和责任人的责任。</w:t>
      </w:r>
      <w:r>
        <w:rPr>
          <w:rFonts w:eastAsia="方正仿宋简体" w:hint="eastAsia"/>
          <w:sz w:val="32"/>
          <w:szCs w:val="32"/>
        </w:rPr>
        <w:t>对此</w:t>
      </w:r>
      <w:r>
        <w:rPr>
          <w:rFonts w:eastAsia="方正仿宋简体"/>
          <w:sz w:val="32"/>
          <w:szCs w:val="32"/>
        </w:rPr>
        <w:t>各</w:t>
      </w:r>
      <w:r>
        <w:rPr>
          <w:rFonts w:eastAsia="方正仿宋简体" w:hint="eastAsia"/>
          <w:sz w:val="32"/>
          <w:szCs w:val="32"/>
        </w:rPr>
        <w:t>物业企业工作人员在工作</w:t>
      </w:r>
      <w:r>
        <w:rPr>
          <w:rFonts w:eastAsia="方正仿宋简体"/>
          <w:sz w:val="32"/>
          <w:szCs w:val="32"/>
        </w:rPr>
        <w:t>过程中要注意个人人身安全，</w:t>
      </w:r>
      <w:r>
        <w:rPr>
          <w:rFonts w:eastAsia="方正仿宋简体" w:hint="eastAsia"/>
          <w:sz w:val="32"/>
          <w:szCs w:val="32"/>
        </w:rPr>
        <w:t>在隔离小区或隔离住宅工作时</w:t>
      </w:r>
      <w:r>
        <w:rPr>
          <w:rFonts w:eastAsia="方正仿宋简体"/>
          <w:sz w:val="32"/>
          <w:szCs w:val="32"/>
        </w:rPr>
        <w:t>，要严格按照防疫防护标准穿戴好个人防护用品，确保个人自身安全。</w:t>
      </w:r>
    </w:p>
    <w:p w:rsidR="00C111A0" w:rsidRDefault="00BC5575">
      <w:pPr>
        <w:spacing w:line="520" w:lineRule="exact"/>
        <w:ind w:firstLineChars="200" w:firstLine="640"/>
        <w:rPr>
          <w:rFonts w:eastAsia="方正仿宋简体"/>
          <w:sz w:val="32"/>
          <w:szCs w:val="32"/>
        </w:rPr>
      </w:pPr>
      <w:r>
        <w:rPr>
          <w:rFonts w:eastAsia="方正仿宋简体"/>
          <w:sz w:val="32"/>
          <w:szCs w:val="32"/>
        </w:rPr>
        <w:t>请各物业企业</w:t>
      </w:r>
      <w:r>
        <w:rPr>
          <w:rFonts w:eastAsia="方正仿宋简体"/>
          <w:sz w:val="32"/>
          <w:szCs w:val="32"/>
        </w:rPr>
        <w:t>安排专人负责</w:t>
      </w:r>
      <w:r>
        <w:rPr>
          <w:rFonts w:eastAsia="方正仿宋简体"/>
          <w:sz w:val="32"/>
          <w:szCs w:val="32"/>
        </w:rPr>
        <w:t>安全生产</w:t>
      </w:r>
      <w:r>
        <w:rPr>
          <w:rFonts w:eastAsia="方正仿宋简体"/>
          <w:sz w:val="32"/>
          <w:szCs w:val="32"/>
        </w:rPr>
        <w:t>隐患排查治理专项行动信息的报送工作，将</w:t>
      </w:r>
      <w:r>
        <w:rPr>
          <w:rFonts w:eastAsia="方正仿宋简体"/>
          <w:sz w:val="32"/>
          <w:szCs w:val="32"/>
        </w:rPr>
        <w:t>物业小区安全隐患排查工</w:t>
      </w:r>
      <w:r>
        <w:rPr>
          <w:rFonts w:eastAsia="方正仿宋简体"/>
          <w:sz w:val="32"/>
          <w:szCs w:val="32"/>
        </w:rPr>
        <w:t>作方案安全检查工作情况总结报送局房管股。</w:t>
      </w:r>
    </w:p>
    <w:p w:rsidR="00C111A0" w:rsidRDefault="00BC5575">
      <w:pPr>
        <w:pStyle w:val="a6"/>
        <w:shd w:val="clear" w:color="auto" w:fill="FFFFFF"/>
        <w:spacing w:beforeAutospacing="0" w:afterAutospacing="0" w:line="520" w:lineRule="exact"/>
        <w:ind w:firstLineChars="200" w:firstLine="640"/>
        <w:rPr>
          <w:rFonts w:eastAsia="方正仿宋简体"/>
          <w:sz w:val="32"/>
          <w:szCs w:val="32"/>
        </w:rPr>
      </w:pPr>
      <w:r>
        <w:rPr>
          <w:rFonts w:eastAsia="方正仿宋简体"/>
          <w:sz w:val="32"/>
          <w:szCs w:val="32"/>
        </w:rPr>
        <w:t>联系人：</w:t>
      </w:r>
      <w:r>
        <w:rPr>
          <w:rFonts w:eastAsia="方正仿宋简体"/>
          <w:sz w:val="32"/>
          <w:szCs w:val="32"/>
        </w:rPr>
        <w:t>肖琪琪</w:t>
      </w:r>
      <w:r>
        <w:rPr>
          <w:rFonts w:eastAsia="方正仿宋简体"/>
          <w:sz w:val="32"/>
          <w:szCs w:val="32"/>
        </w:rPr>
        <w:t>，联系电话</w:t>
      </w:r>
      <w:r>
        <w:rPr>
          <w:rFonts w:eastAsia="方正仿宋简体"/>
          <w:sz w:val="32"/>
          <w:szCs w:val="32"/>
        </w:rPr>
        <w:t>:223558</w:t>
      </w:r>
      <w:r>
        <w:rPr>
          <w:rFonts w:eastAsia="方正仿宋简体"/>
          <w:sz w:val="32"/>
          <w:szCs w:val="32"/>
        </w:rPr>
        <w:t>19</w:t>
      </w:r>
      <w:r>
        <w:rPr>
          <w:rFonts w:eastAsia="方正仿宋简体"/>
          <w:sz w:val="32"/>
          <w:szCs w:val="32"/>
        </w:rPr>
        <w:t>，传真：</w:t>
      </w:r>
      <w:r>
        <w:rPr>
          <w:rFonts w:eastAsia="方正仿宋简体"/>
          <w:sz w:val="32"/>
          <w:szCs w:val="32"/>
        </w:rPr>
        <w:t>22355817</w:t>
      </w:r>
      <w:r>
        <w:rPr>
          <w:rFonts w:eastAsia="方正仿宋简体"/>
          <w:sz w:val="32"/>
          <w:szCs w:val="32"/>
        </w:rPr>
        <w:t>，邮箱：</w:t>
      </w:r>
      <w:hyperlink r:id="rId11" w:history="1">
        <w:r>
          <w:rPr>
            <w:rStyle w:val="a7"/>
            <w:rFonts w:eastAsia="方正仿宋简体"/>
            <w:sz w:val="32"/>
            <w:szCs w:val="32"/>
          </w:rPr>
          <w:t>lcfgg22355819@163.com</w:t>
        </w:r>
      </w:hyperlink>
      <w:r>
        <w:rPr>
          <w:rFonts w:eastAsia="方正仿宋简体"/>
          <w:sz w:val="32"/>
          <w:szCs w:val="32"/>
        </w:rPr>
        <w:t xml:space="preserve"> </w:t>
      </w:r>
      <w:r>
        <w:rPr>
          <w:rFonts w:eastAsia="方正仿宋简体"/>
          <w:sz w:val="32"/>
          <w:szCs w:val="32"/>
        </w:rPr>
        <w:t>。</w:t>
      </w:r>
    </w:p>
    <w:p w:rsidR="00C111A0" w:rsidRDefault="00C111A0">
      <w:pPr>
        <w:spacing w:line="520" w:lineRule="exact"/>
        <w:ind w:firstLineChars="200" w:firstLine="640"/>
        <w:rPr>
          <w:rFonts w:eastAsia="方正仿宋简体"/>
          <w:sz w:val="32"/>
          <w:szCs w:val="32"/>
        </w:rPr>
      </w:pPr>
    </w:p>
    <w:p w:rsidR="00C111A0" w:rsidRDefault="00C111A0">
      <w:pPr>
        <w:pStyle w:val="a0"/>
        <w:spacing w:line="520" w:lineRule="exact"/>
      </w:pPr>
    </w:p>
    <w:p w:rsidR="00C111A0" w:rsidRDefault="00BC5575">
      <w:pPr>
        <w:spacing w:line="520" w:lineRule="exact"/>
        <w:ind w:firstLineChars="200" w:firstLine="640"/>
        <w:rPr>
          <w:rFonts w:ascii="方正仿宋简体" w:eastAsia="方正仿宋简体" w:hAnsi="方正仿宋简体" w:cs="方正仿宋简体"/>
          <w:sz w:val="32"/>
          <w:szCs w:val="32"/>
        </w:rPr>
        <w:sectPr w:rsidR="00C111A0">
          <w:headerReference w:type="default" r:id="rId12"/>
          <w:footerReference w:type="default" r:id="rId13"/>
          <w:pgSz w:w="11906" w:h="16838"/>
          <w:pgMar w:top="1928" w:right="1474" w:bottom="1250" w:left="1474" w:header="851" w:footer="992" w:gutter="0"/>
          <w:pgNumType w:fmt="numberInDash"/>
          <w:cols w:space="720"/>
          <w:docGrid w:type="lines" w:linePitch="312"/>
        </w:sectPr>
      </w:pPr>
      <w:r>
        <w:rPr>
          <w:rFonts w:eastAsia="方正仿宋简体"/>
          <w:sz w:val="32"/>
          <w:szCs w:val="32"/>
        </w:rPr>
        <w:t>附件：鲤城区</w:t>
      </w:r>
      <w:r>
        <w:rPr>
          <w:rFonts w:eastAsia="方正仿宋简体"/>
          <w:sz w:val="32"/>
          <w:szCs w:val="32"/>
        </w:rPr>
        <w:t>物业小区</w:t>
      </w:r>
      <w:r>
        <w:rPr>
          <w:rFonts w:eastAsia="方正仿宋简体"/>
          <w:sz w:val="32"/>
          <w:szCs w:val="32"/>
        </w:rPr>
        <w:t>2020</w:t>
      </w:r>
      <w:r>
        <w:rPr>
          <w:rFonts w:eastAsia="方正仿宋简体"/>
          <w:sz w:val="32"/>
          <w:szCs w:val="32"/>
        </w:rPr>
        <w:t>年安全隐患排查表</w:t>
      </w:r>
    </w:p>
    <w:p w:rsidR="00C111A0" w:rsidRDefault="00BC5575">
      <w:pPr>
        <w:spacing w:line="580" w:lineRule="exact"/>
        <w:jc w:val="left"/>
        <w:rPr>
          <w:rFonts w:eastAsia="方正仿宋简体"/>
          <w:sz w:val="28"/>
          <w:szCs w:val="28"/>
        </w:rPr>
      </w:pPr>
      <w:r>
        <w:rPr>
          <w:rFonts w:eastAsia="方正仿宋简体"/>
          <w:sz w:val="28"/>
          <w:szCs w:val="28"/>
        </w:rPr>
        <w:lastRenderedPageBreak/>
        <w:t>附件</w:t>
      </w:r>
      <w:r>
        <w:rPr>
          <w:rFonts w:eastAsia="方正仿宋简体"/>
          <w:sz w:val="28"/>
          <w:szCs w:val="28"/>
        </w:rPr>
        <w:t>1</w:t>
      </w:r>
      <w:r>
        <w:rPr>
          <w:rFonts w:eastAsia="方正仿宋简体"/>
          <w:sz w:val="28"/>
          <w:szCs w:val="28"/>
        </w:rPr>
        <w:t>：</w:t>
      </w:r>
    </w:p>
    <w:p w:rsidR="00C111A0" w:rsidRDefault="00BC5575">
      <w:pPr>
        <w:spacing w:line="580" w:lineRule="exact"/>
        <w:jc w:val="center"/>
        <w:rPr>
          <w:rFonts w:ascii="方正小标宋简体" w:eastAsia="方正小标宋简体" w:hAnsi="宋体" w:cs="宋体"/>
          <w:spacing w:val="-11"/>
          <w:sz w:val="44"/>
          <w:szCs w:val="44"/>
        </w:rPr>
      </w:pPr>
      <w:r>
        <w:rPr>
          <w:rFonts w:ascii="方正小标宋简体" w:eastAsia="方正小标宋简体" w:hAnsi="宋体" w:cs="宋体" w:hint="eastAsia"/>
          <w:spacing w:val="-11"/>
          <w:sz w:val="44"/>
          <w:szCs w:val="44"/>
        </w:rPr>
        <w:t>鲤城区物业小区</w:t>
      </w:r>
      <w:r>
        <w:rPr>
          <w:rFonts w:ascii="方正小标宋简体" w:eastAsia="方正小标宋简体" w:hAnsi="宋体" w:cs="宋体" w:hint="eastAsia"/>
          <w:spacing w:val="-11"/>
          <w:sz w:val="44"/>
          <w:szCs w:val="44"/>
        </w:rPr>
        <w:t>2020</w:t>
      </w:r>
      <w:r>
        <w:rPr>
          <w:rFonts w:ascii="方正小标宋简体" w:eastAsia="方正小标宋简体" w:hAnsi="宋体" w:cs="宋体" w:hint="eastAsia"/>
          <w:spacing w:val="-11"/>
          <w:sz w:val="44"/>
          <w:szCs w:val="44"/>
        </w:rPr>
        <w:t>年安全隐患排查表</w:t>
      </w:r>
    </w:p>
    <w:p w:rsidR="00C111A0" w:rsidRDefault="00BC5575">
      <w:pPr>
        <w:spacing w:line="580" w:lineRule="exact"/>
        <w:jc w:val="left"/>
        <w:rPr>
          <w:rFonts w:ascii="方正小标宋简体" w:eastAsia="方正小标宋简体" w:hAnsi="宋体" w:cs="宋体"/>
          <w:spacing w:val="-11"/>
          <w:sz w:val="30"/>
          <w:szCs w:val="30"/>
        </w:rPr>
      </w:pPr>
      <w:r>
        <w:rPr>
          <w:rFonts w:ascii="宋体" w:hAnsi="宋体" w:cs="宋体" w:hint="eastAsia"/>
          <w:color w:val="000000"/>
          <w:kern w:val="0"/>
          <w:sz w:val="30"/>
          <w:szCs w:val="30"/>
          <w:lang/>
        </w:rPr>
        <w:t>物业</w:t>
      </w:r>
      <w:r>
        <w:rPr>
          <w:rFonts w:ascii="宋体" w:hAnsi="宋体" w:cs="宋体" w:hint="eastAsia"/>
          <w:color w:val="000000"/>
          <w:kern w:val="0"/>
          <w:sz w:val="30"/>
          <w:szCs w:val="30"/>
          <w:lang/>
        </w:rPr>
        <w:t>企业名称（盖章）：</w:t>
      </w:r>
      <w:r>
        <w:rPr>
          <w:rFonts w:ascii="宋体" w:hAnsi="宋体" w:cs="宋体" w:hint="eastAsia"/>
          <w:color w:val="000000"/>
          <w:kern w:val="0"/>
          <w:sz w:val="30"/>
          <w:szCs w:val="30"/>
          <w:lang/>
        </w:rPr>
        <w:t xml:space="preserve">                    </w:t>
      </w:r>
      <w:r>
        <w:rPr>
          <w:rFonts w:ascii="宋体" w:hAnsi="宋体" w:cs="宋体" w:hint="eastAsia"/>
          <w:color w:val="000000"/>
          <w:kern w:val="0"/>
          <w:sz w:val="30"/>
          <w:szCs w:val="30"/>
          <w:lang/>
        </w:rPr>
        <w:t>小区名称：</w:t>
      </w:r>
      <w:r>
        <w:rPr>
          <w:rFonts w:ascii="宋体" w:hAnsi="宋体" w:cs="宋体" w:hint="eastAsia"/>
          <w:color w:val="000000"/>
          <w:kern w:val="0"/>
          <w:sz w:val="30"/>
          <w:szCs w:val="30"/>
          <w:lang/>
        </w:rPr>
        <w:t xml:space="preserve">                   </w:t>
      </w:r>
      <w:r>
        <w:rPr>
          <w:rFonts w:ascii="宋体" w:hAnsi="宋体" w:cs="宋体" w:hint="eastAsia"/>
          <w:color w:val="000000"/>
          <w:kern w:val="0"/>
          <w:sz w:val="30"/>
          <w:szCs w:val="30"/>
          <w:lang/>
        </w:rPr>
        <w:t>填报时间：</w:t>
      </w:r>
    </w:p>
    <w:tbl>
      <w:tblPr>
        <w:tblW w:w="15242" w:type="dxa"/>
        <w:tblInd w:w="-287" w:type="dxa"/>
        <w:tblLayout w:type="fixed"/>
        <w:tblCellMar>
          <w:left w:w="0" w:type="dxa"/>
          <w:right w:w="0" w:type="dxa"/>
        </w:tblCellMar>
        <w:tblLook w:val="04A0"/>
      </w:tblPr>
      <w:tblGrid>
        <w:gridCol w:w="731"/>
        <w:gridCol w:w="1312"/>
        <w:gridCol w:w="8832"/>
        <w:gridCol w:w="2212"/>
        <w:gridCol w:w="2155"/>
      </w:tblGrid>
      <w:tr w:rsidR="00C111A0">
        <w:trPr>
          <w:trHeight w:val="510"/>
        </w:trPr>
        <w:tc>
          <w:tcPr>
            <w:tcW w:w="7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BC5575">
            <w:pPr>
              <w:widowControl/>
              <w:jc w:val="center"/>
              <w:textAlignment w:val="center"/>
              <w:rPr>
                <w:rFonts w:eastAsiaTheme="minorEastAsia"/>
                <w:bCs/>
                <w:color w:val="000000"/>
                <w:sz w:val="24"/>
                <w:szCs w:val="24"/>
              </w:rPr>
            </w:pPr>
            <w:r>
              <w:rPr>
                <w:rFonts w:eastAsiaTheme="minorEastAsia"/>
                <w:bCs/>
                <w:color w:val="000000"/>
                <w:kern w:val="0"/>
                <w:sz w:val="24"/>
                <w:szCs w:val="24"/>
                <w:lang/>
              </w:rPr>
              <w:t>序号</w:t>
            </w:r>
          </w:p>
        </w:tc>
        <w:tc>
          <w:tcPr>
            <w:tcW w:w="1014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BC5575">
            <w:pPr>
              <w:widowControl/>
              <w:jc w:val="center"/>
              <w:textAlignment w:val="center"/>
              <w:rPr>
                <w:rFonts w:eastAsiaTheme="minorEastAsia"/>
                <w:bCs/>
                <w:color w:val="000000"/>
                <w:sz w:val="24"/>
                <w:szCs w:val="24"/>
              </w:rPr>
            </w:pPr>
            <w:r>
              <w:rPr>
                <w:rFonts w:eastAsiaTheme="minorEastAsia"/>
                <w:bCs/>
                <w:color w:val="000000"/>
                <w:kern w:val="0"/>
                <w:sz w:val="24"/>
                <w:szCs w:val="24"/>
                <w:lang/>
              </w:rPr>
              <w:t>重点隐患</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BC5575">
            <w:pPr>
              <w:widowControl/>
              <w:jc w:val="center"/>
              <w:textAlignment w:val="center"/>
              <w:rPr>
                <w:rFonts w:eastAsiaTheme="minorEastAsia"/>
                <w:bCs/>
                <w:color w:val="000000"/>
                <w:sz w:val="24"/>
                <w:szCs w:val="24"/>
              </w:rPr>
            </w:pPr>
            <w:r>
              <w:rPr>
                <w:rFonts w:eastAsiaTheme="minorEastAsia"/>
                <w:bCs/>
                <w:color w:val="000000"/>
                <w:kern w:val="0"/>
                <w:sz w:val="24"/>
                <w:szCs w:val="24"/>
                <w:lang/>
              </w:rPr>
              <w:t>存在问题</w:t>
            </w: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BC5575">
            <w:pPr>
              <w:widowControl/>
              <w:jc w:val="center"/>
              <w:textAlignment w:val="center"/>
              <w:rPr>
                <w:rFonts w:eastAsiaTheme="minorEastAsia"/>
                <w:bCs/>
                <w:color w:val="000000"/>
                <w:sz w:val="24"/>
                <w:szCs w:val="24"/>
              </w:rPr>
            </w:pPr>
            <w:r>
              <w:rPr>
                <w:rFonts w:eastAsiaTheme="minorEastAsia"/>
                <w:bCs/>
                <w:color w:val="000000"/>
                <w:kern w:val="0"/>
                <w:sz w:val="24"/>
                <w:szCs w:val="24"/>
                <w:lang/>
              </w:rPr>
              <w:t>整改进度</w:t>
            </w:r>
          </w:p>
        </w:tc>
      </w:tr>
      <w:tr w:rsidR="00C111A0">
        <w:trPr>
          <w:trHeight w:val="624"/>
        </w:trPr>
        <w:tc>
          <w:tcPr>
            <w:tcW w:w="731"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111A0" w:rsidRDefault="00BC5575">
            <w:pPr>
              <w:widowControl/>
              <w:jc w:val="center"/>
              <w:textAlignment w:val="center"/>
              <w:rPr>
                <w:rFonts w:eastAsiaTheme="minorEastAsia"/>
                <w:color w:val="000000"/>
                <w:sz w:val="24"/>
                <w:szCs w:val="24"/>
              </w:rPr>
            </w:pPr>
            <w:r>
              <w:rPr>
                <w:rFonts w:eastAsiaTheme="minorEastAsia"/>
                <w:color w:val="000000"/>
                <w:sz w:val="24"/>
                <w:szCs w:val="24"/>
              </w:rPr>
              <w:t>1</w:t>
            </w:r>
          </w:p>
        </w:tc>
        <w:tc>
          <w:tcPr>
            <w:tcW w:w="131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BC5575">
            <w:pPr>
              <w:widowControl/>
              <w:jc w:val="center"/>
              <w:textAlignment w:val="center"/>
              <w:rPr>
                <w:rFonts w:eastAsiaTheme="minorEastAsia"/>
                <w:color w:val="000000"/>
                <w:sz w:val="24"/>
                <w:szCs w:val="24"/>
              </w:rPr>
            </w:pPr>
            <w:r>
              <w:rPr>
                <w:rFonts w:eastAsiaTheme="minorEastAsia"/>
                <w:color w:val="000000"/>
                <w:kern w:val="0"/>
                <w:sz w:val="24"/>
                <w:szCs w:val="24"/>
                <w:lang/>
              </w:rPr>
              <w:t>消防安全</w:t>
            </w:r>
          </w:p>
        </w:tc>
        <w:tc>
          <w:tcPr>
            <w:tcW w:w="8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sz w:val="24"/>
                <w:szCs w:val="24"/>
              </w:rPr>
            </w:pPr>
            <w:r>
              <w:rPr>
                <w:rFonts w:eastAsiaTheme="minorEastAsia"/>
                <w:color w:val="000000"/>
                <w:kern w:val="0"/>
                <w:sz w:val="24"/>
                <w:szCs w:val="24"/>
                <w:lang/>
              </w:rPr>
              <w:t>是否明确消防安全责任人</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624"/>
        </w:trPr>
        <w:tc>
          <w:tcPr>
            <w:tcW w:w="731"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sz w:val="24"/>
                <w:szCs w:val="24"/>
              </w:rPr>
            </w:pPr>
          </w:p>
        </w:tc>
        <w:tc>
          <w:tcPr>
            <w:tcW w:w="131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jc w:val="center"/>
              <w:rPr>
                <w:rFonts w:eastAsiaTheme="minorEastAsia"/>
                <w:color w:val="000000"/>
                <w:sz w:val="24"/>
                <w:szCs w:val="24"/>
              </w:rPr>
            </w:pPr>
          </w:p>
        </w:tc>
        <w:tc>
          <w:tcPr>
            <w:tcW w:w="8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sz w:val="24"/>
                <w:szCs w:val="24"/>
              </w:rPr>
            </w:pPr>
            <w:r>
              <w:rPr>
                <w:rFonts w:eastAsiaTheme="minorEastAsia"/>
                <w:color w:val="000000"/>
                <w:kern w:val="0"/>
                <w:sz w:val="24"/>
                <w:szCs w:val="24"/>
                <w:lang/>
              </w:rPr>
              <w:t>是否按规定配置或维护消防设施、器材，设置消防安全警示标志</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624"/>
        </w:trPr>
        <w:tc>
          <w:tcPr>
            <w:tcW w:w="731"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sz w:val="24"/>
                <w:szCs w:val="24"/>
              </w:rPr>
            </w:pPr>
          </w:p>
        </w:tc>
        <w:tc>
          <w:tcPr>
            <w:tcW w:w="131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jc w:val="center"/>
              <w:rPr>
                <w:rFonts w:eastAsiaTheme="minorEastAsia"/>
                <w:color w:val="000000"/>
                <w:sz w:val="24"/>
                <w:szCs w:val="24"/>
              </w:rPr>
            </w:pPr>
          </w:p>
        </w:tc>
        <w:tc>
          <w:tcPr>
            <w:tcW w:w="8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sz w:val="24"/>
                <w:szCs w:val="24"/>
              </w:rPr>
            </w:pPr>
            <w:r>
              <w:rPr>
                <w:rFonts w:eastAsiaTheme="minorEastAsia"/>
                <w:color w:val="000000"/>
                <w:kern w:val="0"/>
                <w:sz w:val="24"/>
                <w:szCs w:val="24"/>
                <w:lang/>
              </w:rPr>
              <w:t>小区消防通道是否保持畅通</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624"/>
        </w:trPr>
        <w:tc>
          <w:tcPr>
            <w:tcW w:w="731"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sz w:val="24"/>
                <w:szCs w:val="24"/>
              </w:rPr>
            </w:pPr>
          </w:p>
        </w:tc>
        <w:tc>
          <w:tcPr>
            <w:tcW w:w="131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jc w:val="center"/>
              <w:rPr>
                <w:rFonts w:eastAsiaTheme="minorEastAsia"/>
                <w:color w:val="000000"/>
                <w:sz w:val="24"/>
                <w:szCs w:val="24"/>
              </w:rPr>
            </w:pPr>
          </w:p>
        </w:tc>
        <w:tc>
          <w:tcPr>
            <w:tcW w:w="8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sz w:val="24"/>
                <w:szCs w:val="24"/>
              </w:rPr>
            </w:pPr>
            <w:r>
              <w:rPr>
                <w:rFonts w:eastAsiaTheme="minorEastAsia"/>
                <w:color w:val="000000"/>
                <w:kern w:val="0"/>
                <w:sz w:val="24"/>
                <w:szCs w:val="24"/>
                <w:lang/>
              </w:rPr>
              <w:t>小区消防用水是否接驳，室内消火栓系统管网是否与市政供水管网、屋顶水箱相连</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624"/>
        </w:trPr>
        <w:tc>
          <w:tcPr>
            <w:tcW w:w="731"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sz w:val="24"/>
                <w:szCs w:val="24"/>
              </w:rPr>
            </w:pPr>
          </w:p>
        </w:tc>
        <w:tc>
          <w:tcPr>
            <w:tcW w:w="131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jc w:val="center"/>
              <w:rPr>
                <w:rFonts w:eastAsiaTheme="minorEastAsia"/>
                <w:color w:val="000000"/>
                <w:sz w:val="24"/>
                <w:szCs w:val="24"/>
              </w:rPr>
            </w:pPr>
          </w:p>
        </w:tc>
        <w:tc>
          <w:tcPr>
            <w:tcW w:w="8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sz w:val="24"/>
                <w:szCs w:val="24"/>
              </w:rPr>
            </w:pPr>
            <w:r>
              <w:rPr>
                <w:rFonts w:eastAsiaTheme="minorEastAsia"/>
                <w:color w:val="000000"/>
                <w:kern w:val="0"/>
                <w:sz w:val="24"/>
                <w:szCs w:val="24"/>
                <w:lang/>
              </w:rPr>
              <w:t>消火栓箱内的水带、水枪、栓口及远程启泵按钮是否齐全</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624"/>
        </w:trPr>
        <w:tc>
          <w:tcPr>
            <w:tcW w:w="731"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sz w:val="24"/>
                <w:szCs w:val="24"/>
              </w:rPr>
            </w:pPr>
          </w:p>
        </w:tc>
        <w:tc>
          <w:tcPr>
            <w:tcW w:w="131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jc w:val="center"/>
              <w:rPr>
                <w:rFonts w:eastAsiaTheme="minorEastAsia"/>
                <w:color w:val="000000"/>
                <w:sz w:val="24"/>
                <w:szCs w:val="24"/>
              </w:rPr>
            </w:pPr>
          </w:p>
        </w:tc>
        <w:tc>
          <w:tcPr>
            <w:tcW w:w="8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sz w:val="24"/>
                <w:szCs w:val="24"/>
              </w:rPr>
            </w:pPr>
            <w:r>
              <w:rPr>
                <w:rFonts w:eastAsiaTheme="minorEastAsia"/>
                <w:color w:val="000000"/>
                <w:kern w:val="0"/>
                <w:sz w:val="24"/>
                <w:szCs w:val="24"/>
                <w:lang/>
              </w:rPr>
              <w:t>消防控制室、消防水泵房、消防控制设备是否处于正常工作状态</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624"/>
        </w:trPr>
        <w:tc>
          <w:tcPr>
            <w:tcW w:w="731"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sz w:val="24"/>
                <w:szCs w:val="24"/>
              </w:rPr>
            </w:pPr>
          </w:p>
        </w:tc>
        <w:tc>
          <w:tcPr>
            <w:tcW w:w="131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jc w:val="center"/>
              <w:rPr>
                <w:rFonts w:eastAsiaTheme="minorEastAsia"/>
                <w:color w:val="000000"/>
                <w:sz w:val="24"/>
                <w:szCs w:val="24"/>
              </w:rPr>
            </w:pPr>
          </w:p>
        </w:tc>
        <w:tc>
          <w:tcPr>
            <w:tcW w:w="8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sz w:val="24"/>
                <w:szCs w:val="24"/>
              </w:rPr>
            </w:pPr>
            <w:r>
              <w:rPr>
                <w:rFonts w:eastAsiaTheme="minorEastAsia"/>
                <w:color w:val="000000"/>
                <w:kern w:val="0"/>
                <w:sz w:val="24"/>
                <w:szCs w:val="24"/>
                <w:lang/>
              </w:rPr>
              <w:t>功能区域灭火器材是否能正常使用</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624"/>
        </w:trPr>
        <w:tc>
          <w:tcPr>
            <w:tcW w:w="731"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sz w:val="24"/>
                <w:szCs w:val="24"/>
              </w:rPr>
            </w:pPr>
          </w:p>
        </w:tc>
        <w:tc>
          <w:tcPr>
            <w:tcW w:w="131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jc w:val="center"/>
              <w:rPr>
                <w:rFonts w:eastAsiaTheme="minorEastAsia"/>
                <w:color w:val="000000"/>
                <w:sz w:val="24"/>
                <w:szCs w:val="24"/>
              </w:rPr>
            </w:pPr>
          </w:p>
        </w:tc>
        <w:tc>
          <w:tcPr>
            <w:tcW w:w="8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sz w:val="24"/>
                <w:szCs w:val="24"/>
              </w:rPr>
            </w:pPr>
            <w:r>
              <w:rPr>
                <w:rFonts w:eastAsiaTheme="minorEastAsia"/>
                <w:color w:val="000000"/>
                <w:kern w:val="0"/>
                <w:sz w:val="24"/>
                <w:szCs w:val="24"/>
                <w:lang/>
              </w:rPr>
              <w:t>火灾自动报警系统、自动喷水灭火系统、防烟排烟系统功能是否正常运行</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624"/>
        </w:trPr>
        <w:tc>
          <w:tcPr>
            <w:tcW w:w="731"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sz w:val="24"/>
                <w:szCs w:val="24"/>
              </w:rPr>
            </w:pPr>
          </w:p>
        </w:tc>
        <w:tc>
          <w:tcPr>
            <w:tcW w:w="131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jc w:val="center"/>
              <w:rPr>
                <w:rFonts w:eastAsiaTheme="minorEastAsia"/>
                <w:color w:val="000000"/>
                <w:sz w:val="24"/>
                <w:szCs w:val="24"/>
              </w:rPr>
            </w:pPr>
          </w:p>
        </w:tc>
        <w:tc>
          <w:tcPr>
            <w:tcW w:w="8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sz w:val="24"/>
                <w:szCs w:val="24"/>
              </w:rPr>
            </w:pPr>
            <w:r>
              <w:rPr>
                <w:rFonts w:eastAsiaTheme="minorEastAsia"/>
                <w:color w:val="000000"/>
                <w:kern w:val="0"/>
                <w:sz w:val="24"/>
                <w:szCs w:val="24"/>
                <w:lang/>
              </w:rPr>
              <w:t>是否配齐持证上岗消防控制室值班人员</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624"/>
        </w:trPr>
        <w:tc>
          <w:tcPr>
            <w:tcW w:w="731"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111A0" w:rsidRDefault="00BC5575">
            <w:pPr>
              <w:widowControl/>
              <w:jc w:val="center"/>
              <w:textAlignment w:val="center"/>
              <w:rPr>
                <w:rFonts w:eastAsiaTheme="minorEastAsia"/>
                <w:color w:val="000000"/>
                <w:sz w:val="24"/>
                <w:szCs w:val="24"/>
              </w:rPr>
            </w:pPr>
            <w:r>
              <w:rPr>
                <w:rFonts w:eastAsiaTheme="minorEastAsia"/>
                <w:color w:val="000000"/>
                <w:kern w:val="0"/>
                <w:sz w:val="24"/>
                <w:szCs w:val="24"/>
                <w:lang/>
              </w:rPr>
              <w:t>2</w:t>
            </w:r>
          </w:p>
        </w:tc>
        <w:tc>
          <w:tcPr>
            <w:tcW w:w="131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BC5575">
            <w:pPr>
              <w:widowControl/>
              <w:jc w:val="center"/>
              <w:textAlignment w:val="center"/>
              <w:rPr>
                <w:rFonts w:eastAsiaTheme="minorEastAsia"/>
                <w:color w:val="000000"/>
                <w:sz w:val="24"/>
                <w:szCs w:val="24"/>
              </w:rPr>
            </w:pPr>
            <w:r>
              <w:rPr>
                <w:rFonts w:eastAsiaTheme="minorEastAsia"/>
                <w:color w:val="000000"/>
                <w:kern w:val="0"/>
                <w:sz w:val="24"/>
                <w:szCs w:val="24"/>
                <w:lang/>
              </w:rPr>
              <w:t>电梯安全</w:t>
            </w:r>
          </w:p>
        </w:tc>
        <w:tc>
          <w:tcPr>
            <w:tcW w:w="8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sz w:val="24"/>
                <w:szCs w:val="24"/>
              </w:rPr>
            </w:pPr>
            <w:r>
              <w:rPr>
                <w:rFonts w:eastAsiaTheme="minorEastAsia"/>
                <w:color w:val="000000"/>
                <w:kern w:val="0"/>
                <w:sz w:val="24"/>
                <w:szCs w:val="24"/>
                <w:lang/>
              </w:rPr>
              <w:t>是否制定和完善物业管理小区电梯使用应急预案</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792"/>
        </w:trPr>
        <w:tc>
          <w:tcPr>
            <w:tcW w:w="731"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sz w:val="24"/>
                <w:szCs w:val="24"/>
              </w:rPr>
            </w:pPr>
          </w:p>
        </w:tc>
        <w:tc>
          <w:tcPr>
            <w:tcW w:w="131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jc w:val="center"/>
              <w:rPr>
                <w:rFonts w:eastAsiaTheme="minorEastAsia"/>
                <w:color w:val="000000"/>
                <w:sz w:val="24"/>
                <w:szCs w:val="24"/>
              </w:rPr>
            </w:pPr>
          </w:p>
        </w:tc>
        <w:tc>
          <w:tcPr>
            <w:tcW w:w="8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sz w:val="24"/>
                <w:szCs w:val="24"/>
              </w:rPr>
            </w:pPr>
            <w:r>
              <w:rPr>
                <w:rFonts w:eastAsiaTheme="minorEastAsia"/>
                <w:color w:val="000000"/>
                <w:kern w:val="0"/>
                <w:sz w:val="24"/>
                <w:szCs w:val="24"/>
                <w:lang/>
              </w:rPr>
              <w:t>是否日常检查、维修保养、定期报检</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744"/>
        </w:trPr>
        <w:tc>
          <w:tcPr>
            <w:tcW w:w="731"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sz w:val="24"/>
                <w:szCs w:val="24"/>
              </w:rPr>
            </w:pPr>
          </w:p>
        </w:tc>
        <w:tc>
          <w:tcPr>
            <w:tcW w:w="131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jc w:val="center"/>
              <w:rPr>
                <w:rFonts w:eastAsiaTheme="minorEastAsia"/>
                <w:color w:val="000000"/>
                <w:sz w:val="24"/>
                <w:szCs w:val="24"/>
              </w:rPr>
            </w:pPr>
          </w:p>
        </w:tc>
        <w:tc>
          <w:tcPr>
            <w:tcW w:w="8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sz w:val="24"/>
                <w:szCs w:val="24"/>
              </w:rPr>
            </w:pPr>
            <w:r>
              <w:rPr>
                <w:rFonts w:eastAsiaTheme="minorEastAsia"/>
                <w:color w:val="000000"/>
                <w:kern w:val="0"/>
                <w:sz w:val="24"/>
                <w:szCs w:val="24"/>
                <w:lang/>
              </w:rPr>
              <w:t>是否张贴安全注意事项、警示标志和有效的安全检验合格标志</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707"/>
        </w:trPr>
        <w:tc>
          <w:tcPr>
            <w:tcW w:w="731"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111A0" w:rsidRDefault="00BC5575">
            <w:pPr>
              <w:widowControl/>
              <w:jc w:val="center"/>
              <w:textAlignment w:val="center"/>
              <w:rPr>
                <w:rFonts w:eastAsiaTheme="minorEastAsia"/>
                <w:color w:val="000000"/>
                <w:kern w:val="0"/>
                <w:sz w:val="24"/>
                <w:szCs w:val="24"/>
                <w:lang/>
              </w:rPr>
            </w:pPr>
            <w:r>
              <w:rPr>
                <w:rFonts w:eastAsiaTheme="minorEastAsia"/>
                <w:color w:val="000000"/>
                <w:kern w:val="0"/>
                <w:sz w:val="24"/>
                <w:szCs w:val="24"/>
                <w:lang/>
              </w:rPr>
              <w:t>3</w:t>
            </w:r>
          </w:p>
        </w:tc>
        <w:tc>
          <w:tcPr>
            <w:tcW w:w="1312"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111A0" w:rsidRDefault="00BC5575">
            <w:pPr>
              <w:widowControl/>
              <w:jc w:val="center"/>
              <w:textAlignment w:val="center"/>
              <w:rPr>
                <w:rFonts w:eastAsiaTheme="minorEastAsia"/>
                <w:color w:val="000000"/>
                <w:kern w:val="0"/>
                <w:sz w:val="24"/>
                <w:szCs w:val="24"/>
                <w:lang/>
              </w:rPr>
            </w:pPr>
            <w:r>
              <w:rPr>
                <w:rFonts w:eastAsiaTheme="minorEastAsia"/>
                <w:color w:val="000000"/>
                <w:kern w:val="0"/>
                <w:sz w:val="24"/>
                <w:szCs w:val="24"/>
                <w:lang/>
              </w:rPr>
              <w:t>装修管控</w:t>
            </w:r>
          </w:p>
        </w:tc>
        <w:tc>
          <w:tcPr>
            <w:tcW w:w="8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是否加强日常装修巡查和管控，并将检查记录存档</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936"/>
        </w:trPr>
        <w:tc>
          <w:tcPr>
            <w:tcW w:w="731"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kern w:val="0"/>
                <w:sz w:val="24"/>
                <w:szCs w:val="24"/>
                <w:lang/>
              </w:rPr>
            </w:pPr>
          </w:p>
        </w:tc>
        <w:tc>
          <w:tcPr>
            <w:tcW w:w="1312"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kern w:val="0"/>
                <w:sz w:val="24"/>
                <w:szCs w:val="24"/>
                <w:lang/>
              </w:rPr>
            </w:pPr>
          </w:p>
        </w:tc>
        <w:tc>
          <w:tcPr>
            <w:tcW w:w="8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是否有告知装修人和装修人委托的装饰装修企业住宅</w:t>
            </w:r>
            <w:hyperlink r:id="rId14" w:tgtFrame="_blank" w:history="1">
              <w:r>
                <w:rPr>
                  <w:rFonts w:eastAsiaTheme="minorEastAsia"/>
                  <w:color w:val="000000"/>
                  <w:kern w:val="0"/>
                  <w:sz w:val="24"/>
                  <w:szCs w:val="24"/>
                  <w:lang/>
                </w:rPr>
                <w:t>室内装饰装修工程</w:t>
              </w:r>
            </w:hyperlink>
            <w:r>
              <w:rPr>
                <w:rFonts w:eastAsiaTheme="minorEastAsia"/>
                <w:color w:val="000000"/>
                <w:kern w:val="0"/>
                <w:sz w:val="24"/>
                <w:szCs w:val="24"/>
                <w:lang/>
              </w:rPr>
              <w:t>的明确的禁止行为和注意事项</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936"/>
        </w:trPr>
        <w:tc>
          <w:tcPr>
            <w:tcW w:w="731"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kern w:val="0"/>
                <w:sz w:val="24"/>
                <w:szCs w:val="24"/>
                <w:lang/>
              </w:rPr>
            </w:pPr>
          </w:p>
        </w:tc>
        <w:tc>
          <w:tcPr>
            <w:tcW w:w="1312"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left"/>
              <w:textAlignment w:val="center"/>
              <w:rPr>
                <w:rFonts w:eastAsiaTheme="minorEastAsia"/>
                <w:color w:val="000000"/>
                <w:kern w:val="0"/>
                <w:sz w:val="24"/>
                <w:szCs w:val="24"/>
                <w:lang/>
              </w:rPr>
            </w:pPr>
          </w:p>
        </w:tc>
        <w:tc>
          <w:tcPr>
            <w:tcW w:w="8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是否有督促装饰装修企业遵守施工安全操作规程，按照规定采取必要的安全防护和消防措施，不得擅自动用明火和进行焊接作业，保证作业人员和周围住房及财产的安全</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936"/>
        </w:trPr>
        <w:tc>
          <w:tcPr>
            <w:tcW w:w="731"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kern w:val="0"/>
                <w:sz w:val="24"/>
                <w:szCs w:val="24"/>
                <w:lang/>
              </w:rPr>
            </w:pPr>
          </w:p>
        </w:tc>
        <w:tc>
          <w:tcPr>
            <w:tcW w:w="1312"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left"/>
              <w:textAlignment w:val="center"/>
              <w:rPr>
                <w:rFonts w:eastAsiaTheme="minorEastAsia"/>
                <w:color w:val="000000"/>
                <w:kern w:val="0"/>
                <w:sz w:val="24"/>
                <w:szCs w:val="24"/>
                <w:lang/>
              </w:rPr>
            </w:pPr>
          </w:p>
        </w:tc>
        <w:tc>
          <w:tcPr>
            <w:tcW w:w="8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是否发现装修人或者装饰装修企业有违反《住宅室内装饰装修管理办法》规定事项的，并立即制止该违规行为</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782"/>
        </w:trPr>
        <w:tc>
          <w:tcPr>
            <w:tcW w:w="731"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kern w:val="0"/>
                <w:sz w:val="24"/>
                <w:szCs w:val="24"/>
                <w:lang/>
              </w:rPr>
            </w:pPr>
          </w:p>
        </w:tc>
        <w:tc>
          <w:tcPr>
            <w:tcW w:w="1312"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left"/>
              <w:textAlignment w:val="center"/>
              <w:rPr>
                <w:rFonts w:eastAsiaTheme="minorEastAsia"/>
                <w:color w:val="000000"/>
                <w:kern w:val="0"/>
                <w:sz w:val="24"/>
                <w:szCs w:val="24"/>
                <w:lang/>
              </w:rPr>
            </w:pPr>
          </w:p>
        </w:tc>
        <w:tc>
          <w:tcPr>
            <w:tcW w:w="8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对已造成事实后果或者拒不改正的违规业主，应当及时报告有关部门依法处理。</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763"/>
        </w:trPr>
        <w:tc>
          <w:tcPr>
            <w:tcW w:w="731"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111A0" w:rsidRDefault="00BC5575">
            <w:pPr>
              <w:widowControl/>
              <w:jc w:val="center"/>
              <w:textAlignment w:val="center"/>
              <w:rPr>
                <w:rFonts w:eastAsiaTheme="minorEastAsia"/>
                <w:color w:val="000000"/>
                <w:kern w:val="0"/>
                <w:sz w:val="24"/>
                <w:szCs w:val="24"/>
                <w:lang/>
              </w:rPr>
            </w:pPr>
            <w:r>
              <w:rPr>
                <w:rFonts w:eastAsiaTheme="minorEastAsia"/>
                <w:color w:val="000000"/>
                <w:kern w:val="0"/>
                <w:sz w:val="24"/>
                <w:szCs w:val="24"/>
                <w:lang/>
              </w:rPr>
              <w:t>4</w:t>
            </w:r>
          </w:p>
        </w:tc>
        <w:tc>
          <w:tcPr>
            <w:tcW w:w="1312"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C111A0" w:rsidRDefault="00BC5575">
            <w:pPr>
              <w:widowControl/>
              <w:jc w:val="center"/>
              <w:textAlignment w:val="center"/>
              <w:rPr>
                <w:rFonts w:eastAsiaTheme="minorEastAsia"/>
                <w:color w:val="000000"/>
                <w:kern w:val="0"/>
                <w:sz w:val="24"/>
                <w:szCs w:val="24"/>
                <w:lang/>
              </w:rPr>
            </w:pPr>
            <w:r>
              <w:rPr>
                <w:rFonts w:eastAsiaTheme="minorEastAsia"/>
                <w:color w:val="000000"/>
                <w:kern w:val="0"/>
                <w:sz w:val="24"/>
                <w:szCs w:val="24"/>
                <w:lang/>
              </w:rPr>
              <w:t>地下室</w:t>
            </w:r>
          </w:p>
          <w:p w:rsidR="00C111A0" w:rsidRDefault="00BC5575">
            <w:pPr>
              <w:widowControl/>
              <w:jc w:val="center"/>
              <w:textAlignment w:val="center"/>
              <w:rPr>
                <w:rFonts w:eastAsiaTheme="minorEastAsia"/>
                <w:color w:val="000000"/>
                <w:kern w:val="0"/>
                <w:sz w:val="24"/>
                <w:szCs w:val="24"/>
                <w:lang/>
              </w:rPr>
            </w:pPr>
            <w:r>
              <w:rPr>
                <w:rFonts w:eastAsiaTheme="minorEastAsia"/>
                <w:color w:val="000000"/>
                <w:kern w:val="0"/>
                <w:sz w:val="24"/>
                <w:szCs w:val="24"/>
                <w:lang/>
              </w:rPr>
              <w:t>空间管理</w:t>
            </w:r>
          </w:p>
        </w:tc>
        <w:tc>
          <w:tcPr>
            <w:tcW w:w="8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是否存在违法建设的地下空间出租</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936"/>
        </w:trPr>
        <w:tc>
          <w:tcPr>
            <w:tcW w:w="731"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kern w:val="0"/>
                <w:sz w:val="24"/>
                <w:szCs w:val="24"/>
                <w:lang/>
              </w:rPr>
            </w:pPr>
          </w:p>
        </w:tc>
        <w:tc>
          <w:tcPr>
            <w:tcW w:w="1312"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kern w:val="0"/>
                <w:sz w:val="24"/>
                <w:szCs w:val="24"/>
                <w:lang/>
              </w:rPr>
            </w:pPr>
          </w:p>
        </w:tc>
        <w:tc>
          <w:tcPr>
            <w:tcW w:w="8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jc w:val="left"/>
              <w:rPr>
                <w:rFonts w:eastAsiaTheme="minorEastAsia"/>
                <w:color w:val="000000"/>
                <w:kern w:val="0"/>
                <w:sz w:val="24"/>
                <w:szCs w:val="24"/>
                <w:lang/>
              </w:rPr>
            </w:pPr>
            <w:r>
              <w:rPr>
                <w:rFonts w:eastAsiaTheme="minorEastAsia"/>
                <w:color w:val="000000"/>
                <w:kern w:val="0"/>
                <w:sz w:val="24"/>
                <w:szCs w:val="24"/>
                <w:lang/>
              </w:rPr>
              <w:t>是否加强地下室防汛工作，制定防汛应急预案，在每个地下室的出入口各配备一定量的防汛专用沙袋或折叠防洪墙，建立防汛抢险应急队伍，并定期检测防洪排水设备，确保汛期能正常使用</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956"/>
        </w:trPr>
        <w:tc>
          <w:tcPr>
            <w:tcW w:w="731"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kern w:val="0"/>
                <w:sz w:val="24"/>
                <w:szCs w:val="24"/>
                <w:lang/>
              </w:rPr>
            </w:pPr>
          </w:p>
        </w:tc>
        <w:tc>
          <w:tcPr>
            <w:tcW w:w="1312"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kern w:val="0"/>
                <w:sz w:val="24"/>
                <w:szCs w:val="24"/>
                <w:lang/>
              </w:rPr>
            </w:pPr>
          </w:p>
        </w:tc>
        <w:tc>
          <w:tcPr>
            <w:tcW w:w="8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是否建立安全设施检查、维修管理制度，保障安全设施正常使用，不得擅自改变地下空间工程的主体结构或者拆除地下空间工程的设备设施</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956"/>
        </w:trPr>
        <w:tc>
          <w:tcPr>
            <w:tcW w:w="731" w:type="dxa"/>
            <w:vMerge/>
            <w:tcBorders>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kern w:val="0"/>
                <w:sz w:val="24"/>
                <w:szCs w:val="24"/>
                <w:lang/>
              </w:rPr>
            </w:pPr>
          </w:p>
        </w:tc>
        <w:tc>
          <w:tcPr>
            <w:tcW w:w="1312" w:type="dxa"/>
            <w:vMerge/>
            <w:tcBorders>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kern w:val="0"/>
                <w:sz w:val="24"/>
                <w:szCs w:val="24"/>
                <w:lang/>
              </w:rPr>
            </w:pPr>
          </w:p>
        </w:tc>
        <w:tc>
          <w:tcPr>
            <w:tcW w:w="8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是否根椐规划的功能和配套设施，合理划分地下停车区域功能，油电车辆不得混放，必须采取一定的防范措施</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681"/>
        </w:trPr>
        <w:tc>
          <w:tcPr>
            <w:tcW w:w="731" w:type="dxa"/>
            <w:vMerge w:val="restart"/>
            <w:tcBorders>
              <w:top w:val="single" w:sz="4" w:space="0" w:color="auto"/>
              <w:left w:val="single" w:sz="4" w:space="0" w:color="auto"/>
              <w:right w:val="single" w:sz="4" w:space="0" w:color="000000"/>
            </w:tcBorders>
            <w:shd w:val="clear" w:color="auto" w:fill="auto"/>
            <w:noWrap/>
            <w:tcMar>
              <w:top w:w="15" w:type="dxa"/>
              <w:left w:w="15" w:type="dxa"/>
              <w:right w:w="15" w:type="dxa"/>
            </w:tcMar>
            <w:vAlign w:val="center"/>
          </w:tcPr>
          <w:p w:rsidR="00C111A0" w:rsidRDefault="00BC5575">
            <w:pPr>
              <w:widowControl/>
              <w:jc w:val="center"/>
              <w:textAlignment w:val="center"/>
              <w:rPr>
                <w:rFonts w:eastAsiaTheme="minorEastAsia"/>
                <w:color w:val="000000"/>
                <w:kern w:val="0"/>
                <w:sz w:val="24"/>
                <w:szCs w:val="24"/>
                <w:lang/>
              </w:rPr>
            </w:pPr>
            <w:r>
              <w:rPr>
                <w:rFonts w:eastAsiaTheme="minorEastAsia"/>
                <w:color w:val="000000"/>
                <w:kern w:val="0"/>
                <w:sz w:val="24"/>
                <w:szCs w:val="24"/>
                <w:lang/>
              </w:rPr>
              <w:t>5</w:t>
            </w:r>
          </w:p>
        </w:tc>
        <w:tc>
          <w:tcPr>
            <w:tcW w:w="1312" w:type="dxa"/>
            <w:vMerge w:val="restart"/>
            <w:tcBorders>
              <w:top w:val="single" w:sz="4" w:space="0" w:color="auto"/>
              <w:left w:val="single" w:sz="4" w:space="0" w:color="000000"/>
              <w:right w:val="single" w:sz="4" w:space="0" w:color="auto"/>
            </w:tcBorders>
            <w:shd w:val="clear" w:color="auto" w:fill="auto"/>
            <w:noWrap/>
            <w:tcMar>
              <w:top w:w="15" w:type="dxa"/>
              <w:left w:w="15" w:type="dxa"/>
              <w:right w:w="15" w:type="dxa"/>
            </w:tcMar>
            <w:vAlign w:val="center"/>
          </w:tcPr>
          <w:p w:rsidR="00C111A0" w:rsidRDefault="00BC5575">
            <w:pPr>
              <w:widowControl/>
              <w:jc w:val="center"/>
              <w:textAlignment w:val="center"/>
              <w:rPr>
                <w:rFonts w:eastAsiaTheme="minorEastAsia"/>
                <w:color w:val="000000"/>
                <w:kern w:val="0"/>
                <w:sz w:val="24"/>
                <w:szCs w:val="24"/>
                <w:lang/>
              </w:rPr>
            </w:pPr>
            <w:r>
              <w:rPr>
                <w:rFonts w:eastAsiaTheme="minorEastAsia"/>
                <w:color w:val="000000"/>
                <w:kern w:val="0"/>
                <w:sz w:val="24"/>
                <w:szCs w:val="24"/>
                <w:lang/>
              </w:rPr>
              <w:t>二次供水</w:t>
            </w:r>
          </w:p>
          <w:p w:rsidR="00C111A0" w:rsidRDefault="00BC5575">
            <w:pPr>
              <w:widowControl/>
              <w:jc w:val="center"/>
              <w:textAlignment w:val="center"/>
              <w:rPr>
                <w:rFonts w:eastAsiaTheme="minorEastAsia"/>
                <w:color w:val="000000"/>
                <w:kern w:val="0"/>
                <w:sz w:val="24"/>
                <w:szCs w:val="24"/>
                <w:lang/>
              </w:rPr>
            </w:pPr>
            <w:r>
              <w:rPr>
                <w:rFonts w:eastAsiaTheme="minorEastAsia"/>
                <w:color w:val="000000"/>
                <w:kern w:val="0"/>
                <w:sz w:val="24"/>
                <w:szCs w:val="24"/>
                <w:lang/>
              </w:rPr>
              <w:t>管理</w:t>
            </w:r>
          </w:p>
        </w:tc>
        <w:tc>
          <w:tcPr>
            <w:tcW w:w="8832"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是否每月对水质进行检测，每季度至少对供水设施进行一次清洗消毒</w:t>
            </w:r>
          </w:p>
        </w:tc>
        <w:tc>
          <w:tcPr>
            <w:tcW w:w="2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681"/>
        </w:trPr>
        <w:tc>
          <w:tcPr>
            <w:tcW w:w="731" w:type="dxa"/>
            <w:vMerge/>
            <w:tcBorders>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kern w:val="0"/>
                <w:sz w:val="24"/>
                <w:szCs w:val="24"/>
                <w:lang/>
              </w:rPr>
            </w:pPr>
          </w:p>
        </w:tc>
        <w:tc>
          <w:tcPr>
            <w:tcW w:w="1312" w:type="dxa"/>
            <w:vMerge/>
            <w:tcBorders>
              <w:left w:val="single" w:sz="4" w:space="0" w:color="000000"/>
              <w:bottom w:val="single" w:sz="4" w:space="0" w:color="auto"/>
              <w:right w:val="single" w:sz="4" w:space="0" w:color="auto"/>
            </w:tcBorders>
            <w:shd w:val="clear" w:color="auto" w:fill="auto"/>
            <w:noWrap/>
            <w:tcMar>
              <w:top w:w="15" w:type="dxa"/>
              <w:left w:w="15" w:type="dxa"/>
              <w:right w:w="15" w:type="dxa"/>
            </w:tcMar>
            <w:vAlign w:val="center"/>
          </w:tcPr>
          <w:p w:rsidR="00C111A0" w:rsidRDefault="00C111A0">
            <w:pPr>
              <w:widowControl/>
              <w:jc w:val="left"/>
              <w:textAlignment w:val="center"/>
              <w:rPr>
                <w:rFonts w:eastAsiaTheme="minorEastAsia"/>
                <w:color w:val="000000"/>
                <w:kern w:val="0"/>
                <w:sz w:val="24"/>
                <w:szCs w:val="24"/>
                <w:lang/>
              </w:rPr>
            </w:pPr>
          </w:p>
        </w:tc>
        <w:tc>
          <w:tcPr>
            <w:tcW w:w="8832" w:type="dxa"/>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是否对供水用房实行双人管理、双锁制度</w:t>
            </w:r>
          </w:p>
        </w:tc>
        <w:tc>
          <w:tcPr>
            <w:tcW w:w="2212"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681"/>
        </w:trPr>
        <w:tc>
          <w:tcPr>
            <w:tcW w:w="731" w:type="dxa"/>
            <w:vMerge w:val="restart"/>
            <w:tcBorders>
              <w:top w:val="single" w:sz="4" w:space="0" w:color="auto"/>
              <w:left w:val="single" w:sz="4" w:space="0" w:color="auto"/>
              <w:right w:val="single" w:sz="4" w:space="0" w:color="000000"/>
            </w:tcBorders>
            <w:shd w:val="clear" w:color="auto" w:fill="auto"/>
            <w:noWrap/>
            <w:tcMar>
              <w:top w:w="15" w:type="dxa"/>
              <w:left w:w="15" w:type="dxa"/>
              <w:right w:w="15" w:type="dxa"/>
            </w:tcMar>
            <w:vAlign w:val="center"/>
          </w:tcPr>
          <w:p w:rsidR="00C111A0" w:rsidRDefault="00BC5575">
            <w:pPr>
              <w:widowControl/>
              <w:tabs>
                <w:tab w:val="left" w:pos="472"/>
              </w:tabs>
              <w:jc w:val="center"/>
              <w:textAlignment w:val="center"/>
              <w:rPr>
                <w:rFonts w:eastAsiaTheme="minorEastAsia"/>
                <w:color w:val="000000"/>
                <w:kern w:val="0"/>
                <w:sz w:val="24"/>
                <w:szCs w:val="24"/>
                <w:lang/>
              </w:rPr>
            </w:pPr>
            <w:r>
              <w:rPr>
                <w:rFonts w:eastAsiaTheme="minorEastAsia"/>
                <w:color w:val="000000"/>
                <w:kern w:val="0"/>
                <w:sz w:val="24"/>
                <w:szCs w:val="24"/>
                <w:lang/>
              </w:rPr>
              <w:t>6</w:t>
            </w:r>
          </w:p>
        </w:tc>
        <w:tc>
          <w:tcPr>
            <w:tcW w:w="1312" w:type="dxa"/>
            <w:vMerge w:val="restart"/>
            <w:tcBorders>
              <w:top w:val="single" w:sz="4" w:space="0" w:color="auto"/>
              <w:left w:val="single" w:sz="4" w:space="0" w:color="000000"/>
              <w:right w:val="single" w:sz="4" w:space="0" w:color="auto"/>
            </w:tcBorders>
            <w:shd w:val="clear" w:color="auto" w:fill="auto"/>
            <w:noWrap/>
            <w:tcMar>
              <w:top w:w="15" w:type="dxa"/>
              <w:left w:w="15" w:type="dxa"/>
              <w:right w:w="15" w:type="dxa"/>
            </w:tcMar>
            <w:vAlign w:val="center"/>
          </w:tcPr>
          <w:p w:rsidR="00C111A0" w:rsidRDefault="00BC5575">
            <w:pPr>
              <w:widowControl/>
              <w:jc w:val="center"/>
              <w:textAlignment w:val="center"/>
              <w:rPr>
                <w:rFonts w:eastAsiaTheme="minorEastAsia"/>
                <w:color w:val="000000"/>
                <w:kern w:val="0"/>
                <w:sz w:val="24"/>
                <w:szCs w:val="24"/>
                <w:lang/>
              </w:rPr>
            </w:pPr>
            <w:r>
              <w:rPr>
                <w:rFonts w:eastAsiaTheme="minorEastAsia"/>
                <w:color w:val="000000"/>
                <w:kern w:val="0"/>
                <w:sz w:val="24"/>
                <w:szCs w:val="24"/>
                <w:lang/>
              </w:rPr>
              <w:t>电动自行车充电安全</w:t>
            </w:r>
          </w:p>
          <w:p w:rsidR="00C111A0" w:rsidRDefault="00C111A0">
            <w:pPr>
              <w:widowControl/>
              <w:jc w:val="center"/>
              <w:textAlignment w:val="center"/>
              <w:rPr>
                <w:rFonts w:eastAsiaTheme="minorEastAsia"/>
                <w:color w:val="000000"/>
                <w:kern w:val="0"/>
                <w:sz w:val="24"/>
                <w:szCs w:val="24"/>
                <w:lang/>
              </w:rPr>
            </w:pPr>
          </w:p>
        </w:tc>
        <w:tc>
          <w:tcPr>
            <w:tcW w:w="8832"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小区电动车是否统一集中停放充电</w:t>
            </w:r>
          </w:p>
        </w:tc>
        <w:tc>
          <w:tcPr>
            <w:tcW w:w="2212"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auto"/>
              <w:left w:val="single" w:sz="4" w:space="0" w:color="000000"/>
              <w:bottom w:val="single" w:sz="4" w:space="0" w:color="auto"/>
              <w:right w:val="single" w:sz="4" w:space="0" w:color="auto"/>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681"/>
        </w:trPr>
        <w:tc>
          <w:tcPr>
            <w:tcW w:w="731" w:type="dxa"/>
            <w:vMerge/>
            <w:tcBorders>
              <w:left w:val="single" w:sz="4" w:space="0" w:color="auto"/>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kern w:val="0"/>
                <w:sz w:val="24"/>
                <w:szCs w:val="24"/>
                <w:lang/>
              </w:rPr>
            </w:pPr>
          </w:p>
        </w:tc>
        <w:tc>
          <w:tcPr>
            <w:tcW w:w="1312" w:type="dxa"/>
            <w:vMerge/>
            <w:tcBorders>
              <w:left w:val="single" w:sz="4" w:space="0" w:color="000000"/>
              <w:right w:val="single" w:sz="4" w:space="0" w:color="auto"/>
            </w:tcBorders>
            <w:shd w:val="clear" w:color="auto" w:fill="auto"/>
            <w:noWrap/>
            <w:tcMar>
              <w:top w:w="15" w:type="dxa"/>
              <w:left w:w="15" w:type="dxa"/>
              <w:right w:w="15" w:type="dxa"/>
            </w:tcMar>
            <w:vAlign w:val="center"/>
          </w:tcPr>
          <w:p w:rsidR="00C111A0" w:rsidRDefault="00C111A0">
            <w:pPr>
              <w:widowControl/>
              <w:jc w:val="left"/>
              <w:textAlignment w:val="center"/>
              <w:rPr>
                <w:rFonts w:eastAsiaTheme="minorEastAsia"/>
                <w:color w:val="000000"/>
                <w:kern w:val="0"/>
                <w:sz w:val="24"/>
                <w:szCs w:val="24"/>
                <w:lang/>
              </w:rPr>
            </w:pPr>
          </w:p>
        </w:tc>
        <w:tc>
          <w:tcPr>
            <w:tcW w:w="8832"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是否配备智能化充电设备</w:t>
            </w:r>
          </w:p>
        </w:tc>
        <w:tc>
          <w:tcPr>
            <w:tcW w:w="2212"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auto"/>
              <w:left w:val="single" w:sz="4" w:space="0" w:color="000000"/>
              <w:bottom w:val="single" w:sz="4" w:space="0" w:color="auto"/>
              <w:right w:val="single" w:sz="4" w:space="0" w:color="auto"/>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681"/>
        </w:trPr>
        <w:tc>
          <w:tcPr>
            <w:tcW w:w="731" w:type="dxa"/>
            <w:vMerge/>
            <w:tcBorders>
              <w:left w:val="single" w:sz="4" w:space="0" w:color="auto"/>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kern w:val="0"/>
                <w:sz w:val="24"/>
                <w:szCs w:val="24"/>
                <w:lang/>
              </w:rPr>
            </w:pPr>
          </w:p>
        </w:tc>
        <w:tc>
          <w:tcPr>
            <w:tcW w:w="1312" w:type="dxa"/>
            <w:vMerge/>
            <w:tcBorders>
              <w:left w:val="single" w:sz="4" w:space="0" w:color="000000"/>
              <w:right w:val="single" w:sz="4" w:space="0" w:color="auto"/>
            </w:tcBorders>
            <w:shd w:val="clear" w:color="auto" w:fill="auto"/>
            <w:noWrap/>
            <w:tcMar>
              <w:top w:w="15" w:type="dxa"/>
              <w:left w:w="15" w:type="dxa"/>
              <w:right w:w="15" w:type="dxa"/>
            </w:tcMar>
            <w:vAlign w:val="center"/>
          </w:tcPr>
          <w:p w:rsidR="00C111A0" w:rsidRDefault="00C111A0">
            <w:pPr>
              <w:widowControl/>
              <w:jc w:val="left"/>
              <w:textAlignment w:val="center"/>
              <w:rPr>
                <w:rFonts w:eastAsiaTheme="minorEastAsia"/>
                <w:color w:val="000000"/>
                <w:kern w:val="0"/>
                <w:sz w:val="24"/>
                <w:szCs w:val="24"/>
                <w:lang/>
              </w:rPr>
            </w:pPr>
          </w:p>
        </w:tc>
        <w:tc>
          <w:tcPr>
            <w:tcW w:w="8832"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电动自行车停放与充电场是否配备消防器材</w:t>
            </w:r>
          </w:p>
        </w:tc>
        <w:tc>
          <w:tcPr>
            <w:tcW w:w="2212"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auto"/>
              <w:left w:val="single" w:sz="4" w:space="0" w:color="000000"/>
              <w:bottom w:val="single" w:sz="4" w:space="0" w:color="auto"/>
              <w:right w:val="single" w:sz="4" w:space="0" w:color="auto"/>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681"/>
        </w:trPr>
        <w:tc>
          <w:tcPr>
            <w:tcW w:w="731" w:type="dxa"/>
            <w:vMerge/>
            <w:tcBorders>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C111A0" w:rsidRDefault="00C111A0">
            <w:pPr>
              <w:widowControl/>
              <w:jc w:val="center"/>
              <w:textAlignment w:val="center"/>
              <w:rPr>
                <w:rFonts w:eastAsiaTheme="minorEastAsia"/>
                <w:color w:val="000000"/>
                <w:kern w:val="0"/>
                <w:sz w:val="24"/>
                <w:szCs w:val="24"/>
                <w:lang/>
              </w:rPr>
            </w:pPr>
          </w:p>
        </w:tc>
        <w:tc>
          <w:tcPr>
            <w:tcW w:w="1312" w:type="dxa"/>
            <w:vMerge/>
            <w:tcBorders>
              <w:left w:val="single" w:sz="4" w:space="0" w:color="000000"/>
              <w:bottom w:val="single" w:sz="4" w:space="0" w:color="auto"/>
              <w:right w:val="single" w:sz="4" w:space="0" w:color="auto"/>
            </w:tcBorders>
            <w:shd w:val="clear" w:color="auto" w:fill="auto"/>
            <w:noWrap/>
            <w:tcMar>
              <w:top w:w="15" w:type="dxa"/>
              <w:left w:w="15" w:type="dxa"/>
              <w:right w:w="15" w:type="dxa"/>
            </w:tcMar>
            <w:vAlign w:val="center"/>
          </w:tcPr>
          <w:p w:rsidR="00C111A0" w:rsidRDefault="00C111A0">
            <w:pPr>
              <w:widowControl/>
              <w:jc w:val="left"/>
              <w:textAlignment w:val="center"/>
              <w:rPr>
                <w:rFonts w:eastAsiaTheme="minorEastAsia"/>
                <w:color w:val="000000"/>
                <w:kern w:val="0"/>
                <w:sz w:val="24"/>
                <w:szCs w:val="24"/>
                <w:lang/>
              </w:rPr>
            </w:pPr>
          </w:p>
        </w:tc>
        <w:tc>
          <w:tcPr>
            <w:tcW w:w="8832"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是否制止违规停放和乱拉电线充电的行为</w:t>
            </w:r>
          </w:p>
        </w:tc>
        <w:tc>
          <w:tcPr>
            <w:tcW w:w="2212" w:type="dxa"/>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auto"/>
              <w:left w:val="single" w:sz="4" w:space="0" w:color="000000"/>
              <w:bottom w:val="single" w:sz="4" w:space="0" w:color="auto"/>
              <w:right w:val="single" w:sz="4" w:space="0" w:color="auto"/>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681"/>
        </w:trPr>
        <w:tc>
          <w:tcPr>
            <w:tcW w:w="731" w:type="dxa"/>
            <w:vMerge w:val="restart"/>
            <w:tcBorders>
              <w:top w:val="single" w:sz="4" w:space="0" w:color="auto"/>
              <w:left w:val="single" w:sz="4" w:space="0" w:color="auto"/>
              <w:right w:val="single" w:sz="4" w:space="0" w:color="auto"/>
            </w:tcBorders>
            <w:shd w:val="clear" w:color="auto" w:fill="auto"/>
            <w:noWrap/>
            <w:tcMar>
              <w:top w:w="15" w:type="dxa"/>
              <w:left w:w="15" w:type="dxa"/>
              <w:right w:w="15" w:type="dxa"/>
            </w:tcMar>
            <w:vAlign w:val="center"/>
          </w:tcPr>
          <w:p w:rsidR="00C111A0" w:rsidRDefault="00BC5575">
            <w:pPr>
              <w:widowControl/>
              <w:jc w:val="center"/>
              <w:textAlignment w:val="center"/>
              <w:rPr>
                <w:rFonts w:eastAsiaTheme="minorEastAsia"/>
                <w:color w:val="000000"/>
                <w:kern w:val="0"/>
                <w:sz w:val="24"/>
                <w:szCs w:val="24"/>
                <w:lang/>
              </w:rPr>
            </w:pPr>
            <w:r>
              <w:rPr>
                <w:rFonts w:eastAsiaTheme="minorEastAsia"/>
                <w:color w:val="000000"/>
                <w:kern w:val="0"/>
                <w:sz w:val="24"/>
                <w:szCs w:val="24"/>
                <w:lang/>
              </w:rPr>
              <w:t>7</w:t>
            </w:r>
          </w:p>
        </w:tc>
        <w:tc>
          <w:tcPr>
            <w:tcW w:w="1312" w:type="dxa"/>
            <w:vMerge w:val="restart"/>
            <w:tcBorders>
              <w:top w:val="single" w:sz="4" w:space="0" w:color="auto"/>
              <w:left w:val="single" w:sz="4" w:space="0" w:color="auto"/>
              <w:right w:val="single" w:sz="4" w:space="0" w:color="auto"/>
            </w:tcBorders>
            <w:shd w:val="clear" w:color="auto" w:fill="auto"/>
            <w:noWrap/>
            <w:tcMar>
              <w:top w:w="15" w:type="dxa"/>
              <w:left w:w="15" w:type="dxa"/>
              <w:right w:w="15" w:type="dxa"/>
            </w:tcMar>
            <w:vAlign w:val="center"/>
          </w:tcPr>
          <w:p w:rsidR="00C111A0" w:rsidRDefault="00BC5575">
            <w:pPr>
              <w:widowControl/>
              <w:jc w:val="center"/>
              <w:textAlignment w:val="center"/>
              <w:rPr>
                <w:rFonts w:eastAsiaTheme="minorEastAsia"/>
                <w:color w:val="000000"/>
                <w:kern w:val="0"/>
                <w:sz w:val="24"/>
                <w:szCs w:val="24"/>
                <w:lang/>
              </w:rPr>
            </w:pPr>
            <w:r>
              <w:rPr>
                <w:rFonts w:eastAsiaTheme="minorEastAsia"/>
                <w:color w:val="000000"/>
                <w:kern w:val="0"/>
                <w:sz w:val="24"/>
                <w:szCs w:val="24"/>
                <w:lang/>
              </w:rPr>
              <w:t>公共区域</w:t>
            </w:r>
          </w:p>
          <w:p w:rsidR="00C111A0" w:rsidRDefault="00BC5575">
            <w:pPr>
              <w:widowControl/>
              <w:jc w:val="center"/>
              <w:textAlignment w:val="center"/>
              <w:rPr>
                <w:rFonts w:eastAsiaTheme="minorEastAsia"/>
                <w:color w:val="000000"/>
                <w:kern w:val="0"/>
                <w:sz w:val="24"/>
                <w:szCs w:val="24"/>
                <w:lang/>
              </w:rPr>
            </w:pPr>
            <w:r>
              <w:rPr>
                <w:rFonts w:eastAsiaTheme="minorEastAsia"/>
                <w:color w:val="000000"/>
                <w:kern w:val="0"/>
                <w:sz w:val="24"/>
                <w:szCs w:val="24"/>
                <w:lang/>
              </w:rPr>
              <w:t>管理</w:t>
            </w:r>
          </w:p>
        </w:tc>
        <w:tc>
          <w:tcPr>
            <w:tcW w:w="88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是否阻止乱设、乱拉、乱接、乱用电线行为</w:t>
            </w:r>
          </w:p>
        </w:tc>
        <w:tc>
          <w:tcPr>
            <w:tcW w:w="221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C111A0" w:rsidRDefault="00C111A0">
            <w:pPr>
              <w:rPr>
                <w:rFonts w:eastAsiaTheme="minorEastAsia"/>
                <w:color w:val="000000"/>
                <w:sz w:val="24"/>
                <w:szCs w:val="24"/>
              </w:rPr>
            </w:pPr>
          </w:p>
        </w:tc>
      </w:tr>
      <w:tr w:rsidR="00C111A0">
        <w:trPr>
          <w:trHeight w:val="681"/>
        </w:trPr>
        <w:tc>
          <w:tcPr>
            <w:tcW w:w="731" w:type="dxa"/>
            <w:vMerge/>
            <w:tcBorders>
              <w:left w:val="single" w:sz="4" w:space="0" w:color="auto"/>
              <w:right w:val="single" w:sz="4" w:space="0" w:color="auto"/>
            </w:tcBorders>
            <w:shd w:val="clear" w:color="auto" w:fill="auto"/>
          </w:tcPr>
          <w:p w:rsidR="00C111A0" w:rsidRDefault="00C111A0">
            <w:pPr>
              <w:widowControl/>
              <w:jc w:val="left"/>
              <w:textAlignment w:val="center"/>
              <w:rPr>
                <w:rFonts w:eastAsiaTheme="minorEastAsia"/>
                <w:color w:val="000000"/>
                <w:kern w:val="0"/>
                <w:sz w:val="24"/>
                <w:szCs w:val="24"/>
                <w:lang/>
              </w:rPr>
            </w:pPr>
          </w:p>
        </w:tc>
        <w:tc>
          <w:tcPr>
            <w:tcW w:w="1312" w:type="dxa"/>
            <w:vMerge/>
            <w:tcBorders>
              <w:left w:val="single" w:sz="4" w:space="0" w:color="auto"/>
              <w:right w:val="single" w:sz="4" w:space="0" w:color="auto"/>
            </w:tcBorders>
            <w:shd w:val="clear" w:color="auto" w:fill="auto"/>
          </w:tcPr>
          <w:p w:rsidR="00C111A0" w:rsidRDefault="00C111A0">
            <w:pPr>
              <w:widowControl/>
              <w:jc w:val="left"/>
              <w:textAlignment w:val="center"/>
              <w:rPr>
                <w:rFonts w:eastAsiaTheme="minorEastAsia"/>
                <w:color w:val="000000"/>
                <w:kern w:val="0"/>
                <w:sz w:val="24"/>
                <w:szCs w:val="24"/>
                <w:lang/>
              </w:rPr>
            </w:pPr>
          </w:p>
        </w:tc>
        <w:tc>
          <w:tcPr>
            <w:tcW w:w="8832" w:type="dxa"/>
            <w:tcBorders>
              <w:top w:val="single" w:sz="4" w:space="0" w:color="auto"/>
              <w:left w:val="single" w:sz="4" w:space="0" w:color="auto"/>
              <w:bottom w:val="single" w:sz="4" w:space="0" w:color="auto"/>
              <w:right w:val="single" w:sz="4" w:space="0" w:color="auto"/>
            </w:tcBorders>
            <w:shd w:val="clear" w:color="auto" w:fill="auto"/>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是否制定公共场所用电相关安全应急管理预案</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r>
      <w:tr w:rsidR="00C111A0">
        <w:trPr>
          <w:trHeight w:val="681"/>
        </w:trPr>
        <w:tc>
          <w:tcPr>
            <w:tcW w:w="731" w:type="dxa"/>
            <w:vMerge/>
            <w:tcBorders>
              <w:left w:val="single" w:sz="4" w:space="0" w:color="auto"/>
              <w:right w:val="single" w:sz="4" w:space="0" w:color="auto"/>
            </w:tcBorders>
            <w:shd w:val="clear" w:color="auto" w:fill="auto"/>
          </w:tcPr>
          <w:p w:rsidR="00C111A0" w:rsidRDefault="00C111A0">
            <w:pPr>
              <w:widowControl/>
              <w:jc w:val="center"/>
              <w:textAlignment w:val="center"/>
              <w:rPr>
                <w:rFonts w:eastAsiaTheme="minorEastAsia"/>
                <w:color w:val="000000"/>
                <w:kern w:val="0"/>
                <w:sz w:val="24"/>
                <w:szCs w:val="24"/>
                <w:lang/>
              </w:rPr>
            </w:pPr>
          </w:p>
        </w:tc>
        <w:tc>
          <w:tcPr>
            <w:tcW w:w="1312" w:type="dxa"/>
            <w:vMerge/>
            <w:tcBorders>
              <w:left w:val="single" w:sz="4" w:space="0" w:color="auto"/>
              <w:right w:val="single" w:sz="4" w:space="0" w:color="auto"/>
            </w:tcBorders>
            <w:shd w:val="clear" w:color="auto" w:fill="auto"/>
            <w:vAlign w:val="center"/>
          </w:tcPr>
          <w:p w:rsidR="00C111A0" w:rsidRDefault="00C111A0">
            <w:pPr>
              <w:widowControl/>
              <w:textAlignment w:val="center"/>
              <w:rPr>
                <w:rFonts w:eastAsiaTheme="minorEastAsia"/>
                <w:color w:val="000000"/>
                <w:kern w:val="0"/>
                <w:sz w:val="24"/>
                <w:szCs w:val="24"/>
                <w:lang/>
              </w:rPr>
            </w:pPr>
          </w:p>
        </w:tc>
        <w:tc>
          <w:tcPr>
            <w:tcW w:w="8832" w:type="dxa"/>
            <w:tcBorders>
              <w:top w:val="single" w:sz="4" w:space="0" w:color="auto"/>
              <w:left w:val="single" w:sz="4" w:space="0" w:color="auto"/>
              <w:bottom w:val="single" w:sz="4" w:space="0" w:color="auto"/>
              <w:right w:val="single" w:sz="4" w:space="0" w:color="auto"/>
            </w:tcBorders>
            <w:shd w:val="clear" w:color="auto" w:fill="auto"/>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是否定期检查房屋外立面（外墙、外檐、空调栏板或护栏、外窗（楼道）和其他悬挂物（阳台花盘、空调挂机）等）</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r>
      <w:tr w:rsidR="00C111A0">
        <w:trPr>
          <w:trHeight w:val="681"/>
        </w:trPr>
        <w:tc>
          <w:tcPr>
            <w:tcW w:w="731" w:type="dxa"/>
            <w:vMerge/>
            <w:tcBorders>
              <w:left w:val="single" w:sz="4" w:space="0" w:color="auto"/>
              <w:bottom w:val="single" w:sz="4" w:space="0" w:color="auto"/>
              <w:right w:val="single" w:sz="4" w:space="0" w:color="auto"/>
            </w:tcBorders>
            <w:shd w:val="clear" w:color="auto" w:fill="auto"/>
          </w:tcPr>
          <w:p w:rsidR="00C111A0" w:rsidRDefault="00C111A0">
            <w:pPr>
              <w:widowControl/>
              <w:jc w:val="center"/>
              <w:textAlignment w:val="center"/>
              <w:rPr>
                <w:rFonts w:eastAsiaTheme="minorEastAsia"/>
                <w:color w:val="000000"/>
                <w:kern w:val="0"/>
                <w:sz w:val="24"/>
                <w:szCs w:val="24"/>
                <w:lang/>
              </w:rPr>
            </w:pPr>
          </w:p>
        </w:tc>
        <w:tc>
          <w:tcPr>
            <w:tcW w:w="1312" w:type="dxa"/>
            <w:vMerge/>
            <w:tcBorders>
              <w:left w:val="single" w:sz="4" w:space="0" w:color="auto"/>
              <w:bottom w:val="single" w:sz="4" w:space="0" w:color="auto"/>
              <w:right w:val="single" w:sz="4" w:space="0" w:color="auto"/>
            </w:tcBorders>
            <w:shd w:val="clear" w:color="auto" w:fill="auto"/>
          </w:tcPr>
          <w:p w:rsidR="00C111A0" w:rsidRDefault="00C111A0">
            <w:pPr>
              <w:widowControl/>
              <w:jc w:val="left"/>
              <w:textAlignment w:val="center"/>
              <w:rPr>
                <w:rFonts w:eastAsiaTheme="minorEastAsia"/>
                <w:color w:val="000000"/>
                <w:kern w:val="0"/>
                <w:sz w:val="24"/>
                <w:szCs w:val="24"/>
                <w:lang/>
              </w:rPr>
            </w:pPr>
          </w:p>
        </w:tc>
        <w:tc>
          <w:tcPr>
            <w:tcW w:w="8832" w:type="dxa"/>
            <w:tcBorders>
              <w:top w:val="single" w:sz="4" w:space="0" w:color="auto"/>
              <w:left w:val="single" w:sz="4" w:space="0" w:color="auto"/>
              <w:bottom w:val="single" w:sz="4" w:space="0" w:color="auto"/>
              <w:right w:val="single" w:sz="4" w:space="0" w:color="auto"/>
            </w:tcBorders>
            <w:shd w:val="clear" w:color="auto" w:fill="auto"/>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是否进行高空坠物和禁止高空抛物宣传</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r>
      <w:tr w:rsidR="00C111A0">
        <w:trPr>
          <w:trHeight w:val="956"/>
        </w:trPr>
        <w:tc>
          <w:tcPr>
            <w:tcW w:w="731" w:type="dxa"/>
            <w:vMerge w:val="restart"/>
            <w:tcBorders>
              <w:top w:val="single" w:sz="4" w:space="0" w:color="auto"/>
              <w:left w:val="single" w:sz="4" w:space="0" w:color="auto"/>
              <w:right w:val="single" w:sz="4" w:space="0" w:color="auto"/>
            </w:tcBorders>
            <w:shd w:val="clear" w:color="auto" w:fill="auto"/>
            <w:vAlign w:val="center"/>
          </w:tcPr>
          <w:p w:rsidR="00C111A0" w:rsidRDefault="00BC5575">
            <w:pPr>
              <w:widowControl/>
              <w:jc w:val="center"/>
              <w:textAlignment w:val="center"/>
              <w:rPr>
                <w:rFonts w:eastAsiaTheme="minorEastAsia"/>
                <w:color w:val="000000"/>
                <w:kern w:val="0"/>
                <w:sz w:val="24"/>
                <w:szCs w:val="24"/>
                <w:lang/>
              </w:rPr>
            </w:pPr>
            <w:r>
              <w:rPr>
                <w:rFonts w:eastAsiaTheme="minorEastAsia"/>
                <w:color w:val="000000"/>
                <w:kern w:val="0"/>
                <w:sz w:val="24"/>
                <w:szCs w:val="24"/>
                <w:lang/>
              </w:rPr>
              <w:lastRenderedPageBreak/>
              <w:t>8</w:t>
            </w:r>
          </w:p>
        </w:tc>
        <w:tc>
          <w:tcPr>
            <w:tcW w:w="1312" w:type="dxa"/>
            <w:vMerge w:val="restart"/>
            <w:tcBorders>
              <w:top w:val="single" w:sz="4" w:space="0" w:color="auto"/>
              <w:left w:val="single" w:sz="4" w:space="0" w:color="auto"/>
              <w:right w:val="single" w:sz="4" w:space="0" w:color="auto"/>
            </w:tcBorders>
            <w:shd w:val="clear" w:color="auto" w:fill="auto"/>
            <w:vAlign w:val="center"/>
          </w:tcPr>
          <w:p w:rsidR="00C111A0" w:rsidRDefault="00BC5575">
            <w:pPr>
              <w:widowControl/>
              <w:jc w:val="center"/>
              <w:textAlignment w:val="center"/>
              <w:rPr>
                <w:rFonts w:eastAsiaTheme="minorEastAsia"/>
                <w:color w:val="000000"/>
                <w:kern w:val="0"/>
                <w:sz w:val="24"/>
                <w:szCs w:val="24"/>
                <w:lang/>
              </w:rPr>
            </w:pPr>
            <w:r>
              <w:rPr>
                <w:rFonts w:eastAsiaTheme="minorEastAsia"/>
                <w:color w:val="000000"/>
                <w:kern w:val="0"/>
                <w:sz w:val="24"/>
                <w:szCs w:val="24"/>
                <w:lang/>
              </w:rPr>
              <w:t>监控防范安全管理</w:t>
            </w:r>
          </w:p>
        </w:tc>
        <w:tc>
          <w:tcPr>
            <w:tcW w:w="8832" w:type="dxa"/>
            <w:tcBorders>
              <w:top w:val="single" w:sz="4" w:space="0" w:color="auto"/>
              <w:left w:val="single" w:sz="4" w:space="0" w:color="auto"/>
              <w:bottom w:val="single" w:sz="4" w:space="0" w:color="auto"/>
              <w:right w:val="single" w:sz="4" w:space="0" w:color="auto"/>
            </w:tcBorders>
            <w:shd w:val="clear" w:color="auto" w:fill="auto"/>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是否建立值班监看制度、安全检查制度、运行维护制度、应急处理制度</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r>
      <w:tr w:rsidR="00C111A0">
        <w:trPr>
          <w:trHeight w:val="956"/>
        </w:trPr>
        <w:tc>
          <w:tcPr>
            <w:tcW w:w="731" w:type="dxa"/>
            <w:vMerge/>
            <w:tcBorders>
              <w:left w:val="single" w:sz="4" w:space="0" w:color="auto"/>
              <w:bottom w:val="single" w:sz="4" w:space="0" w:color="auto"/>
              <w:right w:val="single" w:sz="4" w:space="0" w:color="auto"/>
            </w:tcBorders>
            <w:shd w:val="clear" w:color="auto" w:fill="auto"/>
            <w:vAlign w:val="center"/>
          </w:tcPr>
          <w:p w:rsidR="00C111A0" w:rsidRDefault="00C111A0">
            <w:pPr>
              <w:widowControl/>
              <w:jc w:val="center"/>
              <w:textAlignment w:val="center"/>
              <w:rPr>
                <w:rFonts w:eastAsiaTheme="minorEastAsia"/>
                <w:color w:val="000000"/>
                <w:kern w:val="0"/>
                <w:sz w:val="24"/>
                <w:szCs w:val="24"/>
                <w:lang/>
              </w:rPr>
            </w:pPr>
          </w:p>
        </w:tc>
        <w:tc>
          <w:tcPr>
            <w:tcW w:w="1312" w:type="dxa"/>
            <w:vMerge/>
            <w:tcBorders>
              <w:left w:val="single" w:sz="4" w:space="0" w:color="auto"/>
              <w:bottom w:val="single" w:sz="4" w:space="0" w:color="auto"/>
              <w:right w:val="single" w:sz="4" w:space="0" w:color="auto"/>
            </w:tcBorders>
            <w:shd w:val="clear" w:color="auto" w:fill="auto"/>
          </w:tcPr>
          <w:p w:rsidR="00C111A0" w:rsidRDefault="00C111A0">
            <w:pPr>
              <w:widowControl/>
              <w:jc w:val="center"/>
              <w:textAlignment w:val="center"/>
              <w:rPr>
                <w:rFonts w:eastAsiaTheme="minorEastAsia"/>
                <w:color w:val="000000"/>
                <w:kern w:val="0"/>
                <w:sz w:val="24"/>
                <w:szCs w:val="24"/>
                <w:lang/>
              </w:rPr>
            </w:pPr>
          </w:p>
        </w:tc>
        <w:tc>
          <w:tcPr>
            <w:tcW w:w="8832" w:type="dxa"/>
            <w:tcBorders>
              <w:top w:val="single" w:sz="4" w:space="0" w:color="auto"/>
              <w:left w:val="single" w:sz="4" w:space="0" w:color="auto"/>
              <w:bottom w:val="single" w:sz="4" w:space="0" w:color="auto"/>
              <w:right w:val="single" w:sz="4" w:space="0" w:color="auto"/>
            </w:tcBorders>
            <w:shd w:val="clear" w:color="auto" w:fill="auto"/>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是否按照规定期限留存图像信息，不得擅自删改、破坏留存期限内图像信息的原始数据记录</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r>
      <w:tr w:rsidR="00C111A0">
        <w:trPr>
          <w:trHeight w:val="956"/>
        </w:trPr>
        <w:tc>
          <w:tcPr>
            <w:tcW w:w="731" w:type="dxa"/>
            <w:vMerge w:val="restart"/>
            <w:tcBorders>
              <w:top w:val="single" w:sz="4" w:space="0" w:color="auto"/>
              <w:left w:val="single" w:sz="4" w:space="0" w:color="auto"/>
              <w:right w:val="single" w:sz="4" w:space="0" w:color="auto"/>
            </w:tcBorders>
            <w:shd w:val="clear" w:color="auto" w:fill="auto"/>
            <w:vAlign w:val="center"/>
          </w:tcPr>
          <w:p w:rsidR="00C111A0" w:rsidRDefault="00BC5575">
            <w:pPr>
              <w:widowControl/>
              <w:jc w:val="center"/>
              <w:textAlignment w:val="center"/>
              <w:rPr>
                <w:rFonts w:eastAsiaTheme="minorEastAsia"/>
                <w:color w:val="000000"/>
                <w:kern w:val="0"/>
                <w:sz w:val="24"/>
                <w:szCs w:val="24"/>
                <w:lang/>
              </w:rPr>
            </w:pPr>
            <w:r>
              <w:rPr>
                <w:rFonts w:eastAsiaTheme="minorEastAsia"/>
                <w:color w:val="000000"/>
                <w:kern w:val="0"/>
                <w:sz w:val="24"/>
                <w:szCs w:val="24"/>
                <w:lang/>
              </w:rPr>
              <w:t>9</w:t>
            </w:r>
          </w:p>
        </w:tc>
        <w:tc>
          <w:tcPr>
            <w:tcW w:w="1312" w:type="dxa"/>
            <w:vMerge w:val="restart"/>
            <w:tcBorders>
              <w:top w:val="single" w:sz="4" w:space="0" w:color="auto"/>
              <w:left w:val="single" w:sz="4" w:space="0" w:color="auto"/>
              <w:right w:val="single" w:sz="4" w:space="0" w:color="auto"/>
            </w:tcBorders>
            <w:shd w:val="clear" w:color="auto" w:fill="auto"/>
            <w:vAlign w:val="center"/>
          </w:tcPr>
          <w:p w:rsidR="00C111A0" w:rsidRDefault="00BC5575">
            <w:pPr>
              <w:widowControl/>
              <w:jc w:val="center"/>
              <w:textAlignment w:val="center"/>
              <w:rPr>
                <w:rFonts w:eastAsiaTheme="minorEastAsia"/>
                <w:color w:val="000000"/>
                <w:kern w:val="0"/>
                <w:sz w:val="24"/>
                <w:szCs w:val="24"/>
                <w:lang/>
              </w:rPr>
            </w:pPr>
            <w:r>
              <w:rPr>
                <w:rFonts w:eastAsiaTheme="minorEastAsia"/>
                <w:color w:val="000000"/>
                <w:kern w:val="0"/>
                <w:sz w:val="24"/>
                <w:szCs w:val="24"/>
                <w:lang/>
              </w:rPr>
              <w:t>四害消杀</w:t>
            </w:r>
          </w:p>
          <w:p w:rsidR="00C111A0" w:rsidRDefault="00BC5575">
            <w:pPr>
              <w:widowControl/>
              <w:jc w:val="center"/>
              <w:textAlignment w:val="center"/>
              <w:rPr>
                <w:rFonts w:eastAsiaTheme="minorEastAsia"/>
                <w:color w:val="000000"/>
                <w:kern w:val="0"/>
                <w:sz w:val="24"/>
                <w:szCs w:val="24"/>
                <w:lang/>
              </w:rPr>
            </w:pPr>
            <w:r>
              <w:rPr>
                <w:rFonts w:eastAsiaTheme="minorEastAsia"/>
                <w:color w:val="000000"/>
                <w:kern w:val="0"/>
                <w:sz w:val="24"/>
                <w:szCs w:val="24"/>
                <w:lang/>
              </w:rPr>
              <w:t>安全管理</w:t>
            </w:r>
          </w:p>
        </w:tc>
        <w:tc>
          <w:tcPr>
            <w:tcW w:w="8832" w:type="dxa"/>
            <w:tcBorders>
              <w:top w:val="single" w:sz="4" w:space="0" w:color="auto"/>
              <w:left w:val="single" w:sz="4" w:space="0" w:color="auto"/>
              <w:bottom w:val="single" w:sz="4" w:space="0" w:color="auto"/>
              <w:right w:val="single" w:sz="4" w:space="0" w:color="auto"/>
            </w:tcBorders>
            <w:shd w:val="clear" w:color="auto" w:fill="auto"/>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是否向有资质的单位购买并指定专人对有害有毒药剂（品）实施出入库的管理，在处理过期或失效的危险品时，不应与生活垃圾混淆</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r>
      <w:tr w:rsidR="00C111A0">
        <w:trPr>
          <w:trHeight w:val="956"/>
        </w:trPr>
        <w:tc>
          <w:tcPr>
            <w:tcW w:w="731" w:type="dxa"/>
            <w:vMerge/>
            <w:tcBorders>
              <w:left w:val="single" w:sz="4" w:space="0" w:color="auto"/>
              <w:right w:val="single" w:sz="4" w:space="0" w:color="auto"/>
            </w:tcBorders>
            <w:shd w:val="clear" w:color="auto" w:fill="auto"/>
            <w:vAlign w:val="center"/>
          </w:tcPr>
          <w:p w:rsidR="00C111A0" w:rsidRDefault="00C111A0">
            <w:pPr>
              <w:widowControl/>
              <w:jc w:val="center"/>
              <w:textAlignment w:val="center"/>
              <w:rPr>
                <w:rFonts w:eastAsiaTheme="minorEastAsia"/>
                <w:color w:val="000000"/>
                <w:kern w:val="0"/>
                <w:sz w:val="24"/>
                <w:szCs w:val="24"/>
                <w:lang/>
              </w:rPr>
            </w:pPr>
          </w:p>
        </w:tc>
        <w:tc>
          <w:tcPr>
            <w:tcW w:w="1312" w:type="dxa"/>
            <w:vMerge/>
            <w:tcBorders>
              <w:left w:val="single" w:sz="4" w:space="0" w:color="auto"/>
              <w:right w:val="single" w:sz="4" w:space="0" w:color="auto"/>
            </w:tcBorders>
            <w:shd w:val="clear" w:color="auto" w:fill="auto"/>
            <w:vAlign w:val="center"/>
          </w:tcPr>
          <w:p w:rsidR="00C111A0" w:rsidRDefault="00C111A0">
            <w:pPr>
              <w:widowControl/>
              <w:jc w:val="center"/>
              <w:textAlignment w:val="center"/>
              <w:rPr>
                <w:rFonts w:eastAsiaTheme="minorEastAsia"/>
                <w:color w:val="000000"/>
                <w:kern w:val="0"/>
                <w:sz w:val="24"/>
                <w:szCs w:val="24"/>
                <w:lang/>
              </w:rPr>
            </w:pPr>
          </w:p>
        </w:tc>
        <w:tc>
          <w:tcPr>
            <w:tcW w:w="8832" w:type="dxa"/>
            <w:tcBorders>
              <w:top w:val="single" w:sz="4" w:space="0" w:color="auto"/>
              <w:left w:val="single" w:sz="4" w:space="0" w:color="auto"/>
              <w:bottom w:val="single" w:sz="4" w:space="0" w:color="auto"/>
              <w:right w:val="single" w:sz="4" w:space="0" w:color="auto"/>
            </w:tcBorders>
            <w:shd w:val="clear" w:color="auto" w:fill="auto"/>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是否制定年度消杀计划并提前公布消杀通知，同时做好消杀作业记录表</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r>
      <w:tr w:rsidR="00C111A0">
        <w:trPr>
          <w:trHeight w:val="956"/>
        </w:trPr>
        <w:tc>
          <w:tcPr>
            <w:tcW w:w="731" w:type="dxa"/>
            <w:vMerge/>
            <w:tcBorders>
              <w:left w:val="single" w:sz="4" w:space="0" w:color="auto"/>
              <w:bottom w:val="single" w:sz="4" w:space="0" w:color="auto"/>
              <w:right w:val="single" w:sz="4" w:space="0" w:color="auto"/>
            </w:tcBorders>
            <w:shd w:val="clear" w:color="auto" w:fill="auto"/>
            <w:vAlign w:val="center"/>
          </w:tcPr>
          <w:p w:rsidR="00C111A0" w:rsidRDefault="00C111A0">
            <w:pPr>
              <w:widowControl/>
              <w:jc w:val="center"/>
              <w:textAlignment w:val="center"/>
              <w:rPr>
                <w:rFonts w:eastAsiaTheme="minorEastAsia"/>
                <w:color w:val="000000"/>
                <w:kern w:val="0"/>
                <w:sz w:val="24"/>
                <w:szCs w:val="24"/>
                <w:lang/>
              </w:rPr>
            </w:pPr>
          </w:p>
        </w:tc>
        <w:tc>
          <w:tcPr>
            <w:tcW w:w="1312" w:type="dxa"/>
            <w:vMerge/>
            <w:tcBorders>
              <w:left w:val="single" w:sz="4" w:space="0" w:color="auto"/>
              <w:bottom w:val="single" w:sz="4" w:space="0" w:color="auto"/>
              <w:right w:val="single" w:sz="4" w:space="0" w:color="auto"/>
            </w:tcBorders>
            <w:shd w:val="clear" w:color="auto" w:fill="auto"/>
            <w:vAlign w:val="center"/>
          </w:tcPr>
          <w:p w:rsidR="00C111A0" w:rsidRDefault="00C111A0">
            <w:pPr>
              <w:widowControl/>
              <w:jc w:val="center"/>
              <w:textAlignment w:val="center"/>
              <w:rPr>
                <w:rFonts w:eastAsiaTheme="minorEastAsia"/>
                <w:color w:val="000000"/>
                <w:kern w:val="0"/>
                <w:sz w:val="24"/>
                <w:szCs w:val="24"/>
                <w:lang/>
              </w:rPr>
            </w:pPr>
          </w:p>
        </w:tc>
        <w:tc>
          <w:tcPr>
            <w:tcW w:w="8832" w:type="dxa"/>
            <w:tcBorders>
              <w:top w:val="single" w:sz="4" w:space="0" w:color="auto"/>
              <w:left w:val="single" w:sz="4" w:space="0" w:color="auto"/>
              <w:bottom w:val="single" w:sz="4" w:space="0" w:color="auto"/>
              <w:right w:val="single" w:sz="4" w:space="0" w:color="auto"/>
            </w:tcBorders>
            <w:shd w:val="clear" w:color="auto" w:fill="auto"/>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管理人员是否知晓药品的使用方法、中毒急救措施和注意事项，在放置鼠药时，应当张贴明显标识，并注明药品名称、有效时间、解药名称、中毒急救措施等注意事项，以起到警示作用</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r>
      <w:tr w:rsidR="00C111A0">
        <w:trPr>
          <w:trHeight w:val="956"/>
        </w:trPr>
        <w:tc>
          <w:tcPr>
            <w:tcW w:w="731" w:type="dxa"/>
            <w:vMerge w:val="restart"/>
            <w:tcBorders>
              <w:top w:val="single" w:sz="4" w:space="0" w:color="auto"/>
              <w:left w:val="single" w:sz="4" w:space="0" w:color="auto"/>
              <w:right w:val="single" w:sz="4" w:space="0" w:color="auto"/>
            </w:tcBorders>
            <w:shd w:val="clear" w:color="auto" w:fill="auto"/>
            <w:vAlign w:val="center"/>
          </w:tcPr>
          <w:p w:rsidR="00C111A0" w:rsidRDefault="00BC5575">
            <w:pPr>
              <w:widowControl/>
              <w:jc w:val="center"/>
              <w:textAlignment w:val="center"/>
              <w:rPr>
                <w:rFonts w:eastAsiaTheme="minorEastAsia"/>
                <w:color w:val="000000"/>
                <w:kern w:val="0"/>
                <w:sz w:val="24"/>
                <w:szCs w:val="24"/>
                <w:lang/>
              </w:rPr>
            </w:pPr>
            <w:r>
              <w:rPr>
                <w:rFonts w:eastAsiaTheme="minorEastAsia"/>
                <w:color w:val="000000"/>
                <w:kern w:val="0"/>
                <w:sz w:val="24"/>
                <w:szCs w:val="24"/>
                <w:lang/>
              </w:rPr>
              <w:t>10</w:t>
            </w:r>
          </w:p>
        </w:tc>
        <w:tc>
          <w:tcPr>
            <w:tcW w:w="1312" w:type="dxa"/>
            <w:vMerge w:val="restart"/>
            <w:tcBorders>
              <w:top w:val="single" w:sz="4" w:space="0" w:color="auto"/>
              <w:left w:val="single" w:sz="4" w:space="0" w:color="auto"/>
              <w:right w:val="single" w:sz="4" w:space="0" w:color="auto"/>
            </w:tcBorders>
            <w:shd w:val="clear" w:color="auto" w:fill="auto"/>
            <w:vAlign w:val="center"/>
          </w:tcPr>
          <w:p w:rsidR="00C111A0" w:rsidRDefault="00BC5575">
            <w:pPr>
              <w:widowControl/>
              <w:jc w:val="center"/>
              <w:textAlignment w:val="center"/>
              <w:rPr>
                <w:rFonts w:eastAsiaTheme="minorEastAsia"/>
                <w:color w:val="000000"/>
                <w:kern w:val="0"/>
                <w:sz w:val="24"/>
                <w:szCs w:val="24"/>
                <w:lang/>
              </w:rPr>
            </w:pPr>
            <w:r>
              <w:rPr>
                <w:rFonts w:eastAsiaTheme="minorEastAsia"/>
                <w:color w:val="000000"/>
                <w:kern w:val="0"/>
                <w:sz w:val="24"/>
                <w:szCs w:val="24"/>
                <w:lang/>
              </w:rPr>
              <w:t>内部制度</w:t>
            </w:r>
          </w:p>
          <w:p w:rsidR="00C111A0" w:rsidRDefault="00BC5575">
            <w:pPr>
              <w:widowControl/>
              <w:jc w:val="center"/>
              <w:textAlignment w:val="center"/>
              <w:rPr>
                <w:rFonts w:eastAsiaTheme="minorEastAsia"/>
                <w:color w:val="000000"/>
                <w:kern w:val="0"/>
                <w:sz w:val="24"/>
                <w:szCs w:val="24"/>
                <w:lang/>
              </w:rPr>
            </w:pPr>
            <w:r>
              <w:rPr>
                <w:rFonts w:eastAsiaTheme="minorEastAsia"/>
                <w:color w:val="000000"/>
                <w:kern w:val="0"/>
                <w:sz w:val="24"/>
                <w:szCs w:val="24"/>
                <w:lang/>
              </w:rPr>
              <w:t>管理</w:t>
            </w:r>
          </w:p>
        </w:tc>
        <w:tc>
          <w:tcPr>
            <w:tcW w:w="8832" w:type="dxa"/>
            <w:tcBorders>
              <w:top w:val="single" w:sz="4" w:space="0" w:color="auto"/>
              <w:left w:val="single" w:sz="4" w:space="0" w:color="auto"/>
              <w:bottom w:val="single" w:sz="4" w:space="0" w:color="auto"/>
              <w:right w:val="single" w:sz="4" w:space="0" w:color="auto"/>
            </w:tcBorders>
            <w:shd w:val="clear" w:color="auto" w:fill="auto"/>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是否对从业人员进行安全生产教育和培训，并建立教育和培训档案</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r>
      <w:tr w:rsidR="00C111A0">
        <w:trPr>
          <w:trHeight w:val="956"/>
        </w:trPr>
        <w:tc>
          <w:tcPr>
            <w:tcW w:w="731" w:type="dxa"/>
            <w:vMerge/>
            <w:tcBorders>
              <w:left w:val="single" w:sz="4" w:space="0" w:color="auto"/>
              <w:right w:val="single" w:sz="4" w:space="0" w:color="auto"/>
            </w:tcBorders>
            <w:shd w:val="clear" w:color="auto" w:fill="auto"/>
            <w:vAlign w:val="center"/>
          </w:tcPr>
          <w:p w:rsidR="00C111A0" w:rsidRDefault="00C111A0">
            <w:pPr>
              <w:widowControl/>
              <w:jc w:val="center"/>
              <w:textAlignment w:val="center"/>
              <w:rPr>
                <w:rFonts w:eastAsiaTheme="minorEastAsia"/>
                <w:color w:val="000000"/>
                <w:kern w:val="0"/>
                <w:sz w:val="24"/>
                <w:szCs w:val="24"/>
                <w:lang/>
              </w:rPr>
            </w:pPr>
          </w:p>
        </w:tc>
        <w:tc>
          <w:tcPr>
            <w:tcW w:w="1312" w:type="dxa"/>
            <w:vMerge/>
            <w:tcBorders>
              <w:left w:val="single" w:sz="4" w:space="0" w:color="auto"/>
              <w:right w:val="single" w:sz="4" w:space="0" w:color="auto"/>
            </w:tcBorders>
            <w:shd w:val="clear" w:color="auto" w:fill="auto"/>
            <w:vAlign w:val="center"/>
          </w:tcPr>
          <w:p w:rsidR="00C111A0" w:rsidRDefault="00C111A0">
            <w:pPr>
              <w:widowControl/>
              <w:jc w:val="center"/>
              <w:textAlignment w:val="center"/>
              <w:rPr>
                <w:rFonts w:eastAsiaTheme="minorEastAsia"/>
                <w:color w:val="000000"/>
                <w:kern w:val="0"/>
                <w:sz w:val="24"/>
                <w:szCs w:val="24"/>
                <w:lang/>
              </w:rPr>
            </w:pPr>
          </w:p>
        </w:tc>
        <w:tc>
          <w:tcPr>
            <w:tcW w:w="8832" w:type="dxa"/>
            <w:tcBorders>
              <w:top w:val="single" w:sz="4" w:space="0" w:color="auto"/>
              <w:left w:val="single" w:sz="4" w:space="0" w:color="auto"/>
              <w:bottom w:val="single" w:sz="4" w:space="0" w:color="auto"/>
              <w:right w:val="single" w:sz="4" w:space="0" w:color="auto"/>
            </w:tcBorders>
            <w:shd w:val="clear" w:color="auto" w:fill="auto"/>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特种作业的岗位从业人员应当持证上岗，包括电工、焊接、制冷与空调作业、电梯、消防、高处作业、供水等。不得将物业管理事项、场所、设备发包或出租给不具备安全生产条件或相应资质的单位或个人</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r>
      <w:tr w:rsidR="00C111A0">
        <w:trPr>
          <w:trHeight w:val="956"/>
        </w:trPr>
        <w:tc>
          <w:tcPr>
            <w:tcW w:w="731" w:type="dxa"/>
            <w:vMerge/>
            <w:tcBorders>
              <w:left w:val="single" w:sz="4" w:space="0" w:color="auto"/>
              <w:bottom w:val="single" w:sz="4" w:space="0" w:color="auto"/>
              <w:right w:val="single" w:sz="4" w:space="0" w:color="auto"/>
            </w:tcBorders>
            <w:shd w:val="clear" w:color="auto" w:fill="auto"/>
            <w:vAlign w:val="center"/>
          </w:tcPr>
          <w:p w:rsidR="00C111A0" w:rsidRDefault="00C111A0">
            <w:pPr>
              <w:widowControl/>
              <w:jc w:val="center"/>
              <w:textAlignment w:val="center"/>
              <w:rPr>
                <w:rFonts w:eastAsiaTheme="minorEastAsia"/>
                <w:color w:val="000000"/>
                <w:kern w:val="0"/>
                <w:sz w:val="24"/>
                <w:szCs w:val="24"/>
                <w:lang/>
              </w:rPr>
            </w:pPr>
          </w:p>
        </w:tc>
        <w:tc>
          <w:tcPr>
            <w:tcW w:w="1312" w:type="dxa"/>
            <w:vMerge/>
            <w:tcBorders>
              <w:left w:val="single" w:sz="4" w:space="0" w:color="auto"/>
              <w:bottom w:val="single" w:sz="4" w:space="0" w:color="auto"/>
              <w:right w:val="single" w:sz="4" w:space="0" w:color="auto"/>
            </w:tcBorders>
            <w:shd w:val="clear" w:color="auto" w:fill="auto"/>
            <w:vAlign w:val="center"/>
          </w:tcPr>
          <w:p w:rsidR="00C111A0" w:rsidRDefault="00C111A0">
            <w:pPr>
              <w:widowControl/>
              <w:jc w:val="center"/>
              <w:textAlignment w:val="center"/>
              <w:rPr>
                <w:rFonts w:eastAsiaTheme="minorEastAsia"/>
                <w:color w:val="000000"/>
                <w:kern w:val="0"/>
                <w:sz w:val="24"/>
                <w:szCs w:val="24"/>
                <w:lang/>
              </w:rPr>
            </w:pPr>
          </w:p>
        </w:tc>
        <w:tc>
          <w:tcPr>
            <w:tcW w:w="8832" w:type="dxa"/>
            <w:tcBorders>
              <w:top w:val="single" w:sz="4" w:space="0" w:color="auto"/>
              <w:left w:val="single" w:sz="4" w:space="0" w:color="auto"/>
              <w:bottom w:val="single" w:sz="4" w:space="0" w:color="auto"/>
              <w:right w:val="single" w:sz="4" w:space="0" w:color="auto"/>
            </w:tcBorders>
            <w:shd w:val="clear" w:color="auto" w:fill="auto"/>
            <w:vAlign w:val="center"/>
          </w:tcPr>
          <w:p w:rsidR="00C111A0" w:rsidRDefault="00BC5575">
            <w:pPr>
              <w:widowControl/>
              <w:jc w:val="left"/>
              <w:textAlignment w:val="center"/>
              <w:rPr>
                <w:rFonts w:eastAsiaTheme="minorEastAsia"/>
                <w:color w:val="000000"/>
                <w:kern w:val="0"/>
                <w:sz w:val="24"/>
                <w:szCs w:val="24"/>
                <w:lang/>
              </w:rPr>
            </w:pPr>
            <w:r>
              <w:rPr>
                <w:rFonts w:eastAsiaTheme="minorEastAsia"/>
                <w:color w:val="000000"/>
                <w:kern w:val="0"/>
                <w:sz w:val="24"/>
                <w:szCs w:val="24"/>
                <w:lang/>
              </w:rPr>
              <w:t>是否按规定配置必要的应急救援设备和器材，编制应急预案并组织定期演练情况</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C111A0" w:rsidRDefault="00C111A0">
            <w:pPr>
              <w:rPr>
                <w:rFonts w:eastAsiaTheme="minorEastAsia"/>
                <w:color w:val="000000"/>
                <w:sz w:val="24"/>
                <w:szCs w:val="24"/>
              </w:rPr>
            </w:pPr>
          </w:p>
        </w:tc>
      </w:tr>
    </w:tbl>
    <w:p w:rsidR="00C111A0" w:rsidRDefault="00C111A0">
      <w:pPr>
        <w:spacing w:line="580" w:lineRule="exact"/>
        <w:rPr>
          <w:rFonts w:ascii="方正仿宋简体" w:eastAsia="方正仿宋简体" w:hAnsi="方正仿宋简体" w:cs="方正仿宋简体"/>
          <w:sz w:val="32"/>
          <w:szCs w:val="32"/>
        </w:rPr>
      </w:pPr>
    </w:p>
    <w:p w:rsidR="00C111A0" w:rsidRDefault="00C111A0">
      <w:pPr>
        <w:rPr>
          <w:rFonts w:eastAsia="仿宋_GB2312"/>
        </w:rPr>
      </w:pPr>
    </w:p>
    <w:sectPr w:rsidR="00C111A0" w:rsidSect="00C111A0">
      <w:pgSz w:w="16838" w:h="11906" w:orient="landscape"/>
      <w:pgMar w:top="1474" w:right="1928" w:bottom="1474" w:left="125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575" w:rsidRDefault="00BC5575" w:rsidP="00C111A0">
      <w:r>
        <w:separator/>
      </w:r>
    </w:p>
  </w:endnote>
  <w:endnote w:type="continuationSeparator" w:id="0">
    <w:p w:rsidR="00BC5575" w:rsidRDefault="00BC5575" w:rsidP="00C11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embedRegular r:id="rId1" w:subsetted="1" w:fontKey="{4DAE6F35-B550-4C1B-B414-D5BC80FBFF06}"/>
    <w:embedBold r:id="rId2" w:subsetted="1" w:fontKey="{D810BDD2-38ED-40D6-8120-EE9E4FD24006}"/>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Bold r:id="rId3" w:subsetted="1" w:fontKey="{C6A87A62-C9CF-4C70-A78F-0EAEA7BE8BFB}"/>
  </w:font>
  <w:font w:name="仿宋_GB2312">
    <w:panose1 w:val="02010609030101010101"/>
    <w:charset w:val="86"/>
    <w:family w:val="modern"/>
    <w:pitch w:val="fixed"/>
    <w:sig w:usb0="00000001" w:usb1="080E0000" w:usb2="00000010" w:usb3="00000000" w:csb0="00040000" w:csb1="00000000"/>
    <w:embedRegular r:id="rId4" w:subsetted="1" w:fontKey="{DD2C13ED-2E70-42E8-9CCC-F1A6B70BCF3C}"/>
  </w:font>
  <w:font w:name="方正小标宋简体">
    <w:panose1 w:val="02010601030101010101"/>
    <w:charset w:val="86"/>
    <w:family w:val="auto"/>
    <w:pitch w:val="variable"/>
    <w:sig w:usb0="00000001" w:usb1="080E0000" w:usb2="00000010" w:usb3="00000000" w:csb0="00040000" w:csb1="00000000"/>
    <w:embedRegular r:id="rId5" w:subsetted="1" w:fontKey="{E2E3F0F9-B6C3-4ADD-8E8B-DF0B336EF0D2}"/>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1A0" w:rsidRDefault="00C111A0">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jxFmg&#10;sAEAAEkDAAAOAAAAAAAAAAEAIAAAACIBAABkcnMvZTJvRG9jLnhtbFBLBQYAAAAABgAGAFkBAABE&#10;BQAAAAA=&#10;" filled="f" stroked="f" strokeweight="1.25pt">
          <v:textbox style="mso-fit-shape-to-text:t" inset="0,0,0,0">
            <w:txbxContent>
              <w:p w:rsidR="00C111A0" w:rsidRDefault="00C111A0">
                <w:pPr>
                  <w:snapToGrid w:val="0"/>
                  <w:rPr>
                    <w:sz w:val="18"/>
                  </w:rPr>
                </w:pPr>
                <w:r>
                  <w:rPr>
                    <w:rFonts w:hint="eastAsia"/>
                    <w:sz w:val="24"/>
                    <w:szCs w:val="24"/>
                  </w:rPr>
                  <w:fldChar w:fldCharType="begin"/>
                </w:r>
                <w:r w:rsidR="00BC5575">
                  <w:rPr>
                    <w:rFonts w:hint="eastAsia"/>
                    <w:sz w:val="24"/>
                    <w:szCs w:val="24"/>
                  </w:rPr>
                  <w:instrText xml:space="preserve"> PAGE  \* MERGEFORMAT </w:instrText>
                </w:r>
                <w:r>
                  <w:rPr>
                    <w:rFonts w:hint="eastAsia"/>
                    <w:sz w:val="24"/>
                    <w:szCs w:val="24"/>
                  </w:rPr>
                  <w:fldChar w:fldCharType="separate"/>
                </w:r>
                <w:r w:rsidR="00733DAC">
                  <w:rPr>
                    <w:noProof/>
                    <w:sz w:val="24"/>
                    <w:szCs w:val="24"/>
                  </w:rPr>
                  <w:t>- 15 -</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575" w:rsidRDefault="00BC5575" w:rsidP="00C111A0">
      <w:r>
        <w:separator/>
      </w:r>
    </w:p>
  </w:footnote>
  <w:footnote w:type="continuationSeparator" w:id="0">
    <w:p w:rsidR="00BC5575" w:rsidRDefault="00BC5575" w:rsidP="00C11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1A0" w:rsidRDefault="00C111A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3B1F9"/>
    <w:multiLevelType w:val="singleLevel"/>
    <w:tmpl w:val="1923B1F9"/>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2D47159"/>
    <w:rsid w:val="0049792F"/>
    <w:rsid w:val="004A5D41"/>
    <w:rsid w:val="00653750"/>
    <w:rsid w:val="00733DAC"/>
    <w:rsid w:val="00735E3E"/>
    <w:rsid w:val="00BC5575"/>
    <w:rsid w:val="00BE442C"/>
    <w:rsid w:val="00C111A0"/>
    <w:rsid w:val="00D623F4"/>
    <w:rsid w:val="0CEF5A8F"/>
    <w:rsid w:val="10274994"/>
    <w:rsid w:val="11445BFC"/>
    <w:rsid w:val="20364DC3"/>
    <w:rsid w:val="22D47159"/>
    <w:rsid w:val="262D36AB"/>
    <w:rsid w:val="29651824"/>
    <w:rsid w:val="2B712883"/>
    <w:rsid w:val="30BB78B3"/>
    <w:rsid w:val="320470EA"/>
    <w:rsid w:val="395C6664"/>
    <w:rsid w:val="3F0C2276"/>
    <w:rsid w:val="42A26309"/>
    <w:rsid w:val="4E296D46"/>
    <w:rsid w:val="5000304F"/>
    <w:rsid w:val="513F64E9"/>
    <w:rsid w:val="52B47EB5"/>
    <w:rsid w:val="55AB2E87"/>
    <w:rsid w:val="5BE17F69"/>
    <w:rsid w:val="5F706CD1"/>
    <w:rsid w:val="765F245F"/>
    <w:rsid w:val="78A33B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仿宋简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111A0"/>
    <w:pPr>
      <w:widowControl w:val="0"/>
      <w:jc w:val="both"/>
    </w:pPr>
    <w:rPr>
      <w:rFonts w:eastAsia="宋体"/>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Char"/>
    <w:qFormat/>
    <w:rsid w:val="00C111A0"/>
    <w:rPr>
      <w:sz w:val="18"/>
      <w:szCs w:val="18"/>
    </w:rPr>
  </w:style>
  <w:style w:type="paragraph" w:styleId="a4">
    <w:name w:val="footer"/>
    <w:basedOn w:val="a"/>
    <w:qFormat/>
    <w:rsid w:val="00C111A0"/>
    <w:pPr>
      <w:tabs>
        <w:tab w:val="center" w:pos="4153"/>
        <w:tab w:val="right" w:pos="8306"/>
      </w:tabs>
      <w:snapToGrid w:val="0"/>
      <w:jc w:val="left"/>
    </w:pPr>
    <w:rPr>
      <w:sz w:val="18"/>
    </w:rPr>
  </w:style>
  <w:style w:type="paragraph" w:styleId="a5">
    <w:name w:val="header"/>
    <w:basedOn w:val="a"/>
    <w:qFormat/>
    <w:rsid w:val="00C111A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C111A0"/>
    <w:pPr>
      <w:spacing w:beforeAutospacing="1" w:afterAutospacing="1"/>
      <w:jc w:val="left"/>
    </w:pPr>
    <w:rPr>
      <w:kern w:val="0"/>
      <w:sz w:val="24"/>
    </w:rPr>
  </w:style>
  <w:style w:type="character" w:styleId="a7">
    <w:name w:val="Hyperlink"/>
    <w:basedOn w:val="a1"/>
    <w:uiPriority w:val="99"/>
    <w:semiHidden/>
    <w:unhideWhenUsed/>
    <w:qFormat/>
    <w:rsid w:val="00C111A0"/>
    <w:rPr>
      <w:color w:val="0000FF"/>
      <w:u w:val="single"/>
    </w:rPr>
  </w:style>
  <w:style w:type="character" w:customStyle="1" w:styleId="Char">
    <w:name w:val="批注框文本 Char"/>
    <w:basedOn w:val="a1"/>
    <w:link w:val="a0"/>
    <w:qFormat/>
    <w:rsid w:val="00C111A0"/>
    <w:rPr>
      <w:kern w:val="2"/>
      <w:sz w:val="18"/>
      <w:szCs w:val="18"/>
    </w:rPr>
  </w:style>
  <w:style w:type="paragraph" w:styleId="a8">
    <w:name w:val="Date"/>
    <w:basedOn w:val="a"/>
    <w:next w:val="a"/>
    <w:link w:val="Char0"/>
    <w:rsid w:val="004A5D41"/>
    <w:pPr>
      <w:ind w:leftChars="2500" w:left="100"/>
    </w:pPr>
  </w:style>
  <w:style w:type="character" w:customStyle="1" w:styleId="Char0">
    <w:name w:val="日期 Char"/>
    <w:basedOn w:val="a1"/>
    <w:link w:val="a8"/>
    <w:rsid w:val="004A5D41"/>
    <w:rPr>
      <w:rFonts w:eastAsia="宋体"/>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6980048-7202759.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fgg22355819@163.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ike.so.com/doc/5996937-6209909.html" TargetMode="External"/><Relationship Id="rId4" Type="http://schemas.openxmlformats.org/officeDocument/2006/relationships/settings" Target="settings.xml"/><Relationship Id="rId9" Type="http://schemas.openxmlformats.org/officeDocument/2006/relationships/hyperlink" Target="https://baike.so.com/doc/1552438-1641074.html" TargetMode="External"/><Relationship Id="rId14" Type="http://schemas.openxmlformats.org/officeDocument/2006/relationships/hyperlink" Target="https://baike.so.com/doc/6980048-7202759.html"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1302</Words>
  <Characters>7425</Characters>
  <Application>Microsoft Office Word</Application>
  <DocSecurity>0</DocSecurity>
  <Lines>61</Lines>
  <Paragraphs>17</Paragraphs>
  <ScaleCrop>false</ScaleCrop>
  <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2020-03-10T09:17:00Z</cp:lastPrinted>
  <dcterms:created xsi:type="dcterms:W3CDTF">2018-11-28T02:10:00Z</dcterms:created>
  <dcterms:modified xsi:type="dcterms:W3CDTF">2020-03-12T08:51:00Z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