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901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4E15E8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32"/>
          <w:szCs w:val="32"/>
          <w:highlight w:val="none"/>
          <w:lang w:val="en-US" w:eastAsia="zh-CN" w:bidi="ar-SA"/>
        </w:rPr>
      </w:pPr>
      <w:bookmarkStart w:id="5" w:name="_GoBack"/>
      <w:bookmarkEnd w:id="5"/>
    </w:p>
    <w:p w14:paraId="4565B8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鲤城区国有企业简介</w:t>
      </w:r>
    </w:p>
    <w:p w14:paraId="71FB3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D505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一、泉州市鲤城区国有资本投资集团有限公司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2021年3月组建，注册资本5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亿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元，为区属一级国有企业，企业主体信用评级AA+。</w:t>
      </w:r>
    </w:p>
    <w:p w14:paraId="3DE74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经营范围主要包括：以自有资金从事投资活动、非居住房地产租赁、住房租赁、建筑材料销售、金属矿石销售、电气设备销售、机械设备销售、电子产品销售等。</w:t>
      </w:r>
    </w:p>
    <w:p w14:paraId="5B539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集团内设职能部门5个，下辖全资子公司6家、控股企业1家、项目公司1家，运营平台1家、代管企业1家、对外投资企业18家，涵盖基金投资、代理记账、融资担保、供应链贸易、招投标、资产竞租、地产开发等业务。</w:t>
      </w:r>
    </w:p>
    <w:p w14:paraId="52D39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集团坚持“人才兴企”的经营理念，锻造了一支高效务实的专业化队伍，为鲤城区“活古城、战江南”战略提供坚实的人才、资金支撑，持续助推古城商贸振兴和新区城市现代化建设。</w:t>
      </w:r>
    </w:p>
    <w:p w14:paraId="6C34B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二、泉州市鲤城区鲤兴贸易有限公司：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月组建，注册资本5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000万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元，系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泉州市鲤城区国有资本投资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集团有限公司权属企业，经营范围主要包括：建筑材料销售；供应链管理服务；国内贸易代理；金属材料销售；金属矿石销售；非金属矿及制品销售；煤炭及制品销售；有色金属合金销售；高性能有色金属及合金材料销售；化工产品销售（不含许可类化工产品）；石油制品销售（不含危险化学品）；专用化学产品销售（不含危险化学品）；橡胶制品销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等。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公司倡导“诚实守信、职业道德良好”的企业精神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重视人才培养与团队建设，致力于营造积极向上、持续学习的工作氛围，为员工提供良好的职业发展平台。</w:t>
      </w:r>
    </w:p>
    <w:p w14:paraId="53259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泉州江南城市建设集团有限公司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鲤城国有资本独资企业，2021年1月揭牌运营，注册资本20亿元，获评AA+主体信用评级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秉持“城载品质 建树未来”发展理念，以“江南新区城市综合开发运营商”为定位，主动承担鲤城区城市基础设施建设、片区开发及其他重大项目的投资与建设任务，业务领域涵盖片区开发、地产置业、工业园区、城市运营、产业投资五大板块。</w:t>
      </w:r>
    </w:p>
    <w:p w14:paraId="63802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福建省泉州市第一建设有限公司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成立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于1958年，注册资本2亿元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泉州江南城市建设集团有限公司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权属企业，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辖房地产、劳务、建材销售、贸易、园区开发、装饰装修等多家子公司。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专注城市建设，房建、市政工程总承包及钢结构、建筑机电安装工程等多项专业承包施工，并致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力于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发展房地产开发、工业园区开发、劳务、建材销售等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板块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，具备建筑、市政工程总承包一级及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项专业承包一级施工资质。</w:t>
      </w:r>
    </w:p>
    <w:p w14:paraId="DD46C6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福建省泉一建劳务有限责任公司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成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立于2014年11月，系福建省泉州市第一建设有限公司权属企业，注册资金1000万元。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具备模板脚手架、施工劳务不分等级及劳务派遣资质</w:t>
      </w:r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可承接各类住宅、商业及市政项目的模板、脚手架专业分包与施工劳务分包，以及多行业劳务派遣服务。企业持续完善服务体系，拓展灵活用工、技能提升与跨区域劳务输出，致力打造专业可靠的综合性劳务平台，为建筑工程及各类企业提供稳定、标准化的劳务支撑。</w:t>
      </w:r>
    </w:p>
    <w:p w14:paraId="76100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1" w:name="OLE_LINK2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泉州鲤园实业发展有限责任公司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成立于2021年4月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注册资本1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</w:t>
      </w:r>
      <w:bookmarkEnd w:id="1"/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泉州江南城市建设集团有限公司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权属企业。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主要承担工业园区、标准化厂房投、建、管、营一体化项目，稳健推进各类产业园合作运营，并积极拓展双碳能源管理、微电网科技等新兴业务，以实业运营支撑城市功能提升与产业集约发展。</w:t>
      </w:r>
    </w:p>
    <w:p w14:paraId="42576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七、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泉州鲤建城市运营管理有限公司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成立于2024年11月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注册资本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500万元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泉州江南城市建设集团有限公司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权属企业。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聚焦国有资产盘活运营、城市配套运维服务、园区产业配套服务、智慧低碳城市服务、综合城市增值服务五大核心主业板块。</w:t>
      </w:r>
    </w:p>
    <w:p w14:paraId="47588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bookmarkStart w:id="2" w:name="OLE_LINK5"/>
      <w:bookmarkStart w:id="3" w:name="OLE_LINK3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八、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泉州市鲤城高鑫投资发展有限公司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成立于2021年11月，注册资本5000万元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泉州江南城市建设集团有限公司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权属企业。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公司聚焦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园区管理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配套服务等，涵盖住房租赁、物业维护、会议展览及人力资源服务（不含职业中介活动、劳务派遣服务）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bookmarkEnd w:id="2"/>
    <w:bookmarkEnd w:id="3"/>
    <w:p w14:paraId="A1689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九、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泉州市鲤城区房地产测绘有限公司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成立于1991年7月，注册资本50万元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泉州江南城市建设集团有限公司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权属企业。公司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持有乙级测绘资质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bookmarkStart w:id="4" w:name="OLE_LINK4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专注</w:t>
      </w:r>
      <w:bookmarkEnd w:id="4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控制测量、地形测量、规划测量、建筑工程测量、市政工程测量、地下管线测量，行政区域界线测绘，地籍测绘、房产测绘等不动产测绘、环境保护监测、土地调查评估服务、地理遥感信息服务、生态资源监测等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</w:p>
    <w:p w14:paraId="18C18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十、泉州鲤城文旅投资集团有限公司：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是鲤城区委、区政府于2020年12月成立的国有独资企业，注册资本5亿元，信用评级AA级。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经验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范围主要包括：发展文商旅、教育、医疗、民生保障、供应链等板块，以及老城区开发建设、盘活古城闲置资产、开发文旅业态项目、基础设施建设、公共服务、民生改善等业务。</w:t>
      </w:r>
    </w:p>
    <w:p w14:paraId="05692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十一、泉州市鲤商百货有限公司：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成立于1982年6月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注册资本190万元，是泉州鲤城文投集团有限公司权属子公司，为国有全资企业，传承老牌百货企业发展底蕴。公司主要负责自有商铺、闲置房产等国有资产运营管理、房屋租赁及资产盘活工作，保障国有资产保值增值。公司组织架构完整，收入稳定性等关键指标趋于稳健。</w:t>
      </w:r>
    </w:p>
    <w:p w14:paraId="34C88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十二、泉州市鲤城文旅发展有限公司：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于2019年9月成立，注册资本1000万元人民币，是泉州鲤城文投集团有限公司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权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属子公司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经营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范围主要包括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旅游服务、住宿及餐饮业及文旅项目开发，同时积极拓展组织文化艺术交流活动与会展、古城保护利用、城市品牌营销等多元化业务。</w:t>
      </w:r>
    </w:p>
    <w:p w14:paraId="2CBE7F5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</w:p>
    <w:p w14:paraId="42E39C8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</w:p>
    <w:sectPr>
      <w:pgSz w:w="11906" w:h="16838"/>
      <w:pgMar w:top="187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D7D80"/>
    <w:rsid w:val="42442AF0"/>
    <w:rsid w:val="63860A8A"/>
    <w:rsid w:val="7559258C"/>
    <w:rsid w:val="76B5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（缩进）"/>
    <w:basedOn w:val="1"/>
    <w:qFormat/>
    <w:uiPriority w:val="99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2058</Words>
  <Characters>2123</Characters>
  <Lines>0</Lines>
  <Paragraphs>0</Paragraphs>
  <TotalTime>6</TotalTime>
  <ScaleCrop>false</ScaleCrop>
  <LinksUpToDate>false</LinksUpToDate>
  <CharactersWithSpaces>2124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2026-07-10T09:09:00Z</dcterms:created>
  <dc:creator>Administrator</dc:creator>
  <cp:lastModifiedBy>啊轰三三</cp:lastModifiedBy>
  <dcterms:modified xsi:type="dcterms:W3CDTF">2026-07-14T09:57:19Z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eyJoZGlkIjoiYjIyNjFjMjFkZDY1ZTNiODc0YmU0MmRkYTdkMWQ0ZGEiLCJ1c2VySWQiOiI5MjQxMzYzNjcifQ==</vt:lpwstr>
  </property>
  <property fmtid="{D5CDD505-2E9C-101B-9397-08002B2CF9AE}" pid="4" name="ICV">
    <vt:lpwstr>4031FB84319349F4ABCEB1DFA1395901_12</vt:lpwstr>
  </property>
</Properties>
</file>