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10434B" w14:textId="77777777" w:rsidR="008D4071" w:rsidRDefault="0026391D">
      <w:pPr>
        <w:overflowPunct w:val="0"/>
        <w:spacing w:line="590" w:lineRule="exact"/>
        <w:jc w:val="left"/>
        <w:rPr>
          <w:rFonts w:ascii="Times New Roman" w:eastAsia="黑体" w:hAnsi="Times New Roman"/>
          <w:sz w:val="32"/>
          <w:szCs w:val="32"/>
        </w:rPr>
      </w:pPr>
      <w:r>
        <w:rPr>
          <w:rFonts w:ascii="Times New Roman" w:eastAsia="黑体" w:hAnsi="Times New Roman"/>
          <w:sz w:val="32"/>
          <w:szCs w:val="32"/>
        </w:rPr>
        <w:t>附件</w:t>
      </w:r>
    </w:p>
    <w:p w14:paraId="0AF243AE" w14:textId="77777777" w:rsidR="008D4071" w:rsidRDefault="008D4071">
      <w:pPr>
        <w:overflowPunct w:val="0"/>
        <w:spacing w:line="590" w:lineRule="exact"/>
        <w:jc w:val="center"/>
        <w:rPr>
          <w:rFonts w:ascii="Times New Roman" w:eastAsia="方正小标宋简体" w:hAnsi="Times New Roman"/>
          <w:sz w:val="44"/>
          <w:szCs w:val="44"/>
        </w:rPr>
      </w:pPr>
    </w:p>
    <w:p w14:paraId="0B1B1CDE" w14:textId="77777777" w:rsidR="008D4071" w:rsidRDefault="0026391D">
      <w:pPr>
        <w:overflowPunct w:val="0"/>
        <w:spacing w:line="590" w:lineRule="exact"/>
        <w:jc w:val="center"/>
        <w:rPr>
          <w:rFonts w:ascii="Times New Roman" w:eastAsia="方正小标宋简体" w:hAnsi="Times New Roman"/>
          <w:spacing w:val="-6"/>
          <w:sz w:val="44"/>
          <w:szCs w:val="44"/>
        </w:rPr>
      </w:pPr>
      <w:r>
        <w:rPr>
          <w:rFonts w:ascii="Times New Roman" w:eastAsia="方正小标宋简体" w:hAnsi="Times New Roman"/>
          <w:sz w:val="44"/>
          <w:szCs w:val="44"/>
        </w:rPr>
        <w:t>红梅片区城中村改造项目</w:t>
      </w:r>
      <w:r>
        <w:rPr>
          <w:rFonts w:ascii="Times New Roman" w:eastAsia="方正小标宋简体" w:hAnsi="Times New Roman"/>
          <w:spacing w:val="-6"/>
          <w:sz w:val="44"/>
          <w:szCs w:val="44"/>
        </w:rPr>
        <w:t>国有土地上</w:t>
      </w:r>
    </w:p>
    <w:p w14:paraId="2A2F29B0" w14:textId="77777777" w:rsidR="008D4071" w:rsidRDefault="0026391D">
      <w:pPr>
        <w:overflowPunct w:val="0"/>
        <w:spacing w:line="590" w:lineRule="exact"/>
        <w:jc w:val="center"/>
        <w:rPr>
          <w:rFonts w:ascii="Times New Roman" w:eastAsia="方正小标宋简体" w:hAnsi="Times New Roman"/>
          <w:spacing w:val="-6"/>
          <w:sz w:val="44"/>
          <w:szCs w:val="44"/>
        </w:rPr>
      </w:pPr>
      <w:r>
        <w:rPr>
          <w:rFonts w:ascii="Times New Roman" w:eastAsia="方正小标宋简体" w:hAnsi="Times New Roman"/>
          <w:spacing w:val="-6"/>
          <w:sz w:val="44"/>
          <w:szCs w:val="44"/>
        </w:rPr>
        <w:t>房屋征收补偿方案</w:t>
      </w:r>
    </w:p>
    <w:p w14:paraId="6E5F1FB1" w14:textId="77777777" w:rsidR="008D4071" w:rsidRDefault="0026391D">
      <w:pPr>
        <w:jc w:val="center"/>
        <w:rPr>
          <w:rFonts w:ascii="Times New Roman" w:eastAsia="楷体" w:hAnsi="Times New Roman"/>
          <w:sz w:val="32"/>
          <w:szCs w:val="32"/>
        </w:rPr>
      </w:pPr>
      <w:r>
        <w:rPr>
          <w:rFonts w:ascii="Times New Roman" w:eastAsia="楷体" w:hAnsi="Times New Roman"/>
          <w:sz w:val="32"/>
          <w:szCs w:val="32"/>
        </w:rPr>
        <w:t>（征求意见稿）</w:t>
      </w:r>
    </w:p>
    <w:p w14:paraId="524FC05C" w14:textId="77777777" w:rsidR="008D4071" w:rsidRDefault="008D4071">
      <w:pPr>
        <w:jc w:val="center"/>
        <w:rPr>
          <w:rFonts w:ascii="Times New Roman" w:hAnsi="Times New Roman"/>
        </w:rPr>
      </w:pPr>
    </w:p>
    <w:p w14:paraId="58937B63" w14:textId="77777777" w:rsidR="008D4071" w:rsidRDefault="008D4071">
      <w:pPr>
        <w:jc w:val="center"/>
        <w:rPr>
          <w:rFonts w:ascii="Times New Roman" w:hAnsi="Times New Roman"/>
        </w:rPr>
      </w:pPr>
    </w:p>
    <w:p w14:paraId="2CF1695F" w14:textId="77777777" w:rsidR="008D4071" w:rsidRDefault="008D4071">
      <w:pPr>
        <w:jc w:val="center"/>
        <w:rPr>
          <w:rFonts w:ascii="Times New Roman" w:hAnsi="Times New Roman"/>
        </w:rPr>
      </w:pPr>
    </w:p>
    <w:p w14:paraId="44642446" w14:textId="77777777" w:rsidR="008D4071" w:rsidRDefault="008D4071">
      <w:pPr>
        <w:jc w:val="center"/>
        <w:rPr>
          <w:rFonts w:ascii="Times New Roman" w:hAnsi="Times New Roman"/>
        </w:rPr>
      </w:pPr>
    </w:p>
    <w:p w14:paraId="50D06533" w14:textId="77777777" w:rsidR="008D4071" w:rsidRDefault="008D4071">
      <w:pPr>
        <w:jc w:val="center"/>
        <w:rPr>
          <w:rFonts w:ascii="Times New Roman" w:hAnsi="Times New Roman"/>
        </w:rPr>
      </w:pPr>
    </w:p>
    <w:p w14:paraId="65C73236" w14:textId="77777777" w:rsidR="008D4071" w:rsidRDefault="008D4071">
      <w:pPr>
        <w:jc w:val="center"/>
        <w:rPr>
          <w:rFonts w:ascii="Times New Roman" w:hAnsi="Times New Roman"/>
        </w:rPr>
      </w:pPr>
    </w:p>
    <w:p w14:paraId="25DE35E8" w14:textId="77777777" w:rsidR="008D4071" w:rsidRDefault="008D4071">
      <w:pPr>
        <w:jc w:val="center"/>
        <w:rPr>
          <w:rFonts w:ascii="Times New Roman" w:hAnsi="Times New Roman"/>
        </w:rPr>
      </w:pPr>
    </w:p>
    <w:p w14:paraId="58C6DB86" w14:textId="77777777" w:rsidR="008D4071" w:rsidRDefault="008D4071">
      <w:pPr>
        <w:jc w:val="center"/>
        <w:rPr>
          <w:rFonts w:ascii="Times New Roman" w:hAnsi="Times New Roman"/>
        </w:rPr>
      </w:pPr>
    </w:p>
    <w:p w14:paraId="5FE08024" w14:textId="77777777" w:rsidR="008D4071" w:rsidRDefault="008D4071">
      <w:pPr>
        <w:jc w:val="center"/>
        <w:rPr>
          <w:rFonts w:ascii="Times New Roman" w:hAnsi="Times New Roman"/>
        </w:rPr>
      </w:pPr>
    </w:p>
    <w:p w14:paraId="42A0C476" w14:textId="77777777" w:rsidR="008D4071" w:rsidRDefault="008D4071">
      <w:pPr>
        <w:jc w:val="center"/>
        <w:rPr>
          <w:rFonts w:ascii="Times New Roman" w:hAnsi="Times New Roman"/>
        </w:rPr>
      </w:pPr>
    </w:p>
    <w:p w14:paraId="2C9DC579" w14:textId="77777777" w:rsidR="008D4071" w:rsidRDefault="008D4071">
      <w:pPr>
        <w:jc w:val="center"/>
        <w:rPr>
          <w:rFonts w:ascii="Times New Roman" w:hAnsi="Times New Roman"/>
        </w:rPr>
      </w:pPr>
    </w:p>
    <w:p w14:paraId="3BAD8E4C" w14:textId="77777777" w:rsidR="008D4071" w:rsidRDefault="008D4071">
      <w:pPr>
        <w:jc w:val="center"/>
        <w:rPr>
          <w:rFonts w:ascii="Times New Roman" w:hAnsi="Times New Roman"/>
        </w:rPr>
      </w:pPr>
    </w:p>
    <w:p w14:paraId="0C38BD33" w14:textId="77777777" w:rsidR="008D4071" w:rsidRDefault="008D4071">
      <w:pPr>
        <w:jc w:val="center"/>
        <w:rPr>
          <w:rFonts w:ascii="Times New Roman" w:hAnsi="Times New Roman"/>
        </w:rPr>
      </w:pPr>
    </w:p>
    <w:p w14:paraId="77BEFADB" w14:textId="77777777" w:rsidR="008D4071" w:rsidRDefault="008D4071">
      <w:pPr>
        <w:jc w:val="center"/>
        <w:rPr>
          <w:rFonts w:ascii="Times New Roman" w:hAnsi="Times New Roman"/>
        </w:rPr>
      </w:pPr>
    </w:p>
    <w:p w14:paraId="74AA9FA3" w14:textId="77777777" w:rsidR="008D4071" w:rsidRDefault="008D4071">
      <w:pPr>
        <w:jc w:val="center"/>
        <w:rPr>
          <w:rFonts w:ascii="Times New Roman" w:hAnsi="Times New Roman"/>
        </w:rPr>
      </w:pPr>
    </w:p>
    <w:p w14:paraId="50BB28A0" w14:textId="77777777" w:rsidR="008D4071" w:rsidRDefault="008D4071">
      <w:pPr>
        <w:jc w:val="center"/>
        <w:rPr>
          <w:rFonts w:ascii="Times New Roman" w:hAnsi="Times New Roman"/>
        </w:rPr>
      </w:pPr>
    </w:p>
    <w:p w14:paraId="37125812" w14:textId="77777777" w:rsidR="008D4071" w:rsidRDefault="008D4071">
      <w:pPr>
        <w:jc w:val="center"/>
        <w:rPr>
          <w:rFonts w:ascii="Times New Roman" w:hAnsi="Times New Roman"/>
        </w:rPr>
      </w:pPr>
    </w:p>
    <w:p w14:paraId="55C96B20" w14:textId="77777777" w:rsidR="008D4071" w:rsidRDefault="008D4071">
      <w:pPr>
        <w:jc w:val="center"/>
        <w:rPr>
          <w:rFonts w:ascii="Times New Roman" w:hAnsi="Times New Roman"/>
        </w:rPr>
      </w:pPr>
    </w:p>
    <w:p w14:paraId="2B1F9A7F" w14:textId="77777777" w:rsidR="008D4071" w:rsidRDefault="008D4071">
      <w:pPr>
        <w:jc w:val="center"/>
        <w:rPr>
          <w:rFonts w:ascii="Times New Roman" w:hAnsi="Times New Roman"/>
        </w:rPr>
      </w:pPr>
    </w:p>
    <w:p w14:paraId="7676B4E1" w14:textId="77777777" w:rsidR="008D4071" w:rsidRDefault="008D4071">
      <w:pPr>
        <w:jc w:val="center"/>
        <w:rPr>
          <w:rFonts w:ascii="Times New Roman" w:hAnsi="Times New Roman"/>
        </w:rPr>
      </w:pPr>
    </w:p>
    <w:p w14:paraId="4306052A" w14:textId="77777777" w:rsidR="008D4071" w:rsidRDefault="008D4071">
      <w:pPr>
        <w:jc w:val="center"/>
        <w:rPr>
          <w:rFonts w:ascii="Times New Roman" w:hAnsi="Times New Roman"/>
        </w:rPr>
      </w:pPr>
    </w:p>
    <w:p w14:paraId="5900E59D" w14:textId="77777777" w:rsidR="008D4071" w:rsidRDefault="008D4071">
      <w:pPr>
        <w:jc w:val="center"/>
        <w:rPr>
          <w:rFonts w:ascii="Times New Roman" w:hAnsi="Times New Roman"/>
        </w:rPr>
      </w:pPr>
    </w:p>
    <w:p w14:paraId="12758B35" w14:textId="77777777" w:rsidR="008D4071" w:rsidRDefault="008D4071">
      <w:pPr>
        <w:jc w:val="center"/>
        <w:rPr>
          <w:rFonts w:ascii="Times New Roman" w:hAnsi="Times New Roman"/>
        </w:rPr>
      </w:pPr>
    </w:p>
    <w:p w14:paraId="426A3B8F" w14:textId="77777777" w:rsidR="008D4071" w:rsidRDefault="008D4071">
      <w:pPr>
        <w:jc w:val="center"/>
        <w:rPr>
          <w:rFonts w:ascii="Times New Roman" w:hAnsi="Times New Roman"/>
        </w:rPr>
      </w:pPr>
    </w:p>
    <w:p w14:paraId="007BA57C" w14:textId="77777777" w:rsidR="008D4071" w:rsidRDefault="008D4071">
      <w:pPr>
        <w:jc w:val="center"/>
        <w:rPr>
          <w:rFonts w:ascii="Times New Roman" w:hAnsi="Times New Roman"/>
        </w:rPr>
      </w:pPr>
    </w:p>
    <w:p w14:paraId="228832EE" w14:textId="77777777" w:rsidR="008D4071" w:rsidRDefault="008D4071">
      <w:pPr>
        <w:jc w:val="center"/>
        <w:rPr>
          <w:rFonts w:ascii="Times New Roman" w:hAnsi="Times New Roman"/>
        </w:rPr>
      </w:pPr>
    </w:p>
    <w:p w14:paraId="5E16A6BB" w14:textId="77777777" w:rsidR="008D4071" w:rsidRDefault="0026391D">
      <w:pPr>
        <w:overflowPunct w:val="0"/>
        <w:spacing w:line="600" w:lineRule="exact"/>
        <w:jc w:val="center"/>
        <w:rPr>
          <w:rFonts w:ascii="方正楷体简体" w:eastAsia="方正楷体简体" w:hAnsi="方正楷体简体" w:cs="方正楷体简体"/>
          <w:bCs/>
          <w:sz w:val="32"/>
          <w:szCs w:val="32"/>
        </w:rPr>
      </w:pPr>
      <w:r>
        <w:rPr>
          <w:rFonts w:ascii="方正楷体简体" w:eastAsia="方正楷体简体" w:hAnsi="方正楷体简体" w:cs="方正楷体简体" w:hint="eastAsia"/>
          <w:bCs/>
          <w:sz w:val="32"/>
          <w:szCs w:val="32"/>
        </w:rPr>
        <w:t>泉州市鲤城区住房和城乡建设局</w:t>
      </w:r>
    </w:p>
    <w:p w14:paraId="26074A36" w14:textId="77777777" w:rsidR="008D4071" w:rsidRDefault="0026391D">
      <w:pPr>
        <w:overflowPunct w:val="0"/>
        <w:spacing w:line="600" w:lineRule="exact"/>
        <w:jc w:val="center"/>
        <w:rPr>
          <w:rStyle w:val="NormalCharacter"/>
          <w:rFonts w:ascii="方正楷体简体" w:eastAsia="方正楷体简体" w:hAnsi="方正楷体简体" w:cs="方正楷体简体"/>
          <w:sz w:val="32"/>
          <w:szCs w:val="32"/>
        </w:rPr>
        <w:sectPr w:rsidR="008D4071">
          <w:footerReference w:type="default" r:id="rId8"/>
          <w:pgSz w:w="11906" w:h="16838"/>
          <w:pgMar w:top="1928" w:right="1474" w:bottom="1701" w:left="1587" w:header="851" w:footer="992" w:gutter="0"/>
          <w:cols w:space="720"/>
          <w:docGrid w:type="lines" w:linePitch="312"/>
        </w:sectPr>
      </w:pPr>
      <w:r>
        <w:rPr>
          <w:rFonts w:ascii="方正楷体简体" w:eastAsia="方正楷体简体" w:hAnsi="方正楷体简体" w:cs="方正楷体简体" w:hint="eastAsia"/>
          <w:bCs/>
          <w:sz w:val="32"/>
          <w:szCs w:val="32"/>
        </w:rPr>
        <w:t>2024年</w:t>
      </w:r>
      <w:r>
        <w:rPr>
          <w:rStyle w:val="NormalCharacter"/>
          <w:rFonts w:ascii="方正楷体简体" w:eastAsia="方正楷体简体" w:hAnsi="方正楷体简体" w:cs="方正楷体简体" w:hint="eastAsia"/>
          <w:sz w:val="32"/>
          <w:szCs w:val="32"/>
        </w:rPr>
        <w:t>7月</w:t>
      </w:r>
    </w:p>
    <w:p w14:paraId="00B6B590" w14:textId="77777777" w:rsidR="008D4071" w:rsidRDefault="0026391D">
      <w:pPr>
        <w:overflowPunct w:val="0"/>
        <w:spacing w:line="590" w:lineRule="exact"/>
        <w:ind w:firstLineChars="200" w:firstLine="640"/>
        <w:rPr>
          <w:rStyle w:val="NormalCharacter"/>
          <w:rFonts w:ascii="Times New Roman" w:eastAsia="方正仿宋简体" w:hAnsi="Times New Roman"/>
          <w:sz w:val="32"/>
          <w:szCs w:val="32"/>
        </w:rPr>
      </w:pPr>
      <w:r>
        <w:rPr>
          <w:rStyle w:val="NormalCharacter"/>
          <w:rFonts w:ascii="Times New Roman" w:eastAsia="方正仿宋简体" w:hAnsi="Times New Roman"/>
          <w:sz w:val="32"/>
          <w:szCs w:val="32"/>
        </w:rPr>
        <w:lastRenderedPageBreak/>
        <w:t>根据《国有土地上房屋征收与补偿条例》（国务院令第</w:t>
      </w:r>
      <w:r>
        <w:rPr>
          <w:rStyle w:val="NormalCharacter"/>
          <w:rFonts w:ascii="Times New Roman" w:eastAsia="方正仿宋简体" w:hAnsi="Times New Roman"/>
          <w:sz w:val="32"/>
          <w:szCs w:val="32"/>
        </w:rPr>
        <w:t>590</w:t>
      </w:r>
      <w:r>
        <w:rPr>
          <w:rStyle w:val="NormalCharacter"/>
          <w:rFonts w:ascii="Times New Roman" w:eastAsia="方正仿宋简体" w:hAnsi="Times New Roman"/>
          <w:sz w:val="32"/>
          <w:szCs w:val="32"/>
        </w:rPr>
        <w:t>号）、《福建省实施</w:t>
      </w:r>
      <w:r>
        <w:rPr>
          <w:rStyle w:val="NormalCharacter"/>
          <w:rFonts w:ascii="Times New Roman" w:eastAsia="方正仿宋简体" w:hAnsi="Times New Roman"/>
          <w:sz w:val="32"/>
          <w:szCs w:val="32"/>
        </w:rPr>
        <w:t>&lt;</w:t>
      </w:r>
      <w:r>
        <w:rPr>
          <w:rStyle w:val="NormalCharacter"/>
          <w:rFonts w:ascii="Times New Roman" w:eastAsia="方正仿宋简体" w:hAnsi="Times New Roman"/>
          <w:sz w:val="32"/>
          <w:szCs w:val="32"/>
        </w:rPr>
        <w:t>国有土地上房屋征收与补偿条例</w:t>
      </w:r>
      <w:r>
        <w:rPr>
          <w:rStyle w:val="NormalCharacter"/>
          <w:rFonts w:ascii="Times New Roman" w:eastAsia="方正仿宋简体" w:hAnsi="Times New Roman"/>
          <w:sz w:val="32"/>
          <w:szCs w:val="32"/>
        </w:rPr>
        <w:t>&gt;</w:t>
      </w:r>
      <w:r>
        <w:rPr>
          <w:rStyle w:val="NormalCharacter"/>
          <w:rFonts w:ascii="Times New Roman" w:eastAsia="方正仿宋简体" w:hAnsi="Times New Roman"/>
          <w:sz w:val="32"/>
          <w:szCs w:val="32"/>
        </w:rPr>
        <w:t>办法》（福建省人民政府令第</w:t>
      </w:r>
      <w:r>
        <w:rPr>
          <w:rStyle w:val="NormalCharacter"/>
          <w:rFonts w:ascii="Times New Roman" w:eastAsia="方正仿宋简体" w:hAnsi="Times New Roman"/>
          <w:sz w:val="32"/>
          <w:szCs w:val="32"/>
        </w:rPr>
        <w:t>138</w:t>
      </w:r>
      <w:r>
        <w:rPr>
          <w:rStyle w:val="NormalCharacter"/>
          <w:rFonts w:ascii="Times New Roman" w:eastAsia="方正仿宋简体" w:hAnsi="Times New Roman"/>
          <w:sz w:val="32"/>
          <w:szCs w:val="32"/>
        </w:rPr>
        <w:t>号）、《泉州市国有土地上房屋征收与补偿规定》（泉政文〔</w:t>
      </w:r>
      <w:r>
        <w:rPr>
          <w:rStyle w:val="NormalCharacter"/>
          <w:rFonts w:ascii="Times New Roman" w:eastAsia="方正仿宋简体" w:hAnsi="Times New Roman"/>
          <w:sz w:val="32"/>
          <w:szCs w:val="32"/>
        </w:rPr>
        <w:t>2020</w:t>
      </w:r>
      <w:r>
        <w:rPr>
          <w:rStyle w:val="NormalCharacter"/>
          <w:rFonts w:ascii="Times New Roman" w:eastAsia="方正仿宋简体" w:hAnsi="Times New Roman"/>
          <w:sz w:val="32"/>
          <w:szCs w:val="32"/>
        </w:rPr>
        <w:t>〕</w:t>
      </w:r>
      <w:r>
        <w:rPr>
          <w:rStyle w:val="NormalCharacter"/>
          <w:rFonts w:ascii="Times New Roman" w:eastAsia="方正仿宋简体" w:hAnsi="Times New Roman"/>
          <w:sz w:val="32"/>
          <w:szCs w:val="32"/>
        </w:rPr>
        <w:t>6</w:t>
      </w:r>
      <w:r>
        <w:rPr>
          <w:rStyle w:val="NormalCharacter"/>
          <w:rFonts w:ascii="Times New Roman" w:eastAsia="方正仿宋简体" w:hAnsi="Times New Roman"/>
          <w:sz w:val="32"/>
          <w:szCs w:val="32"/>
        </w:rPr>
        <w:t>号）和《泉州市人民政府办公室关于印发在中心市区国有土地上对未经登记建筑调查认定处理意见和实施房屋征收补偿指导意见的通知》（泉政办〔</w:t>
      </w:r>
      <w:r>
        <w:rPr>
          <w:rStyle w:val="NormalCharacter"/>
          <w:rFonts w:ascii="Times New Roman" w:eastAsia="方正仿宋简体" w:hAnsi="Times New Roman"/>
          <w:sz w:val="32"/>
          <w:szCs w:val="32"/>
        </w:rPr>
        <w:t>2015</w:t>
      </w:r>
      <w:r>
        <w:rPr>
          <w:rStyle w:val="NormalCharacter"/>
          <w:rFonts w:ascii="Times New Roman" w:eastAsia="方正仿宋简体" w:hAnsi="Times New Roman"/>
          <w:sz w:val="32"/>
          <w:szCs w:val="32"/>
        </w:rPr>
        <w:t>〕</w:t>
      </w:r>
      <w:r>
        <w:rPr>
          <w:rStyle w:val="NormalCharacter"/>
          <w:rFonts w:ascii="Times New Roman" w:eastAsia="方正仿宋简体" w:hAnsi="Times New Roman"/>
          <w:sz w:val="32"/>
          <w:szCs w:val="32"/>
        </w:rPr>
        <w:t>112</w:t>
      </w:r>
      <w:r>
        <w:rPr>
          <w:rStyle w:val="NormalCharacter"/>
          <w:rFonts w:ascii="Times New Roman" w:eastAsia="方正仿宋简体" w:hAnsi="Times New Roman"/>
          <w:sz w:val="32"/>
          <w:szCs w:val="32"/>
        </w:rPr>
        <w:t>号）、《泉州市住房和城乡建设局</w:t>
      </w:r>
      <w:r>
        <w:rPr>
          <w:rStyle w:val="NormalCharacter"/>
          <w:rFonts w:ascii="Times New Roman" w:eastAsia="方正仿宋简体" w:hAnsi="Times New Roman"/>
          <w:sz w:val="32"/>
          <w:szCs w:val="32"/>
        </w:rPr>
        <w:t xml:space="preserve"> </w:t>
      </w:r>
      <w:r>
        <w:rPr>
          <w:rStyle w:val="NormalCharacter"/>
          <w:rFonts w:ascii="Times New Roman" w:eastAsia="方正仿宋简体" w:hAnsi="Times New Roman"/>
          <w:sz w:val="32"/>
          <w:szCs w:val="32"/>
        </w:rPr>
        <w:t>泉州市自然资源和规划局关于推广定向定价商品房安置模式的通知》（泉建规〔</w:t>
      </w:r>
      <w:r>
        <w:rPr>
          <w:rStyle w:val="NormalCharacter"/>
          <w:rFonts w:ascii="Times New Roman" w:eastAsia="方正仿宋简体" w:hAnsi="Times New Roman"/>
          <w:sz w:val="32"/>
          <w:szCs w:val="32"/>
        </w:rPr>
        <w:t>2023</w:t>
      </w:r>
      <w:r>
        <w:rPr>
          <w:rStyle w:val="NormalCharacter"/>
          <w:rFonts w:ascii="Times New Roman" w:eastAsia="方正仿宋简体" w:hAnsi="Times New Roman"/>
          <w:sz w:val="32"/>
          <w:szCs w:val="32"/>
        </w:rPr>
        <w:t>〕</w:t>
      </w:r>
      <w:r>
        <w:rPr>
          <w:rStyle w:val="NormalCharacter"/>
          <w:rFonts w:ascii="Times New Roman" w:eastAsia="方正仿宋简体" w:hAnsi="Times New Roman"/>
          <w:sz w:val="32"/>
          <w:szCs w:val="32"/>
        </w:rPr>
        <w:t>2</w:t>
      </w:r>
      <w:r>
        <w:rPr>
          <w:rStyle w:val="NormalCharacter"/>
          <w:rFonts w:ascii="Times New Roman" w:eastAsia="方正仿宋简体" w:hAnsi="Times New Roman"/>
          <w:sz w:val="32"/>
          <w:szCs w:val="32"/>
        </w:rPr>
        <w:t>号）等相关法律、法规及配套政策，为切实推动城市片区更新，提升城市建设品质，改善基础设施条件及周边人居环境，经泉州市人民政府批准，决定组织实施红梅片区城中村改造项目</w:t>
      </w:r>
      <w:r>
        <w:rPr>
          <w:rStyle w:val="NormalCharacter"/>
          <w:rFonts w:ascii="Times New Roman" w:eastAsia="方正仿宋简体" w:hAnsi="Times New Roman"/>
          <w:spacing w:val="-6"/>
          <w:sz w:val="32"/>
          <w:szCs w:val="32"/>
        </w:rPr>
        <w:t>。</w:t>
      </w:r>
      <w:r>
        <w:rPr>
          <w:rFonts w:ascii="Times New Roman" w:eastAsia="方正仿宋简体" w:hAnsi="Times New Roman"/>
          <w:spacing w:val="-6"/>
          <w:sz w:val="32"/>
          <w:szCs w:val="32"/>
        </w:rPr>
        <w:t>鉴此，本着积极稳妥推进房屋征收补偿安置工作，保障被征收房屋所有权人的合法权益，</w:t>
      </w:r>
      <w:r>
        <w:rPr>
          <w:rStyle w:val="NormalCharacter"/>
          <w:rFonts w:ascii="Times New Roman" w:eastAsia="方正仿宋简体" w:hAnsi="Times New Roman"/>
          <w:spacing w:val="-6"/>
          <w:sz w:val="32"/>
          <w:szCs w:val="32"/>
        </w:rPr>
        <w:t>结合本区域实际情况，制定本方案。</w:t>
      </w:r>
    </w:p>
    <w:p w14:paraId="7C6014C6" w14:textId="77777777" w:rsidR="008D4071" w:rsidRDefault="008D4071">
      <w:pPr>
        <w:overflowPunct w:val="0"/>
        <w:spacing w:line="590" w:lineRule="exact"/>
        <w:jc w:val="center"/>
        <w:rPr>
          <w:rFonts w:ascii="Times New Roman" w:eastAsia="黑体" w:hAnsi="Times New Roman"/>
          <w:sz w:val="32"/>
          <w:szCs w:val="32"/>
        </w:rPr>
      </w:pPr>
    </w:p>
    <w:p w14:paraId="0D09EA5E" w14:textId="77777777" w:rsidR="008D4071" w:rsidRDefault="0026391D">
      <w:pPr>
        <w:numPr>
          <w:ilvl w:val="0"/>
          <w:numId w:val="1"/>
        </w:numPr>
        <w:overflowPunct w:val="0"/>
        <w:spacing w:line="590" w:lineRule="exact"/>
        <w:jc w:val="center"/>
        <w:rPr>
          <w:rStyle w:val="NormalCharacter"/>
          <w:rFonts w:ascii="Times New Roman" w:eastAsia="黑体" w:hAnsi="Times New Roman"/>
          <w:sz w:val="32"/>
          <w:szCs w:val="32"/>
        </w:rPr>
      </w:pPr>
      <w:r>
        <w:rPr>
          <w:rFonts w:ascii="Times New Roman" w:eastAsia="黑体" w:hAnsi="Times New Roman"/>
          <w:sz w:val="32"/>
          <w:szCs w:val="32"/>
        </w:rPr>
        <w:t xml:space="preserve"> </w:t>
      </w:r>
      <w:r>
        <w:rPr>
          <w:rStyle w:val="NormalCharacter"/>
          <w:rFonts w:ascii="Times New Roman" w:eastAsia="黑体" w:hAnsi="Times New Roman"/>
          <w:sz w:val="32"/>
          <w:szCs w:val="32"/>
        </w:rPr>
        <w:t>总则</w:t>
      </w:r>
    </w:p>
    <w:p w14:paraId="5070CF85" w14:textId="77777777" w:rsidR="008D4071" w:rsidRDefault="008D4071">
      <w:pPr>
        <w:pStyle w:val="a0"/>
        <w:numPr>
          <w:ilvl w:val="0"/>
          <w:numId w:val="1"/>
        </w:numPr>
        <w:spacing w:line="590" w:lineRule="exact"/>
      </w:pPr>
    </w:p>
    <w:p w14:paraId="12D60413" w14:textId="77777777" w:rsidR="008D4071" w:rsidRDefault="0026391D">
      <w:pPr>
        <w:overflowPunct w:val="0"/>
        <w:spacing w:line="590" w:lineRule="exact"/>
        <w:ind w:firstLineChars="200" w:firstLine="643"/>
        <w:rPr>
          <w:rStyle w:val="NormalCharacter"/>
          <w:rFonts w:ascii="Times New Roman" w:eastAsia="方正楷体简体" w:hAnsi="Times New Roman"/>
          <w:b/>
          <w:bCs/>
          <w:sz w:val="32"/>
          <w:szCs w:val="32"/>
        </w:rPr>
      </w:pPr>
      <w:r>
        <w:rPr>
          <w:rStyle w:val="NormalCharacter"/>
          <w:rFonts w:ascii="Times New Roman" w:eastAsia="方正楷体简体" w:hAnsi="Times New Roman"/>
          <w:b/>
          <w:bCs/>
          <w:sz w:val="32"/>
          <w:szCs w:val="32"/>
        </w:rPr>
        <w:t>第一条</w:t>
      </w:r>
      <w:r>
        <w:rPr>
          <w:rStyle w:val="NormalCharacter"/>
          <w:rFonts w:ascii="Times New Roman" w:eastAsia="方正楷体简体" w:hAnsi="Times New Roman"/>
          <w:b/>
          <w:bCs/>
          <w:sz w:val="32"/>
          <w:szCs w:val="32"/>
        </w:rPr>
        <w:t xml:space="preserve"> </w:t>
      </w:r>
      <w:r>
        <w:rPr>
          <w:rStyle w:val="NormalCharacter"/>
          <w:rFonts w:ascii="Times New Roman" w:eastAsia="方正楷体简体" w:hAnsi="Times New Roman"/>
          <w:b/>
          <w:bCs/>
          <w:sz w:val="32"/>
          <w:szCs w:val="32"/>
        </w:rPr>
        <w:t>征收范围</w:t>
      </w:r>
    </w:p>
    <w:p w14:paraId="37670FD0" w14:textId="77777777" w:rsidR="008D4071" w:rsidRDefault="0026391D">
      <w:pPr>
        <w:overflowPunct w:val="0"/>
        <w:spacing w:line="590" w:lineRule="exact"/>
        <w:ind w:firstLineChars="200" w:firstLine="640"/>
        <w:rPr>
          <w:rStyle w:val="NormalCharacter"/>
          <w:rFonts w:ascii="Times New Roman" w:eastAsia="方正仿宋简体" w:hAnsi="Times New Roman"/>
          <w:sz w:val="32"/>
          <w:szCs w:val="32"/>
        </w:rPr>
      </w:pPr>
      <w:r>
        <w:rPr>
          <w:rFonts w:ascii="Times New Roman" w:eastAsia="方正仿宋简体" w:hAnsi="Times New Roman"/>
          <w:sz w:val="32"/>
          <w:szCs w:val="32"/>
        </w:rPr>
        <w:t>位于开元街道红梅社区、梅山社区</w:t>
      </w:r>
      <w:r>
        <w:rPr>
          <w:rStyle w:val="NormalCharacter"/>
          <w:rFonts w:ascii="Times New Roman" w:eastAsia="方正仿宋简体" w:hAnsi="Times New Roman"/>
          <w:sz w:val="32"/>
          <w:szCs w:val="32"/>
        </w:rPr>
        <w:t>，具体范围以经泉州市自然资源和规划局核对符合城市规划要求的征收范围图为准。</w:t>
      </w:r>
    </w:p>
    <w:p w14:paraId="07D68046" w14:textId="77777777" w:rsidR="008D4071" w:rsidRDefault="0026391D">
      <w:pPr>
        <w:overflowPunct w:val="0"/>
        <w:spacing w:line="590" w:lineRule="exact"/>
        <w:ind w:firstLineChars="200" w:firstLine="643"/>
        <w:rPr>
          <w:rFonts w:ascii="Times New Roman" w:eastAsia="方正楷体简体" w:hAnsi="Times New Roman"/>
          <w:b/>
          <w:sz w:val="32"/>
          <w:szCs w:val="32"/>
        </w:rPr>
      </w:pPr>
      <w:r>
        <w:rPr>
          <w:rFonts w:ascii="Times New Roman" w:eastAsia="方正楷体简体" w:hAnsi="Times New Roman"/>
          <w:b/>
          <w:sz w:val="32"/>
          <w:szCs w:val="32"/>
        </w:rPr>
        <w:t>第二条</w:t>
      </w:r>
      <w:r>
        <w:rPr>
          <w:rFonts w:ascii="Times New Roman" w:eastAsia="方正楷体简体" w:hAnsi="Times New Roman"/>
          <w:b/>
          <w:sz w:val="32"/>
          <w:szCs w:val="32"/>
        </w:rPr>
        <w:t xml:space="preserve"> </w:t>
      </w:r>
      <w:r>
        <w:rPr>
          <w:rFonts w:ascii="Times New Roman" w:eastAsia="方正楷体简体" w:hAnsi="Times New Roman"/>
          <w:b/>
          <w:sz w:val="32"/>
          <w:szCs w:val="32"/>
        </w:rPr>
        <w:t>征收组织实施机构</w:t>
      </w:r>
    </w:p>
    <w:p w14:paraId="4B03AB83" w14:textId="77777777" w:rsidR="008D4071" w:rsidRDefault="0026391D">
      <w:pPr>
        <w:overflowPunct w:val="0"/>
        <w:spacing w:line="590" w:lineRule="exact"/>
        <w:ind w:firstLineChars="200" w:firstLine="643"/>
        <w:rPr>
          <w:rFonts w:ascii="Times New Roman" w:eastAsia="方正仿宋简体" w:hAnsi="Times New Roman"/>
          <w:b/>
          <w:bCs/>
          <w:sz w:val="32"/>
          <w:szCs w:val="32"/>
        </w:rPr>
      </w:pPr>
      <w:r>
        <w:rPr>
          <w:rFonts w:ascii="Times New Roman" w:eastAsia="方正仿宋简体" w:hAnsi="Times New Roman"/>
          <w:b/>
          <w:bCs/>
          <w:sz w:val="32"/>
          <w:szCs w:val="32"/>
        </w:rPr>
        <w:t>（一）房屋征收部门</w:t>
      </w:r>
    </w:p>
    <w:p w14:paraId="66D78F43" w14:textId="77777777" w:rsidR="008D4071" w:rsidRDefault="0026391D">
      <w:pPr>
        <w:overflowPunct w:val="0"/>
        <w:spacing w:line="59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泉州市鲤城区住房和城乡建设局。</w:t>
      </w:r>
    </w:p>
    <w:p w14:paraId="769FF2E6" w14:textId="77777777" w:rsidR="008D4071" w:rsidRDefault="0026391D">
      <w:pPr>
        <w:overflowPunct w:val="0"/>
        <w:spacing w:line="590" w:lineRule="exact"/>
        <w:ind w:firstLineChars="200" w:firstLine="643"/>
        <w:rPr>
          <w:rFonts w:ascii="Times New Roman" w:eastAsia="方正仿宋简体" w:hAnsi="Times New Roman"/>
          <w:b/>
          <w:bCs/>
          <w:sz w:val="32"/>
          <w:szCs w:val="32"/>
        </w:rPr>
      </w:pPr>
      <w:r>
        <w:rPr>
          <w:rFonts w:ascii="Times New Roman" w:eastAsia="方正仿宋简体" w:hAnsi="Times New Roman"/>
          <w:b/>
          <w:bCs/>
          <w:sz w:val="32"/>
          <w:szCs w:val="32"/>
        </w:rPr>
        <w:lastRenderedPageBreak/>
        <w:t>（二）征收实施单位</w:t>
      </w:r>
    </w:p>
    <w:p w14:paraId="71366188" w14:textId="77777777" w:rsidR="008D4071" w:rsidRDefault="0026391D">
      <w:pPr>
        <w:overflowPunct w:val="0"/>
        <w:spacing w:line="59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按属地原则，由项目所在地泉州市鲤城区人民政府开元街道办事处承担房屋征收与补偿的具体工作。</w:t>
      </w:r>
    </w:p>
    <w:p w14:paraId="4E488189" w14:textId="77777777" w:rsidR="008D4071" w:rsidRDefault="0026391D">
      <w:pPr>
        <w:overflowPunct w:val="0"/>
        <w:spacing w:line="590" w:lineRule="exact"/>
        <w:ind w:firstLineChars="200" w:firstLine="643"/>
        <w:rPr>
          <w:rFonts w:ascii="Times New Roman" w:eastAsia="方正楷体简体" w:hAnsi="Times New Roman"/>
          <w:b/>
          <w:sz w:val="32"/>
          <w:szCs w:val="32"/>
        </w:rPr>
      </w:pPr>
      <w:r>
        <w:rPr>
          <w:rFonts w:ascii="Times New Roman" w:eastAsia="方正楷体简体" w:hAnsi="Times New Roman"/>
          <w:b/>
          <w:sz w:val="32"/>
          <w:szCs w:val="32"/>
        </w:rPr>
        <w:t>第三条</w:t>
      </w:r>
      <w:r>
        <w:rPr>
          <w:rFonts w:ascii="Times New Roman" w:eastAsia="方正楷体简体" w:hAnsi="Times New Roman"/>
          <w:b/>
          <w:sz w:val="32"/>
          <w:szCs w:val="32"/>
        </w:rPr>
        <w:t xml:space="preserve"> </w:t>
      </w:r>
      <w:r>
        <w:rPr>
          <w:rFonts w:ascii="Times New Roman" w:eastAsia="方正楷体简体" w:hAnsi="Times New Roman"/>
          <w:b/>
          <w:sz w:val="32"/>
          <w:szCs w:val="32"/>
        </w:rPr>
        <w:t>签约期限</w:t>
      </w:r>
    </w:p>
    <w:p w14:paraId="4E9E4A99" w14:textId="77777777" w:rsidR="008D4071" w:rsidRDefault="0026391D">
      <w:pPr>
        <w:overflowPunct w:val="0"/>
        <w:spacing w:line="590" w:lineRule="exact"/>
        <w:ind w:firstLineChars="200" w:firstLine="640"/>
        <w:rPr>
          <w:rStyle w:val="NormalCharacter"/>
          <w:rFonts w:ascii="Times New Roman" w:eastAsia="方正仿宋简体" w:hAnsi="Times New Roman"/>
          <w:b/>
          <w:bCs/>
          <w:sz w:val="32"/>
          <w:szCs w:val="32"/>
        </w:rPr>
      </w:pPr>
      <w:r>
        <w:rPr>
          <w:rFonts w:ascii="Times New Roman" w:eastAsia="方正仿宋简体" w:hAnsi="Times New Roman"/>
          <w:sz w:val="32"/>
          <w:szCs w:val="32"/>
        </w:rPr>
        <w:t>签订协议及搬迁期限以鲤城区人民政府发布的征收公告规定的时间为准。</w:t>
      </w:r>
    </w:p>
    <w:p w14:paraId="29A0A3A7" w14:textId="77777777" w:rsidR="008D4071" w:rsidRDefault="0026391D">
      <w:pPr>
        <w:overflowPunct w:val="0"/>
        <w:spacing w:line="590" w:lineRule="exact"/>
        <w:ind w:firstLineChars="200" w:firstLine="643"/>
        <w:rPr>
          <w:rFonts w:ascii="Times New Roman" w:eastAsia="方正楷体简体" w:hAnsi="Times New Roman"/>
          <w:b/>
          <w:sz w:val="32"/>
          <w:szCs w:val="32"/>
        </w:rPr>
      </w:pPr>
      <w:r>
        <w:rPr>
          <w:rFonts w:ascii="Times New Roman" w:eastAsia="方正楷体简体" w:hAnsi="Times New Roman"/>
          <w:b/>
          <w:sz w:val="32"/>
          <w:szCs w:val="32"/>
        </w:rPr>
        <w:t>第四条</w:t>
      </w:r>
      <w:r>
        <w:rPr>
          <w:rFonts w:ascii="Times New Roman" w:eastAsia="方正楷体简体" w:hAnsi="Times New Roman"/>
          <w:b/>
          <w:sz w:val="32"/>
          <w:szCs w:val="32"/>
        </w:rPr>
        <w:t xml:space="preserve"> </w:t>
      </w:r>
      <w:r>
        <w:rPr>
          <w:rFonts w:ascii="Times New Roman" w:eastAsia="方正楷体简体" w:hAnsi="Times New Roman"/>
          <w:b/>
          <w:sz w:val="32"/>
          <w:szCs w:val="32"/>
        </w:rPr>
        <w:t>安置地点</w:t>
      </w:r>
    </w:p>
    <w:p w14:paraId="12B30FDE" w14:textId="77777777" w:rsidR="008D4071" w:rsidRDefault="0026391D">
      <w:pPr>
        <w:overflowPunct w:val="0"/>
        <w:spacing w:line="59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在征收范围内指定区域新建定向定价商品房。</w:t>
      </w:r>
    </w:p>
    <w:p w14:paraId="7A747516" w14:textId="77777777" w:rsidR="008D4071" w:rsidRDefault="0026391D">
      <w:pPr>
        <w:overflowPunct w:val="0"/>
        <w:spacing w:line="590" w:lineRule="exact"/>
        <w:ind w:firstLineChars="200" w:firstLine="643"/>
        <w:rPr>
          <w:rFonts w:ascii="Times New Roman" w:eastAsia="方正楷体简体" w:hAnsi="Times New Roman"/>
          <w:b/>
          <w:sz w:val="32"/>
          <w:szCs w:val="32"/>
        </w:rPr>
      </w:pPr>
      <w:r>
        <w:rPr>
          <w:rFonts w:ascii="Times New Roman" w:eastAsia="方正楷体简体" w:hAnsi="Times New Roman"/>
          <w:b/>
          <w:sz w:val="32"/>
          <w:szCs w:val="32"/>
        </w:rPr>
        <w:t>第五条</w:t>
      </w:r>
      <w:r>
        <w:rPr>
          <w:rFonts w:ascii="Times New Roman" w:eastAsia="方正楷体简体" w:hAnsi="Times New Roman"/>
          <w:b/>
          <w:sz w:val="32"/>
          <w:szCs w:val="32"/>
        </w:rPr>
        <w:t xml:space="preserve"> </w:t>
      </w:r>
      <w:r>
        <w:rPr>
          <w:rFonts w:ascii="Times New Roman" w:eastAsia="方正楷体简体" w:hAnsi="Times New Roman"/>
          <w:b/>
          <w:sz w:val="32"/>
          <w:szCs w:val="32"/>
        </w:rPr>
        <w:t>征收补偿对象及补偿方式</w:t>
      </w:r>
    </w:p>
    <w:p w14:paraId="60BCCB18" w14:textId="77777777" w:rsidR="008D4071" w:rsidRDefault="0026391D">
      <w:pPr>
        <w:overflowPunct w:val="0"/>
        <w:spacing w:line="590" w:lineRule="exact"/>
        <w:ind w:firstLineChars="200" w:firstLine="643"/>
        <w:rPr>
          <w:rStyle w:val="NormalCharacter"/>
          <w:rFonts w:ascii="Times New Roman" w:eastAsia="方正仿宋简体" w:hAnsi="Times New Roman"/>
          <w:sz w:val="32"/>
          <w:szCs w:val="32"/>
        </w:rPr>
      </w:pPr>
      <w:r>
        <w:rPr>
          <w:rStyle w:val="NormalCharacter"/>
          <w:rFonts w:ascii="Times New Roman" w:eastAsia="方正仿宋简体" w:hAnsi="Times New Roman"/>
          <w:b/>
          <w:bCs/>
          <w:sz w:val="32"/>
          <w:szCs w:val="32"/>
        </w:rPr>
        <w:t>（一）补</w:t>
      </w:r>
      <w:r>
        <w:rPr>
          <w:rStyle w:val="NormalCharacter"/>
          <w:rFonts w:ascii="Times New Roman" w:eastAsia="方正仿宋简体" w:hAnsi="Times New Roman"/>
          <w:b/>
          <w:bCs/>
          <w:spacing w:val="-6"/>
          <w:sz w:val="32"/>
          <w:szCs w:val="32"/>
        </w:rPr>
        <w:t>偿对象：</w:t>
      </w:r>
      <w:r>
        <w:rPr>
          <w:rStyle w:val="NormalCharacter"/>
          <w:rFonts w:ascii="Times New Roman" w:eastAsia="方正仿宋简体" w:hAnsi="Times New Roman"/>
          <w:spacing w:val="-6"/>
          <w:sz w:val="32"/>
          <w:szCs w:val="32"/>
        </w:rPr>
        <w:t>凡在本征收范围内被征收房屋的所有权人为被征收人。由房屋征收部门与被征收人签订征收补偿安置协议。</w:t>
      </w:r>
    </w:p>
    <w:p w14:paraId="45C84C88" w14:textId="77777777" w:rsidR="008D4071" w:rsidRDefault="0026391D">
      <w:pPr>
        <w:overflowPunct w:val="0"/>
        <w:spacing w:line="590" w:lineRule="exact"/>
        <w:ind w:firstLineChars="200" w:firstLine="643"/>
        <w:rPr>
          <w:rStyle w:val="NormalCharacter"/>
          <w:rFonts w:ascii="Times New Roman" w:eastAsia="方正仿宋简体" w:hAnsi="Times New Roman"/>
          <w:sz w:val="32"/>
          <w:szCs w:val="32"/>
        </w:rPr>
      </w:pPr>
      <w:r>
        <w:rPr>
          <w:rStyle w:val="NormalCharacter"/>
          <w:rFonts w:ascii="Times New Roman" w:eastAsia="方正仿宋简体" w:hAnsi="Times New Roman"/>
          <w:b/>
          <w:bCs/>
          <w:sz w:val="32"/>
          <w:szCs w:val="32"/>
        </w:rPr>
        <w:t>（二）补偿方式：</w:t>
      </w:r>
      <w:r>
        <w:rPr>
          <w:rStyle w:val="NormalCharacter"/>
          <w:rFonts w:ascii="Times New Roman" w:eastAsia="方正仿宋简体" w:hAnsi="Times New Roman"/>
          <w:sz w:val="32"/>
          <w:szCs w:val="32"/>
        </w:rPr>
        <w:t>包括货币补偿、定向定价商品房安置模式、产权调换三种方式。</w:t>
      </w:r>
    </w:p>
    <w:p w14:paraId="302CDE11" w14:textId="77777777" w:rsidR="008D4071" w:rsidRDefault="0026391D">
      <w:pPr>
        <w:overflowPunct w:val="0"/>
        <w:spacing w:line="590" w:lineRule="exact"/>
        <w:ind w:firstLineChars="200" w:firstLine="640"/>
        <w:rPr>
          <w:rStyle w:val="NormalCharacter"/>
          <w:rFonts w:ascii="Times New Roman" w:eastAsia="方正仿宋简体" w:hAnsi="Times New Roman"/>
          <w:sz w:val="32"/>
          <w:szCs w:val="32"/>
        </w:rPr>
      </w:pPr>
      <w:r>
        <w:rPr>
          <w:rStyle w:val="NormalCharacter"/>
          <w:rFonts w:ascii="Times New Roman" w:eastAsia="方正仿宋简体" w:hAnsi="Times New Roman"/>
          <w:sz w:val="32"/>
          <w:szCs w:val="32"/>
        </w:rPr>
        <w:t>1.</w:t>
      </w:r>
      <w:r>
        <w:rPr>
          <w:rStyle w:val="NormalCharacter"/>
          <w:rFonts w:ascii="Times New Roman" w:eastAsia="方正仿宋简体" w:hAnsi="Times New Roman"/>
          <w:sz w:val="32"/>
          <w:szCs w:val="32"/>
        </w:rPr>
        <w:t>住宅</w:t>
      </w:r>
    </w:p>
    <w:p w14:paraId="444FF1CA" w14:textId="77777777" w:rsidR="008D4071" w:rsidRDefault="0026391D">
      <w:pPr>
        <w:overflowPunct w:val="0"/>
        <w:spacing w:line="590" w:lineRule="exact"/>
        <w:ind w:firstLineChars="200" w:firstLine="640"/>
        <w:rPr>
          <w:rStyle w:val="NormalCharacter"/>
          <w:rFonts w:ascii="Times New Roman" w:eastAsia="方正仿宋简体" w:hAnsi="Times New Roman"/>
          <w:sz w:val="32"/>
          <w:szCs w:val="32"/>
        </w:rPr>
      </w:pPr>
      <w:r>
        <w:rPr>
          <w:rStyle w:val="NormalCharacter"/>
          <w:rFonts w:ascii="Times New Roman" w:eastAsia="方正仿宋简体" w:hAnsi="Times New Roman"/>
          <w:sz w:val="32"/>
          <w:szCs w:val="32"/>
        </w:rPr>
        <w:t>选择货币补偿的，必须权属清楚。凡权属不清或有产权纠纷的，必须实行定向定价商品房安置模式或产权调换。</w:t>
      </w:r>
    </w:p>
    <w:p w14:paraId="49FBB464" w14:textId="77777777" w:rsidR="008D4071" w:rsidRDefault="0026391D">
      <w:pPr>
        <w:overflowPunct w:val="0"/>
        <w:spacing w:line="590" w:lineRule="exact"/>
        <w:ind w:firstLineChars="200" w:firstLine="640"/>
        <w:rPr>
          <w:rStyle w:val="NormalCharacter"/>
          <w:rFonts w:ascii="Times New Roman" w:eastAsia="方正仿宋简体" w:hAnsi="Times New Roman"/>
          <w:sz w:val="32"/>
          <w:szCs w:val="32"/>
        </w:rPr>
      </w:pPr>
      <w:r>
        <w:rPr>
          <w:rStyle w:val="NormalCharacter"/>
          <w:rFonts w:ascii="Times New Roman" w:eastAsia="方正仿宋简体" w:hAnsi="Times New Roman"/>
          <w:sz w:val="32"/>
          <w:szCs w:val="32"/>
        </w:rPr>
        <w:t>产权清楚的被征收住宅经认定的可补偿面积在</w:t>
      </w:r>
      <w:r>
        <w:rPr>
          <w:rStyle w:val="NormalCharacter"/>
          <w:rFonts w:ascii="Times New Roman" w:eastAsia="方正仿宋简体" w:hAnsi="Times New Roman"/>
          <w:sz w:val="32"/>
          <w:szCs w:val="32"/>
        </w:rPr>
        <w:t>40</w:t>
      </w:r>
      <w:r>
        <w:rPr>
          <w:rStyle w:val="NormalCharacter"/>
          <w:rFonts w:ascii="Times New Roman" w:eastAsia="方正仿宋简体" w:hAnsi="Times New Roman"/>
          <w:sz w:val="32"/>
          <w:szCs w:val="32"/>
        </w:rPr>
        <w:t>㎡以下（含</w:t>
      </w:r>
      <w:r>
        <w:rPr>
          <w:rStyle w:val="NormalCharacter"/>
          <w:rFonts w:ascii="Times New Roman" w:eastAsia="方正仿宋简体" w:hAnsi="Times New Roman"/>
          <w:sz w:val="32"/>
          <w:szCs w:val="32"/>
        </w:rPr>
        <w:t>40</w:t>
      </w:r>
      <w:r>
        <w:rPr>
          <w:rStyle w:val="NormalCharacter"/>
          <w:rFonts w:ascii="Times New Roman" w:eastAsia="方正仿宋简体" w:hAnsi="Times New Roman"/>
          <w:sz w:val="32"/>
          <w:szCs w:val="32"/>
        </w:rPr>
        <w:t>㎡）的，原则上只能选择货币补偿，不再享有本项目定向定价商品房房源的购换资格。</w:t>
      </w:r>
    </w:p>
    <w:p w14:paraId="58442A48" w14:textId="77777777" w:rsidR="008D4071" w:rsidRDefault="0026391D">
      <w:pPr>
        <w:overflowPunct w:val="0"/>
        <w:spacing w:line="590" w:lineRule="exact"/>
        <w:ind w:firstLineChars="200" w:firstLine="640"/>
        <w:rPr>
          <w:rStyle w:val="NormalCharacter"/>
          <w:rFonts w:ascii="Times New Roman" w:eastAsia="方正仿宋简体" w:hAnsi="Times New Roman"/>
          <w:sz w:val="32"/>
          <w:szCs w:val="32"/>
        </w:rPr>
      </w:pPr>
      <w:r>
        <w:rPr>
          <w:rStyle w:val="NormalCharacter"/>
          <w:rFonts w:ascii="Times New Roman" w:eastAsia="方正仿宋简体" w:hAnsi="Times New Roman"/>
          <w:sz w:val="32"/>
          <w:szCs w:val="32"/>
        </w:rPr>
        <w:t>2.</w:t>
      </w:r>
      <w:r>
        <w:rPr>
          <w:rStyle w:val="NormalCharacter"/>
          <w:rFonts w:ascii="Times New Roman" w:eastAsia="方正仿宋简体" w:hAnsi="Times New Roman"/>
          <w:sz w:val="32"/>
          <w:szCs w:val="32"/>
        </w:rPr>
        <w:t>店面</w:t>
      </w:r>
    </w:p>
    <w:p w14:paraId="4A16F0B6" w14:textId="77777777" w:rsidR="008D4071" w:rsidRDefault="0026391D">
      <w:pPr>
        <w:overflowPunct w:val="0"/>
        <w:spacing w:line="590" w:lineRule="exact"/>
        <w:ind w:firstLineChars="200" w:firstLine="640"/>
        <w:rPr>
          <w:rFonts w:ascii="Times New Roman" w:eastAsia="方正仿宋简体" w:hAnsi="Times New Roman"/>
          <w:sz w:val="32"/>
          <w:szCs w:val="32"/>
        </w:rPr>
      </w:pPr>
      <w:r>
        <w:rPr>
          <w:rStyle w:val="NormalCharacter"/>
          <w:rFonts w:ascii="Times New Roman" w:eastAsia="方正仿宋简体" w:hAnsi="Times New Roman"/>
          <w:sz w:val="32"/>
          <w:szCs w:val="32"/>
        </w:rPr>
        <w:t>经城市规划部门批准或房屋所有权证记载为店面的，根据其经批准的店面面积或产权登记的店面面积，给予货币补偿。</w:t>
      </w:r>
    </w:p>
    <w:p w14:paraId="6D1D46D0" w14:textId="77777777" w:rsidR="008D4071" w:rsidRDefault="0026391D">
      <w:pPr>
        <w:overflowPunct w:val="0"/>
        <w:spacing w:line="590" w:lineRule="exact"/>
        <w:ind w:firstLineChars="200" w:firstLine="640"/>
        <w:rPr>
          <w:rStyle w:val="NormalCharacter"/>
          <w:rFonts w:ascii="Times New Roman" w:eastAsia="方正仿宋简体" w:hAnsi="Times New Roman"/>
          <w:sz w:val="32"/>
          <w:szCs w:val="32"/>
        </w:rPr>
      </w:pPr>
      <w:r>
        <w:rPr>
          <w:rStyle w:val="NormalCharacter"/>
          <w:rFonts w:ascii="Times New Roman" w:eastAsia="方正仿宋简体" w:hAnsi="Times New Roman"/>
          <w:sz w:val="32"/>
          <w:szCs w:val="32"/>
        </w:rPr>
        <w:lastRenderedPageBreak/>
        <w:t>3.</w:t>
      </w:r>
      <w:r>
        <w:rPr>
          <w:rStyle w:val="NormalCharacter"/>
          <w:rFonts w:ascii="方正仿宋简体" w:eastAsia="方正仿宋简体" w:hAnsi="方正仿宋简体" w:cs="方正仿宋简体" w:hint="eastAsia"/>
          <w:sz w:val="32"/>
          <w:szCs w:val="32"/>
        </w:rPr>
        <w:t>“住改非”房屋</w:t>
      </w:r>
      <w:r>
        <w:rPr>
          <w:rStyle w:val="NormalCharacter"/>
          <w:rFonts w:ascii="Times New Roman" w:eastAsia="方正仿宋简体" w:hAnsi="Times New Roman"/>
          <w:sz w:val="32"/>
          <w:szCs w:val="32"/>
        </w:rPr>
        <w:t>，一律按住宅给予征收补偿。</w:t>
      </w:r>
    </w:p>
    <w:p w14:paraId="17328B75" w14:textId="77777777" w:rsidR="008D4071" w:rsidRDefault="0026391D">
      <w:pPr>
        <w:overflowPunct w:val="0"/>
        <w:spacing w:line="590" w:lineRule="exact"/>
        <w:ind w:firstLineChars="200" w:firstLine="640"/>
        <w:rPr>
          <w:rStyle w:val="NormalCharacter"/>
          <w:rFonts w:ascii="Times New Roman" w:eastAsia="方正仿宋简体" w:hAnsi="Times New Roman"/>
          <w:sz w:val="32"/>
          <w:szCs w:val="32"/>
        </w:rPr>
      </w:pPr>
      <w:r>
        <w:rPr>
          <w:rStyle w:val="NormalCharacter"/>
          <w:rFonts w:ascii="Times New Roman" w:eastAsia="方正仿宋简体" w:hAnsi="Times New Roman"/>
          <w:sz w:val="32"/>
          <w:szCs w:val="32"/>
        </w:rPr>
        <w:t>4.</w:t>
      </w:r>
      <w:r>
        <w:rPr>
          <w:rStyle w:val="NormalCharacter"/>
          <w:rFonts w:ascii="Times New Roman" w:eastAsia="方正仿宋简体" w:hAnsi="Times New Roman"/>
          <w:sz w:val="32"/>
          <w:szCs w:val="32"/>
        </w:rPr>
        <w:t>企业厂房、仓库及其他配套用房，实行货币补偿。</w:t>
      </w:r>
    </w:p>
    <w:p w14:paraId="091CBE94" w14:textId="77777777" w:rsidR="008D4071" w:rsidRDefault="0026391D">
      <w:pPr>
        <w:overflowPunct w:val="0"/>
        <w:spacing w:line="590" w:lineRule="exact"/>
        <w:ind w:firstLineChars="200" w:firstLine="640"/>
        <w:rPr>
          <w:rFonts w:ascii="Times New Roman" w:eastAsia="方正仿宋简体" w:hAnsi="Times New Roman"/>
          <w:color w:val="000000"/>
          <w:sz w:val="32"/>
          <w:szCs w:val="32"/>
          <w:highlight w:val="yellow"/>
        </w:rPr>
      </w:pPr>
      <w:r>
        <w:rPr>
          <w:rStyle w:val="NormalCharacter"/>
          <w:rFonts w:ascii="Times New Roman" w:eastAsia="方正仿宋简体" w:hAnsi="Times New Roman"/>
          <w:sz w:val="32"/>
          <w:szCs w:val="32"/>
        </w:rPr>
        <w:t>5.</w:t>
      </w:r>
      <w:r>
        <w:rPr>
          <w:rFonts w:ascii="Times New Roman" w:eastAsia="方正仿宋简体" w:hAnsi="Times New Roman"/>
          <w:bCs/>
          <w:color w:val="000000"/>
          <w:sz w:val="32"/>
          <w:szCs w:val="32"/>
        </w:rPr>
        <w:t>事</w:t>
      </w:r>
      <w:r>
        <w:rPr>
          <w:rFonts w:ascii="Times New Roman" w:eastAsia="方正仿宋简体" w:hAnsi="Times New Roman"/>
          <w:color w:val="000000"/>
          <w:sz w:val="32"/>
          <w:szCs w:val="32"/>
        </w:rPr>
        <w:t>业单位办公用房，原则上实行货币补偿；工业用地性质的事业单位办公用房应参照厂房执行；商业性质建筑，可采取评估方式评估被征收房屋价值，评估结果作为补偿依据。</w:t>
      </w:r>
    </w:p>
    <w:p w14:paraId="2EC7FAA6" w14:textId="77777777" w:rsidR="008D4071" w:rsidRDefault="0026391D">
      <w:pPr>
        <w:overflowPunct w:val="0"/>
        <w:spacing w:line="590" w:lineRule="exact"/>
        <w:ind w:firstLineChars="200" w:firstLine="640"/>
        <w:rPr>
          <w:rFonts w:ascii="Times New Roman" w:eastAsia="方正仿宋简体" w:hAnsi="Times New Roman"/>
          <w:color w:val="000000"/>
          <w:sz w:val="32"/>
          <w:szCs w:val="32"/>
        </w:rPr>
      </w:pPr>
      <w:r>
        <w:rPr>
          <w:rFonts w:ascii="Times New Roman" w:eastAsia="方正仿宋简体" w:hAnsi="Times New Roman"/>
          <w:color w:val="000000"/>
          <w:sz w:val="32"/>
          <w:szCs w:val="32"/>
        </w:rPr>
        <w:t>6.</w:t>
      </w:r>
      <w:r>
        <w:rPr>
          <w:rFonts w:ascii="Times New Roman" w:eastAsia="方正仿宋简体" w:hAnsi="Times New Roman"/>
          <w:sz w:val="32"/>
          <w:szCs w:val="32"/>
        </w:rPr>
        <w:t>临时建筑、</w:t>
      </w:r>
      <w:r>
        <w:rPr>
          <w:rFonts w:ascii="Times New Roman" w:eastAsia="方正仿宋简体" w:hAnsi="Times New Roman"/>
          <w:color w:val="000000"/>
          <w:sz w:val="32"/>
          <w:szCs w:val="32"/>
        </w:rPr>
        <w:t>附属物（水、电表除外），实行一次性货币补偿（见附表七）。</w:t>
      </w:r>
    </w:p>
    <w:p w14:paraId="48E785B3" w14:textId="77777777" w:rsidR="008D4071" w:rsidRDefault="0026391D">
      <w:pPr>
        <w:overflowPunct w:val="0"/>
        <w:spacing w:line="590" w:lineRule="exact"/>
        <w:ind w:firstLineChars="200" w:firstLine="640"/>
        <w:rPr>
          <w:rFonts w:ascii="Times New Roman" w:eastAsia="方正仿宋简体" w:hAnsi="Times New Roman"/>
          <w:sz w:val="32"/>
          <w:szCs w:val="32"/>
          <w:highlight w:val="yellow"/>
        </w:rPr>
      </w:pPr>
      <w:r>
        <w:rPr>
          <w:rFonts w:ascii="Times New Roman" w:eastAsia="方正仿宋简体" w:hAnsi="Times New Roman"/>
          <w:sz w:val="32"/>
          <w:szCs w:val="32"/>
        </w:rPr>
        <w:t>7.</w:t>
      </w:r>
      <w:r>
        <w:rPr>
          <w:rFonts w:ascii="Times New Roman" w:eastAsia="方正仿宋简体" w:hAnsi="Times New Roman"/>
          <w:sz w:val="32"/>
          <w:szCs w:val="32"/>
        </w:rPr>
        <w:t>征收中涉及军事设施、教堂、寺庙以及文物古迹等房屋，依照有关法律、法规处理。</w:t>
      </w:r>
    </w:p>
    <w:p w14:paraId="7501043B" w14:textId="77777777" w:rsidR="008D4071" w:rsidRDefault="0026391D">
      <w:pPr>
        <w:overflowPunct w:val="0"/>
        <w:spacing w:line="590" w:lineRule="exact"/>
        <w:ind w:firstLineChars="200" w:firstLine="643"/>
        <w:rPr>
          <w:rFonts w:ascii="Times New Roman" w:eastAsia="方正仿宋简体" w:hAnsi="Times New Roman"/>
          <w:b/>
          <w:bCs/>
          <w:sz w:val="32"/>
          <w:szCs w:val="32"/>
        </w:rPr>
      </w:pPr>
      <w:r>
        <w:rPr>
          <w:rFonts w:ascii="Times New Roman" w:eastAsia="方正仿宋简体" w:hAnsi="Times New Roman"/>
          <w:b/>
          <w:bCs/>
          <w:sz w:val="32"/>
          <w:szCs w:val="32"/>
        </w:rPr>
        <w:t>（三）性质、用途认定依据</w:t>
      </w:r>
    </w:p>
    <w:p w14:paraId="430C5454" w14:textId="77777777" w:rsidR="008D4071" w:rsidRDefault="0026391D">
      <w:pPr>
        <w:overflowPunct w:val="0"/>
        <w:spacing w:line="59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以土地使用证、房屋所有权证、不动产权证登记的用途或以自然资源和规划部门颁发的合法有效文件为依据。</w:t>
      </w:r>
    </w:p>
    <w:p w14:paraId="4B0BEEF6" w14:textId="77777777" w:rsidR="008D4071" w:rsidRDefault="0026391D">
      <w:pPr>
        <w:overflowPunct w:val="0"/>
        <w:spacing w:line="590" w:lineRule="exact"/>
        <w:ind w:firstLineChars="200" w:firstLine="643"/>
        <w:rPr>
          <w:rFonts w:ascii="Times New Roman" w:eastAsia="方正仿宋简体" w:hAnsi="Times New Roman"/>
          <w:b/>
          <w:bCs/>
          <w:sz w:val="32"/>
          <w:szCs w:val="32"/>
        </w:rPr>
      </w:pPr>
      <w:r>
        <w:rPr>
          <w:rFonts w:ascii="Times New Roman" w:eastAsia="方正仿宋简体" w:hAnsi="Times New Roman"/>
          <w:b/>
          <w:sz w:val="32"/>
          <w:szCs w:val="32"/>
        </w:rPr>
        <w:t>（四）</w:t>
      </w:r>
      <w:r>
        <w:rPr>
          <w:rFonts w:ascii="Times New Roman" w:eastAsia="方正仿宋简体" w:hAnsi="Times New Roman"/>
          <w:b/>
          <w:bCs/>
          <w:sz w:val="32"/>
          <w:szCs w:val="32"/>
        </w:rPr>
        <w:t>面积测算</w:t>
      </w:r>
    </w:p>
    <w:p w14:paraId="23DB220B" w14:textId="77777777" w:rsidR="008D4071" w:rsidRDefault="0026391D">
      <w:pPr>
        <w:overflowPunct w:val="0"/>
        <w:spacing w:line="59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面积测量由具有房地产测绘资质的测量单位，依据国家、省、市现行房地产测绘技术规范计算。</w:t>
      </w:r>
    </w:p>
    <w:p w14:paraId="28B5CF32" w14:textId="77777777" w:rsidR="008D4071" w:rsidRDefault="0026391D">
      <w:pPr>
        <w:tabs>
          <w:tab w:val="center" w:pos="4252"/>
          <w:tab w:val="right" w:pos="8504"/>
        </w:tabs>
        <w:overflowPunct w:val="0"/>
        <w:adjustRightInd w:val="0"/>
        <w:snapToGrid w:val="0"/>
        <w:spacing w:line="590" w:lineRule="exact"/>
        <w:ind w:firstLineChars="200" w:firstLine="640"/>
        <w:textAlignment w:val="baseline"/>
        <w:rPr>
          <w:rFonts w:ascii="Times New Roman" w:eastAsia="方正仿宋简体" w:hAnsi="Times New Roman"/>
          <w:color w:val="000000"/>
          <w:sz w:val="32"/>
          <w:szCs w:val="32"/>
        </w:rPr>
      </w:pPr>
      <w:r>
        <w:rPr>
          <w:rFonts w:ascii="Times New Roman" w:eastAsia="方正仿宋简体" w:hAnsi="Times New Roman"/>
          <w:color w:val="333333"/>
          <w:sz w:val="32"/>
          <w:szCs w:val="32"/>
          <w:shd w:val="clear" w:color="auto" w:fill="FFFFFF"/>
        </w:rPr>
        <w:t>1.</w:t>
      </w:r>
      <w:r>
        <w:rPr>
          <w:rFonts w:ascii="Times New Roman" w:eastAsia="方正仿宋简体" w:hAnsi="Times New Roman"/>
          <w:color w:val="000000"/>
          <w:sz w:val="32"/>
          <w:szCs w:val="32"/>
        </w:rPr>
        <w:t>对本方案中所列价格无异议、在征收决定公告规定的期限内签订协议并按时搬迁的，其被征收房屋除按国家现行的房地产测量规范计算建筑面积外，有下列情况的可优惠计算征收面积：</w:t>
      </w:r>
    </w:p>
    <w:p w14:paraId="61DA8AC7" w14:textId="77777777" w:rsidR="008D4071" w:rsidRDefault="0026391D">
      <w:pPr>
        <w:tabs>
          <w:tab w:val="center" w:pos="4252"/>
          <w:tab w:val="right" w:pos="8504"/>
        </w:tabs>
        <w:overflowPunct w:val="0"/>
        <w:adjustRightInd w:val="0"/>
        <w:snapToGrid w:val="0"/>
        <w:spacing w:line="590" w:lineRule="exact"/>
        <w:ind w:firstLineChars="200" w:firstLine="640"/>
        <w:textAlignment w:val="baseline"/>
        <w:rPr>
          <w:rFonts w:ascii="Times New Roman" w:eastAsia="方正仿宋简体" w:hAnsi="Times New Roman"/>
          <w:color w:val="000000"/>
          <w:sz w:val="32"/>
          <w:szCs w:val="32"/>
        </w:rPr>
      </w:pP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1</w:t>
      </w:r>
      <w:r>
        <w:rPr>
          <w:rFonts w:ascii="Times New Roman" w:eastAsia="方正仿宋简体" w:hAnsi="Times New Roman"/>
          <w:color w:val="000000"/>
          <w:sz w:val="32"/>
          <w:szCs w:val="32"/>
        </w:rPr>
        <w:t>）平屋外墙至滴水线的水平投影面积部分，可按</w:t>
      </w:r>
      <w:r>
        <w:rPr>
          <w:rFonts w:ascii="Times New Roman" w:eastAsia="方正仿宋简体" w:hAnsi="Times New Roman"/>
          <w:sz w:val="32"/>
          <w:szCs w:val="32"/>
        </w:rPr>
        <w:t>50%</w:t>
      </w:r>
      <w:r>
        <w:rPr>
          <w:rFonts w:ascii="Times New Roman" w:eastAsia="方正仿宋简体" w:hAnsi="Times New Roman"/>
          <w:color w:val="000000"/>
          <w:sz w:val="32"/>
          <w:szCs w:val="32"/>
        </w:rPr>
        <w:t>计算征收面积。</w:t>
      </w:r>
    </w:p>
    <w:p w14:paraId="180AD76D" w14:textId="77777777" w:rsidR="008D4071" w:rsidRDefault="0026391D">
      <w:pPr>
        <w:tabs>
          <w:tab w:val="center" w:pos="4252"/>
          <w:tab w:val="right" w:pos="8504"/>
        </w:tabs>
        <w:overflowPunct w:val="0"/>
        <w:adjustRightInd w:val="0"/>
        <w:snapToGrid w:val="0"/>
        <w:spacing w:line="590" w:lineRule="exact"/>
        <w:ind w:firstLineChars="200" w:firstLine="640"/>
        <w:textAlignment w:val="baseline"/>
        <w:rPr>
          <w:rFonts w:ascii="Times New Roman" w:eastAsia="方正仿宋简体" w:hAnsi="Times New Roman"/>
          <w:color w:val="000000"/>
          <w:sz w:val="32"/>
          <w:szCs w:val="32"/>
        </w:rPr>
      </w:pP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2</w:t>
      </w:r>
      <w:r>
        <w:rPr>
          <w:rFonts w:ascii="Times New Roman" w:eastAsia="方正仿宋简体" w:hAnsi="Times New Roman"/>
          <w:color w:val="000000"/>
          <w:sz w:val="32"/>
          <w:szCs w:val="32"/>
        </w:rPr>
        <w:t>）平屋的天井按</w:t>
      </w:r>
      <w:r>
        <w:rPr>
          <w:rFonts w:ascii="Times New Roman" w:eastAsia="方正仿宋简体" w:hAnsi="Times New Roman"/>
          <w:sz w:val="32"/>
          <w:szCs w:val="32"/>
        </w:rPr>
        <w:t>50%</w:t>
      </w:r>
      <w:r>
        <w:rPr>
          <w:rFonts w:ascii="Times New Roman" w:eastAsia="方正仿宋简体" w:hAnsi="Times New Roman"/>
          <w:color w:val="000000"/>
          <w:sz w:val="32"/>
          <w:szCs w:val="32"/>
        </w:rPr>
        <w:t>计算征收面积。</w:t>
      </w:r>
    </w:p>
    <w:p w14:paraId="72F72FFC" w14:textId="77777777" w:rsidR="008D4071" w:rsidRDefault="0026391D">
      <w:pPr>
        <w:tabs>
          <w:tab w:val="center" w:pos="4252"/>
          <w:tab w:val="right" w:pos="8504"/>
        </w:tabs>
        <w:overflowPunct w:val="0"/>
        <w:adjustRightInd w:val="0"/>
        <w:snapToGrid w:val="0"/>
        <w:spacing w:line="590" w:lineRule="exact"/>
        <w:ind w:firstLineChars="200" w:firstLine="640"/>
        <w:textAlignment w:val="baseline"/>
        <w:rPr>
          <w:rFonts w:ascii="Times New Roman" w:eastAsia="方正仿宋简体" w:hAnsi="Times New Roman"/>
          <w:color w:val="000000"/>
          <w:sz w:val="32"/>
          <w:szCs w:val="32"/>
        </w:rPr>
      </w:pP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3</w:t>
      </w:r>
      <w:r>
        <w:rPr>
          <w:rFonts w:ascii="Times New Roman" w:eastAsia="方正仿宋简体" w:hAnsi="Times New Roman"/>
          <w:color w:val="000000"/>
          <w:sz w:val="32"/>
          <w:szCs w:val="32"/>
        </w:rPr>
        <w:t>）围墙上的大门雨披按</w:t>
      </w:r>
      <w:r>
        <w:rPr>
          <w:rFonts w:ascii="Times New Roman" w:eastAsia="方正仿宋简体" w:hAnsi="Times New Roman"/>
          <w:sz w:val="32"/>
          <w:szCs w:val="32"/>
        </w:rPr>
        <w:t>50%</w:t>
      </w:r>
      <w:r>
        <w:rPr>
          <w:rFonts w:ascii="Times New Roman" w:eastAsia="方正仿宋简体" w:hAnsi="Times New Roman"/>
          <w:color w:val="000000"/>
          <w:sz w:val="32"/>
          <w:szCs w:val="32"/>
        </w:rPr>
        <w:t>计算征收面积。</w:t>
      </w:r>
    </w:p>
    <w:p w14:paraId="0FF8CA04" w14:textId="77777777" w:rsidR="008D4071" w:rsidRDefault="0026391D">
      <w:pPr>
        <w:tabs>
          <w:tab w:val="center" w:pos="4252"/>
          <w:tab w:val="right" w:pos="8504"/>
        </w:tabs>
        <w:overflowPunct w:val="0"/>
        <w:adjustRightInd w:val="0"/>
        <w:snapToGrid w:val="0"/>
        <w:spacing w:line="590" w:lineRule="exact"/>
        <w:ind w:firstLineChars="200" w:firstLine="640"/>
        <w:textAlignment w:val="baseline"/>
        <w:rPr>
          <w:rFonts w:ascii="Times New Roman" w:eastAsia="方正仿宋简体" w:hAnsi="Times New Roman"/>
          <w:color w:val="000000"/>
          <w:sz w:val="32"/>
          <w:szCs w:val="32"/>
        </w:rPr>
      </w:pPr>
      <w:r>
        <w:rPr>
          <w:rFonts w:ascii="Times New Roman" w:eastAsia="方正仿宋简体" w:hAnsi="Times New Roman"/>
          <w:color w:val="000000"/>
          <w:sz w:val="32"/>
          <w:szCs w:val="32"/>
        </w:rPr>
        <w:lastRenderedPageBreak/>
        <w:t>（</w:t>
      </w:r>
      <w:r>
        <w:rPr>
          <w:rFonts w:ascii="Times New Roman" w:eastAsia="方正仿宋简体" w:hAnsi="Times New Roman"/>
          <w:color w:val="000000"/>
          <w:sz w:val="32"/>
          <w:szCs w:val="32"/>
        </w:rPr>
        <w:t>4</w:t>
      </w:r>
      <w:r>
        <w:rPr>
          <w:rFonts w:ascii="Times New Roman" w:eastAsia="方正仿宋简体" w:hAnsi="Times New Roman"/>
          <w:color w:val="000000"/>
          <w:sz w:val="32"/>
          <w:szCs w:val="32"/>
        </w:rPr>
        <w:t>）利用坡屋顶空间作为阁楼的建筑，其楼底高度在</w:t>
      </w:r>
      <w:r>
        <w:rPr>
          <w:rFonts w:ascii="Times New Roman" w:eastAsia="方正仿宋简体" w:hAnsi="Times New Roman"/>
          <w:sz w:val="32"/>
          <w:szCs w:val="32"/>
        </w:rPr>
        <w:t>2.2</w:t>
      </w:r>
      <w:r>
        <w:rPr>
          <w:rFonts w:ascii="Times New Roman" w:eastAsia="方正仿宋简体" w:hAnsi="Times New Roman"/>
          <w:color w:val="000000"/>
          <w:sz w:val="32"/>
          <w:szCs w:val="32"/>
        </w:rPr>
        <w:t>米（含</w:t>
      </w:r>
      <w:r>
        <w:rPr>
          <w:rFonts w:ascii="Times New Roman" w:eastAsia="方正仿宋简体" w:hAnsi="Times New Roman"/>
          <w:color w:val="000000"/>
          <w:sz w:val="32"/>
          <w:szCs w:val="32"/>
        </w:rPr>
        <w:t>2.2</w:t>
      </w:r>
      <w:r>
        <w:rPr>
          <w:rFonts w:ascii="Times New Roman" w:eastAsia="方正仿宋简体" w:hAnsi="Times New Roman"/>
          <w:color w:val="000000"/>
          <w:sz w:val="32"/>
          <w:szCs w:val="32"/>
        </w:rPr>
        <w:t>米）以上，且阁楼层高在</w:t>
      </w:r>
      <w:r>
        <w:rPr>
          <w:rFonts w:ascii="Times New Roman" w:eastAsia="方正仿宋简体" w:hAnsi="Times New Roman"/>
          <w:sz w:val="32"/>
          <w:szCs w:val="32"/>
        </w:rPr>
        <w:t>1.6</w:t>
      </w:r>
      <w:r>
        <w:rPr>
          <w:rFonts w:ascii="Times New Roman" w:eastAsia="方正仿宋简体" w:hAnsi="Times New Roman"/>
          <w:color w:val="000000"/>
          <w:sz w:val="32"/>
          <w:szCs w:val="32"/>
        </w:rPr>
        <w:t>米（含</w:t>
      </w:r>
      <w:r>
        <w:rPr>
          <w:rFonts w:ascii="Times New Roman" w:eastAsia="方正仿宋简体" w:hAnsi="Times New Roman"/>
          <w:color w:val="000000"/>
          <w:sz w:val="32"/>
          <w:szCs w:val="32"/>
        </w:rPr>
        <w:t>1.6</w:t>
      </w:r>
      <w:r>
        <w:rPr>
          <w:rFonts w:ascii="Times New Roman" w:eastAsia="方正仿宋简体" w:hAnsi="Times New Roman"/>
          <w:color w:val="000000"/>
          <w:sz w:val="32"/>
          <w:szCs w:val="32"/>
        </w:rPr>
        <w:t>米）以上的部分按</w:t>
      </w:r>
      <w:r>
        <w:rPr>
          <w:rFonts w:ascii="Times New Roman" w:eastAsia="方正仿宋简体" w:hAnsi="Times New Roman"/>
          <w:sz w:val="32"/>
          <w:szCs w:val="32"/>
        </w:rPr>
        <w:t>50%</w:t>
      </w:r>
      <w:r>
        <w:rPr>
          <w:rFonts w:ascii="Times New Roman" w:eastAsia="方正仿宋简体" w:hAnsi="Times New Roman"/>
          <w:color w:val="000000"/>
          <w:sz w:val="32"/>
          <w:szCs w:val="32"/>
        </w:rPr>
        <w:t>计算征收面积（层高在</w:t>
      </w:r>
      <w:r>
        <w:rPr>
          <w:rFonts w:ascii="Times New Roman" w:eastAsia="方正仿宋简体" w:hAnsi="Times New Roman"/>
          <w:sz w:val="32"/>
          <w:szCs w:val="32"/>
        </w:rPr>
        <w:t>1.6</w:t>
      </w:r>
      <w:r>
        <w:rPr>
          <w:rFonts w:ascii="Times New Roman" w:eastAsia="方正仿宋简体" w:hAnsi="Times New Roman"/>
          <w:color w:val="000000"/>
          <w:sz w:val="32"/>
          <w:szCs w:val="32"/>
        </w:rPr>
        <w:t>米以下的部分按附属物给予补偿）。</w:t>
      </w:r>
    </w:p>
    <w:p w14:paraId="566AAB7B" w14:textId="77777777" w:rsidR="008D4071" w:rsidRDefault="0026391D">
      <w:pPr>
        <w:tabs>
          <w:tab w:val="center" w:pos="4252"/>
          <w:tab w:val="right" w:pos="8504"/>
        </w:tabs>
        <w:overflowPunct w:val="0"/>
        <w:adjustRightInd w:val="0"/>
        <w:snapToGrid w:val="0"/>
        <w:spacing w:line="590" w:lineRule="exact"/>
        <w:ind w:firstLineChars="200" w:firstLine="640"/>
        <w:textAlignment w:val="baseline"/>
        <w:rPr>
          <w:rFonts w:ascii="Times New Roman" w:eastAsia="方正仿宋简体" w:hAnsi="Times New Roman"/>
          <w:color w:val="000000"/>
          <w:sz w:val="32"/>
          <w:szCs w:val="32"/>
        </w:rPr>
      </w:pP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5</w:t>
      </w:r>
      <w:r>
        <w:rPr>
          <w:rFonts w:ascii="Times New Roman" w:eastAsia="方正仿宋简体" w:hAnsi="Times New Roman"/>
          <w:color w:val="000000"/>
          <w:sz w:val="32"/>
          <w:szCs w:val="32"/>
        </w:rPr>
        <w:t>）通往屋顶的风楼，层高超过</w:t>
      </w:r>
      <w:r>
        <w:rPr>
          <w:rFonts w:ascii="Times New Roman" w:eastAsia="方正仿宋简体" w:hAnsi="Times New Roman"/>
          <w:sz w:val="32"/>
          <w:szCs w:val="32"/>
        </w:rPr>
        <w:t>2.2</w:t>
      </w:r>
      <w:r>
        <w:rPr>
          <w:rFonts w:ascii="Times New Roman" w:eastAsia="方正仿宋简体" w:hAnsi="Times New Roman"/>
          <w:color w:val="000000"/>
          <w:sz w:val="32"/>
          <w:szCs w:val="32"/>
        </w:rPr>
        <w:t>米</w:t>
      </w:r>
      <w:r>
        <w:rPr>
          <w:rFonts w:ascii="Times New Roman" w:eastAsia="方正仿宋简体" w:hAnsi="Times New Roman"/>
          <w:sz w:val="32"/>
          <w:szCs w:val="32"/>
        </w:rPr>
        <w:t>（含</w:t>
      </w:r>
      <w:r>
        <w:rPr>
          <w:rFonts w:ascii="Times New Roman" w:eastAsia="方正仿宋简体" w:hAnsi="Times New Roman"/>
          <w:sz w:val="32"/>
          <w:szCs w:val="32"/>
        </w:rPr>
        <w:t>2.2</w:t>
      </w:r>
      <w:r>
        <w:rPr>
          <w:rFonts w:ascii="Times New Roman" w:eastAsia="方正仿宋简体" w:hAnsi="Times New Roman"/>
          <w:sz w:val="32"/>
          <w:szCs w:val="32"/>
        </w:rPr>
        <w:t>米）</w:t>
      </w:r>
      <w:r>
        <w:rPr>
          <w:rFonts w:ascii="Times New Roman" w:eastAsia="方正仿宋简体" w:hAnsi="Times New Roman"/>
          <w:color w:val="000000"/>
          <w:sz w:val="32"/>
          <w:szCs w:val="32"/>
        </w:rPr>
        <w:t>的，按</w:t>
      </w:r>
      <w:r>
        <w:rPr>
          <w:rFonts w:ascii="Times New Roman" w:eastAsia="方正仿宋简体" w:hAnsi="Times New Roman"/>
          <w:sz w:val="32"/>
          <w:szCs w:val="32"/>
        </w:rPr>
        <w:t>100%</w:t>
      </w:r>
      <w:r>
        <w:rPr>
          <w:rFonts w:ascii="Times New Roman" w:eastAsia="方正仿宋简体" w:hAnsi="Times New Roman"/>
          <w:color w:val="000000"/>
          <w:sz w:val="32"/>
          <w:szCs w:val="32"/>
        </w:rPr>
        <w:t>计算征收面积（层高低于</w:t>
      </w:r>
      <w:r>
        <w:rPr>
          <w:rFonts w:ascii="Times New Roman" w:eastAsia="方正仿宋简体" w:hAnsi="Times New Roman"/>
          <w:sz w:val="32"/>
          <w:szCs w:val="32"/>
        </w:rPr>
        <w:t>2.2</w:t>
      </w:r>
      <w:r>
        <w:rPr>
          <w:rFonts w:ascii="Times New Roman" w:eastAsia="方正仿宋简体" w:hAnsi="Times New Roman"/>
          <w:color w:val="000000"/>
          <w:sz w:val="32"/>
          <w:szCs w:val="32"/>
        </w:rPr>
        <w:t>米的，按附属物给予补偿）。</w:t>
      </w:r>
    </w:p>
    <w:p w14:paraId="55417815" w14:textId="77777777" w:rsidR="008D4071" w:rsidRDefault="0026391D">
      <w:pPr>
        <w:tabs>
          <w:tab w:val="center" w:pos="4252"/>
          <w:tab w:val="right" w:pos="8504"/>
        </w:tabs>
        <w:overflowPunct w:val="0"/>
        <w:adjustRightInd w:val="0"/>
        <w:snapToGrid w:val="0"/>
        <w:spacing w:line="590" w:lineRule="exact"/>
        <w:ind w:firstLineChars="200" w:firstLine="640"/>
        <w:textAlignment w:val="baseline"/>
        <w:rPr>
          <w:rFonts w:ascii="Times New Roman" w:eastAsia="方正仿宋简体" w:hAnsi="Times New Roman"/>
          <w:color w:val="000000"/>
          <w:sz w:val="32"/>
          <w:szCs w:val="32"/>
        </w:rPr>
      </w:pP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6</w:t>
      </w:r>
      <w:r>
        <w:rPr>
          <w:rFonts w:ascii="Times New Roman" w:eastAsia="方正仿宋简体" w:hAnsi="Times New Roman"/>
          <w:color w:val="000000"/>
          <w:sz w:val="32"/>
          <w:szCs w:val="32"/>
        </w:rPr>
        <w:t>）房屋顶层建筑面积为底层建筑面积</w:t>
      </w:r>
      <w:r>
        <w:rPr>
          <w:rFonts w:ascii="Times New Roman" w:eastAsia="方正仿宋简体" w:hAnsi="Times New Roman"/>
          <w:sz w:val="32"/>
          <w:szCs w:val="32"/>
        </w:rPr>
        <w:t>1/3</w:t>
      </w:r>
      <w:r>
        <w:rPr>
          <w:rFonts w:ascii="Times New Roman" w:eastAsia="方正仿宋简体" w:hAnsi="Times New Roman"/>
          <w:color w:val="000000"/>
          <w:sz w:val="32"/>
          <w:szCs w:val="32"/>
        </w:rPr>
        <w:t>以内的（含），不计入总层数。</w:t>
      </w:r>
    </w:p>
    <w:p w14:paraId="4BA894C5" w14:textId="77777777" w:rsidR="008D4071" w:rsidRDefault="0026391D">
      <w:pPr>
        <w:tabs>
          <w:tab w:val="center" w:pos="4252"/>
          <w:tab w:val="right" w:pos="8504"/>
        </w:tabs>
        <w:overflowPunct w:val="0"/>
        <w:adjustRightInd w:val="0"/>
        <w:snapToGrid w:val="0"/>
        <w:spacing w:line="590" w:lineRule="exact"/>
        <w:ind w:firstLineChars="200" w:firstLine="640"/>
        <w:textAlignment w:val="baseline"/>
        <w:rPr>
          <w:rFonts w:ascii="Times New Roman" w:eastAsia="方正仿宋简体" w:hAnsi="Times New Roman"/>
          <w:b/>
          <w:bCs/>
          <w:sz w:val="32"/>
          <w:szCs w:val="32"/>
        </w:rPr>
      </w:pPr>
      <w:r>
        <w:rPr>
          <w:rFonts w:ascii="Times New Roman" w:eastAsia="方正仿宋简体" w:hAnsi="Times New Roman"/>
          <w:color w:val="333333"/>
          <w:sz w:val="32"/>
          <w:szCs w:val="32"/>
          <w:shd w:val="clear" w:color="auto" w:fill="FFFFFF"/>
        </w:rPr>
        <w:t>2.</w:t>
      </w:r>
      <w:r>
        <w:rPr>
          <w:rFonts w:ascii="Times New Roman" w:eastAsia="方正仿宋简体" w:hAnsi="Times New Roman"/>
          <w:color w:val="000000"/>
          <w:sz w:val="32"/>
          <w:szCs w:val="32"/>
        </w:rPr>
        <w:t>对本方案中所列价格有异议、未在征收决定公告规定期限内完成签订协议并按时搬迁的，其被征收房屋建筑面积按国家现行房地产测量规范计算，不再适用上述计算面积的优惠办法。</w:t>
      </w:r>
    </w:p>
    <w:p w14:paraId="1D602CEC" w14:textId="77777777" w:rsidR="008D4071" w:rsidRDefault="0026391D">
      <w:pPr>
        <w:overflowPunct w:val="0"/>
        <w:spacing w:line="590" w:lineRule="exact"/>
        <w:ind w:firstLineChars="200" w:firstLine="643"/>
        <w:rPr>
          <w:rFonts w:ascii="Times New Roman" w:eastAsia="方正楷体简体" w:hAnsi="Times New Roman"/>
          <w:b/>
          <w:sz w:val="32"/>
          <w:szCs w:val="32"/>
        </w:rPr>
      </w:pPr>
      <w:r>
        <w:rPr>
          <w:rFonts w:ascii="Times New Roman" w:eastAsia="方正楷体简体" w:hAnsi="Times New Roman"/>
          <w:b/>
          <w:sz w:val="32"/>
          <w:szCs w:val="32"/>
        </w:rPr>
        <w:t>第六条</w:t>
      </w:r>
      <w:r>
        <w:rPr>
          <w:rFonts w:ascii="Times New Roman" w:eastAsia="方正楷体简体" w:hAnsi="Times New Roman"/>
          <w:b/>
          <w:sz w:val="32"/>
          <w:szCs w:val="32"/>
        </w:rPr>
        <w:t xml:space="preserve"> </w:t>
      </w:r>
      <w:r>
        <w:rPr>
          <w:rFonts w:ascii="Times New Roman" w:eastAsia="方正楷体简体" w:hAnsi="Times New Roman"/>
          <w:b/>
          <w:sz w:val="32"/>
          <w:szCs w:val="32"/>
        </w:rPr>
        <w:t>选房办法</w:t>
      </w:r>
    </w:p>
    <w:p w14:paraId="0DA82E08" w14:textId="77777777" w:rsidR="008D4071" w:rsidRDefault="0026391D">
      <w:pPr>
        <w:overflowPunct w:val="0"/>
        <w:spacing w:line="590" w:lineRule="exact"/>
        <w:ind w:firstLineChars="200" w:firstLine="643"/>
        <w:rPr>
          <w:rFonts w:ascii="Times New Roman" w:eastAsia="方正仿宋简体" w:hAnsi="Times New Roman"/>
          <w:sz w:val="32"/>
          <w:szCs w:val="32"/>
        </w:rPr>
      </w:pPr>
      <w:r>
        <w:rPr>
          <w:rFonts w:ascii="Times New Roman" w:eastAsia="方正仿宋简体" w:hAnsi="Times New Roman"/>
          <w:b/>
          <w:sz w:val="32"/>
          <w:szCs w:val="32"/>
        </w:rPr>
        <w:t>（一）</w:t>
      </w:r>
      <w:r>
        <w:rPr>
          <w:rFonts w:ascii="Times New Roman" w:eastAsia="方正仿宋简体" w:hAnsi="Times New Roman"/>
          <w:sz w:val="32"/>
          <w:szCs w:val="32"/>
        </w:rPr>
        <w:t>选房</w:t>
      </w:r>
      <w:r>
        <w:rPr>
          <w:rFonts w:ascii="方正仿宋简体" w:eastAsia="方正仿宋简体" w:hAnsi="方正仿宋简体" w:cs="方正仿宋简体" w:hint="eastAsia"/>
          <w:sz w:val="32"/>
          <w:szCs w:val="32"/>
        </w:rPr>
        <w:t>原则：“先签约、先腾空，先选房”。</w:t>
      </w:r>
    </w:p>
    <w:p w14:paraId="07FAA9A6" w14:textId="77777777" w:rsidR="008D4071" w:rsidRDefault="0026391D">
      <w:pPr>
        <w:overflowPunct w:val="0"/>
        <w:spacing w:line="59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选择定向定价商品房安置模式的，完成签约腾空后发放《定向定价商品房选房证》，若同一日有两户或两户以上完成签约腾空的，次日以公开拈阄方式确定先后顺序。选房时，被征收人凭《定向定价商品房选房证》按顺序选房，签订选房协议。</w:t>
      </w:r>
    </w:p>
    <w:p w14:paraId="364AF662" w14:textId="77777777" w:rsidR="008D4071" w:rsidRDefault="0026391D">
      <w:pPr>
        <w:overflowPunct w:val="0"/>
        <w:spacing w:line="570" w:lineRule="exact"/>
        <w:ind w:firstLineChars="200" w:firstLine="643"/>
        <w:rPr>
          <w:rFonts w:ascii="Times New Roman" w:eastAsia="方正仿宋简体" w:hAnsi="Times New Roman"/>
          <w:sz w:val="32"/>
          <w:szCs w:val="32"/>
        </w:rPr>
      </w:pPr>
      <w:r>
        <w:rPr>
          <w:rFonts w:ascii="Times New Roman" w:eastAsia="方正仿宋简体" w:hAnsi="Times New Roman"/>
          <w:b/>
          <w:sz w:val="32"/>
          <w:szCs w:val="32"/>
        </w:rPr>
        <w:t>（二）</w:t>
      </w:r>
      <w:r>
        <w:rPr>
          <w:rFonts w:ascii="Times New Roman" w:eastAsia="方正仿宋简体" w:hAnsi="Times New Roman"/>
          <w:sz w:val="32"/>
          <w:szCs w:val="32"/>
        </w:rPr>
        <w:t>为落实国家保护华侨私有房屋政策及离休干部待遇政策，被征收人的房屋经市或区侨台外事局（侨台办）确认为华侨私有房屋的，或被征收人持有离休干部证明材料的，被征收人在完成签约腾空的当日，优先于当日其他被征收人取得《定向定价商品房选房证》；若同一日内有两户或两户以上华侨或离休干部</w:t>
      </w:r>
      <w:r>
        <w:rPr>
          <w:rFonts w:ascii="Times New Roman" w:eastAsia="方正仿宋简体" w:hAnsi="Times New Roman"/>
          <w:sz w:val="32"/>
          <w:szCs w:val="32"/>
        </w:rPr>
        <w:lastRenderedPageBreak/>
        <w:t>的房屋完成签约腾空的，《定向定价商品房选房证》以公开拈阄的方式确定先后顺序。</w:t>
      </w:r>
    </w:p>
    <w:p w14:paraId="74DAE677" w14:textId="77777777" w:rsidR="008D4071" w:rsidRDefault="0026391D">
      <w:pPr>
        <w:overflowPunct w:val="0"/>
        <w:spacing w:line="570" w:lineRule="exact"/>
        <w:ind w:firstLineChars="200" w:firstLine="643"/>
        <w:rPr>
          <w:rFonts w:ascii="Times New Roman" w:eastAsia="方正楷体简体" w:hAnsi="Times New Roman"/>
          <w:b/>
          <w:sz w:val="32"/>
          <w:szCs w:val="32"/>
        </w:rPr>
      </w:pPr>
      <w:r>
        <w:rPr>
          <w:rFonts w:ascii="Times New Roman" w:eastAsia="方正楷体简体" w:hAnsi="Times New Roman"/>
          <w:b/>
          <w:sz w:val="32"/>
          <w:szCs w:val="32"/>
        </w:rPr>
        <w:t>第七条</w:t>
      </w:r>
      <w:r>
        <w:rPr>
          <w:rFonts w:ascii="Times New Roman" w:eastAsia="方正楷体简体" w:hAnsi="Times New Roman"/>
          <w:b/>
          <w:sz w:val="32"/>
          <w:szCs w:val="32"/>
        </w:rPr>
        <w:t xml:space="preserve"> </w:t>
      </w:r>
      <w:r>
        <w:rPr>
          <w:rFonts w:ascii="Times New Roman" w:eastAsia="方正楷体简体" w:hAnsi="Times New Roman"/>
          <w:b/>
          <w:sz w:val="32"/>
          <w:szCs w:val="32"/>
        </w:rPr>
        <w:t>补偿价格确定办法</w:t>
      </w:r>
    </w:p>
    <w:p w14:paraId="0CC84D68" w14:textId="77777777" w:rsidR="008D4071" w:rsidRDefault="0026391D">
      <w:pPr>
        <w:tabs>
          <w:tab w:val="center" w:pos="4252"/>
          <w:tab w:val="right" w:pos="8504"/>
        </w:tabs>
        <w:overflowPunct w:val="0"/>
        <w:adjustRightInd w:val="0"/>
        <w:snapToGrid w:val="0"/>
        <w:spacing w:line="570" w:lineRule="exact"/>
        <w:ind w:firstLineChars="200" w:firstLine="643"/>
        <w:textAlignment w:val="baseline"/>
        <w:rPr>
          <w:rFonts w:ascii="Times New Roman" w:eastAsia="方正仿宋简体" w:hAnsi="Times New Roman"/>
          <w:b/>
          <w:sz w:val="32"/>
          <w:szCs w:val="32"/>
        </w:rPr>
      </w:pPr>
      <w:r>
        <w:rPr>
          <w:rFonts w:ascii="Times New Roman" w:eastAsia="方正仿宋简体" w:hAnsi="Times New Roman"/>
          <w:b/>
          <w:sz w:val="32"/>
          <w:szCs w:val="32"/>
        </w:rPr>
        <w:t>（一）被征收房屋补偿参考价</w:t>
      </w:r>
    </w:p>
    <w:p w14:paraId="7B4E5117" w14:textId="77777777" w:rsidR="008D4071" w:rsidRDefault="0026391D">
      <w:pPr>
        <w:overflowPunct w:val="0"/>
        <w:spacing w:line="57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根据《泉州市人民政府办公室关于印发泉州市推进房屋征收补偿安置工作若干意见的通知》（泉政办〔</w:t>
      </w:r>
      <w:r>
        <w:rPr>
          <w:rFonts w:ascii="Times New Roman" w:eastAsia="方正仿宋简体" w:hAnsi="Times New Roman"/>
          <w:sz w:val="32"/>
          <w:szCs w:val="32"/>
        </w:rPr>
        <w:t>2022</w:t>
      </w:r>
      <w:r>
        <w:rPr>
          <w:rFonts w:ascii="Times New Roman" w:eastAsia="方正仿宋简体" w:hAnsi="Times New Roman"/>
          <w:sz w:val="32"/>
          <w:szCs w:val="32"/>
        </w:rPr>
        <w:t>〕</w:t>
      </w:r>
      <w:r>
        <w:rPr>
          <w:rFonts w:ascii="Times New Roman" w:eastAsia="方正仿宋简体" w:hAnsi="Times New Roman"/>
          <w:sz w:val="32"/>
          <w:szCs w:val="32"/>
        </w:rPr>
        <w:t>9</w:t>
      </w:r>
      <w:r>
        <w:rPr>
          <w:rFonts w:ascii="Times New Roman" w:eastAsia="方正仿宋简体" w:hAnsi="Times New Roman"/>
          <w:sz w:val="32"/>
          <w:szCs w:val="32"/>
        </w:rPr>
        <w:t>号）规定确定本方案的补偿参考价，作为与被征收人协商补偿的依据。</w:t>
      </w:r>
    </w:p>
    <w:p w14:paraId="0689D60C" w14:textId="77777777" w:rsidR="008D4071" w:rsidRDefault="0026391D">
      <w:pPr>
        <w:tabs>
          <w:tab w:val="center" w:pos="4252"/>
          <w:tab w:val="right" w:pos="8504"/>
        </w:tabs>
        <w:overflowPunct w:val="0"/>
        <w:adjustRightInd w:val="0"/>
        <w:snapToGrid w:val="0"/>
        <w:spacing w:line="570" w:lineRule="exact"/>
        <w:ind w:firstLineChars="200" w:firstLine="643"/>
        <w:textAlignment w:val="baseline"/>
        <w:rPr>
          <w:rFonts w:ascii="Times New Roman" w:eastAsia="方正仿宋简体" w:hAnsi="Times New Roman"/>
          <w:b/>
          <w:sz w:val="32"/>
          <w:szCs w:val="32"/>
        </w:rPr>
      </w:pPr>
      <w:r>
        <w:rPr>
          <w:rFonts w:ascii="Times New Roman" w:eastAsia="方正仿宋简体" w:hAnsi="Times New Roman"/>
          <w:b/>
          <w:sz w:val="32"/>
          <w:szCs w:val="32"/>
        </w:rPr>
        <w:t>（二）分户补偿评估价</w:t>
      </w:r>
    </w:p>
    <w:p w14:paraId="70E5330B" w14:textId="77777777" w:rsidR="008D4071" w:rsidRDefault="0026391D">
      <w:pPr>
        <w:overflowPunct w:val="0"/>
        <w:spacing w:line="57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对本方案所列补偿参考价有异议的，可由依法选定的房地产价格评估机构对被征收房屋价值进行分户评估，评估结果作为补偿依据，不再按本方案确定的补偿参考价补偿。选择分户评估且选择定向定价商品房安置模式或产权调换的，还应同时对定向定价商品房价值进行评估，并计算、结清被征收房屋价值与购换房屋之间的差价，不再享受本方案规定的优惠奖励。</w:t>
      </w:r>
    </w:p>
    <w:p w14:paraId="23E41F0A" w14:textId="77777777" w:rsidR="008D4071" w:rsidRDefault="0026391D">
      <w:pPr>
        <w:tabs>
          <w:tab w:val="center" w:pos="4252"/>
          <w:tab w:val="right" w:pos="8504"/>
        </w:tabs>
        <w:overflowPunct w:val="0"/>
        <w:adjustRightInd w:val="0"/>
        <w:snapToGrid w:val="0"/>
        <w:spacing w:line="570" w:lineRule="exact"/>
        <w:ind w:firstLineChars="200" w:firstLine="640"/>
        <w:textAlignment w:val="baseline"/>
        <w:rPr>
          <w:rFonts w:ascii="Times New Roman" w:eastAsia="方正仿宋简体" w:hAnsi="Times New Roman"/>
          <w:sz w:val="32"/>
          <w:szCs w:val="32"/>
        </w:rPr>
      </w:pPr>
      <w:r>
        <w:rPr>
          <w:rFonts w:ascii="Times New Roman" w:eastAsia="方正仿宋简体" w:hAnsi="Times New Roman"/>
          <w:sz w:val="32"/>
          <w:szCs w:val="32"/>
        </w:rPr>
        <w:t>被征收人或房屋征收部门对房屋评估价值有异议的，可自收到估价报告之日起</w:t>
      </w:r>
      <w:r>
        <w:rPr>
          <w:rFonts w:ascii="Times New Roman" w:eastAsia="方正仿宋简体" w:hAnsi="Times New Roman"/>
          <w:sz w:val="32"/>
          <w:szCs w:val="32"/>
        </w:rPr>
        <w:t>10</w:t>
      </w:r>
      <w:r>
        <w:rPr>
          <w:rFonts w:ascii="Times New Roman" w:eastAsia="方正仿宋简体" w:hAnsi="Times New Roman"/>
          <w:sz w:val="32"/>
          <w:szCs w:val="32"/>
        </w:rPr>
        <w:t>日内向原房地产价格评估机构申请复核。对复核结果仍有异议的，可自收到复核结果之日起</w:t>
      </w:r>
      <w:r>
        <w:rPr>
          <w:rFonts w:ascii="Times New Roman" w:eastAsia="方正仿宋简体" w:hAnsi="Times New Roman"/>
          <w:sz w:val="32"/>
          <w:szCs w:val="32"/>
        </w:rPr>
        <w:t>10</w:t>
      </w:r>
      <w:r>
        <w:rPr>
          <w:rFonts w:ascii="Times New Roman" w:eastAsia="方正仿宋简体" w:hAnsi="Times New Roman"/>
          <w:sz w:val="32"/>
          <w:szCs w:val="32"/>
        </w:rPr>
        <w:t>日内向泉州市房屋征收评估鉴定专家委员会申请鉴定。</w:t>
      </w:r>
    </w:p>
    <w:p w14:paraId="018787CC" w14:textId="77777777" w:rsidR="008D4071" w:rsidRDefault="008D4071">
      <w:pPr>
        <w:pStyle w:val="a0"/>
        <w:spacing w:line="570" w:lineRule="exact"/>
      </w:pPr>
    </w:p>
    <w:p w14:paraId="47714353" w14:textId="77777777" w:rsidR="008D4071" w:rsidRDefault="0026391D">
      <w:pPr>
        <w:pStyle w:val="a0"/>
        <w:spacing w:line="570" w:lineRule="exact"/>
        <w:jc w:val="center"/>
        <w:rPr>
          <w:rFonts w:ascii="Times New Roman" w:eastAsia="黑体" w:hAnsi="Times New Roman"/>
          <w:sz w:val="32"/>
          <w:szCs w:val="32"/>
        </w:rPr>
      </w:pPr>
      <w:r>
        <w:rPr>
          <w:rFonts w:ascii="Times New Roman" w:eastAsia="黑体" w:hAnsi="Times New Roman"/>
          <w:sz w:val="32"/>
          <w:szCs w:val="32"/>
        </w:rPr>
        <w:t>第二部分</w:t>
      </w:r>
      <w:r>
        <w:rPr>
          <w:rFonts w:ascii="Times New Roman" w:eastAsia="黑体" w:hAnsi="Times New Roman"/>
          <w:sz w:val="32"/>
          <w:szCs w:val="32"/>
        </w:rPr>
        <w:t xml:space="preserve">  </w:t>
      </w:r>
      <w:r>
        <w:rPr>
          <w:rFonts w:ascii="Times New Roman" w:eastAsia="黑体" w:hAnsi="Times New Roman"/>
          <w:sz w:val="32"/>
          <w:szCs w:val="32"/>
        </w:rPr>
        <w:t>房屋权属认定和处理办法</w:t>
      </w:r>
    </w:p>
    <w:p w14:paraId="5F30930E" w14:textId="77777777" w:rsidR="008D4071" w:rsidRDefault="008D4071">
      <w:pPr>
        <w:pStyle w:val="a0"/>
        <w:spacing w:line="570" w:lineRule="exact"/>
        <w:jc w:val="center"/>
        <w:rPr>
          <w:rFonts w:ascii="Times New Roman" w:eastAsia="黑体" w:hAnsi="Times New Roman"/>
          <w:sz w:val="32"/>
          <w:szCs w:val="32"/>
        </w:rPr>
      </w:pPr>
    </w:p>
    <w:p w14:paraId="65866576" w14:textId="77777777" w:rsidR="008D4071" w:rsidRDefault="0026391D">
      <w:pPr>
        <w:overflowPunct w:val="0"/>
        <w:spacing w:line="570" w:lineRule="exact"/>
        <w:ind w:firstLineChars="200" w:firstLine="643"/>
        <w:rPr>
          <w:rFonts w:ascii="Times New Roman" w:eastAsia="方正楷体简体" w:hAnsi="Times New Roman"/>
          <w:b/>
          <w:sz w:val="32"/>
          <w:szCs w:val="32"/>
        </w:rPr>
      </w:pPr>
      <w:r>
        <w:rPr>
          <w:rFonts w:ascii="Times New Roman" w:eastAsia="方正楷体简体" w:hAnsi="Times New Roman"/>
          <w:b/>
          <w:sz w:val="32"/>
          <w:szCs w:val="32"/>
        </w:rPr>
        <w:t>第八条</w:t>
      </w:r>
      <w:r>
        <w:rPr>
          <w:rFonts w:ascii="Times New Roman" w:eastAsia="方正楷体简体" w:hAnsi="Times New Roman"/>
          <w:b/>
          <w:sz w:val="32"/>
          <w:szCs w:val="32"/>
        </w:rPr>
        <w:t xml:space="preserve"> </w:t>
      </w:r>
      <w:r>
        <w:rPr>
          <w:rFonts w:ascii="Times New Roman" w:eastAsia="方正楷体简体" w:hAnsi="Times New Roman"/>
          <w:b/>
          <w:sz w:val="32"/>
          <w:szCs w:val="32"/>
        </w:rPr>
        <w:t>住宅房屋权属认定和未经登记建筑认定处理办法</w:t>
      </w:r>
    </w:p>
    <w:p w14:paraId="6FEF56DA" w14:textId="77777777" w:rsidR="008D4071" w:rsidRDefault="0026391D">
      <w:pPr>
        <w:pStyle w:val="a0"/>
        <w:spacing w:line="59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根据《泉州市人民政府办公室关于印发在中心市区国有土地</w:t>
      </w:r>
      <w:r>
        <w:rPr>
          <w:rFonts w:ascii="Times New Roman" w:eastAsia="方正仿宋简体" w:hAnsi="Times New Roman"/>
          <w:sz w:val="32"/>
          <w:szCs w:val="32"/>
        </w:rPr>
        <w:lastRenderedPageBreak/>
        <w:t>上对未经登记建筑调查认定处理意见和实施房屋征收补偿指导意见的通知》（泉政办〔</w:t>
      </w:r>
      <w:r>
        <w:rPr>
          <w:rFonts w:ascii="Times New Roman" w:eastAsia="方正仿宋简体" w:hAnsi="Times New Roman"/>
          <w:sz w:val="32"/>
          <w:szCs w:val="32"/>
        </w:rPr>
        <w:t>2015</w:t>
      </w:r>
      <w:r>
        <w:rPr>
          <w:rFonts w:ascii="Times New Roman" w:eastAsia="方正仿宋简体" w:hAnsi="Times New Roman"/>
          <w:sz w:val="32"/>
          <w:szCs w:val="32"/>
        </w:rPr>
        <w:t>〕</w:t>
      </w:r>
      <w:r>
        <w:rPr>
          <w:rFonts w:ascii="Times New Roman" w:eastAsia="方正仿宋简体" w:hAnsi="Times New Roman"/>
          <w:sz w:val="32"/>
          <w:szCs w:val="32"/>
        </w:rPr>
        <w:t>112</w:t>
      </w:r>
      <w:r>
        <w:rPr>
          <w:rFonts w:ascii="Times New Roman" w:eastAsia="方正仿宋简体" w:hAnsi="Times New Roman"/>
          <w:sz w:val="32"/>
          <w:szCs w:val="32"/>
        </w:rPr>
        <w:t>号）规定，对住宅房屋权属的认定和未登记建筑的认定处理如下：</w:t>
      </w:r>
    </w:p>
    <w:p w14:paraId="4BE3D41E" w14:textId="77777777" w:rsidR="008D4071" w:rsidRDefault="0026391D">
      <w:pPr>
        <w:pStyle w:val="a0"/>
        <w:spacing w:line="590" w:lineRule="exact"/>
        <w:ind w:firstLineChars="200" w:firstLine="643"/>
        <w:rPr>
          <w:rFonts w:ascii="Times New Roman" w:eastAsia="方正仿宋简体" w:hAnsi="Times New Roman"/>
          <w:b/>
          <w:bCs/>
          <w:sz w:val="32"/>
          <w:szCs w:val="32"/>
        </w:rPr>
      </w:pPr>
      <w:r>
        <w:rPr>
          <w:rFonts w:ascii="Times New Roman" w:eastAsia="方正仿宋简体" w:hAnsi="Times New Roman"/>
          <w:b/>
          <w:bCs/>
          <w:sz w:val="32"/>
          <w:szCs w:val="32"/>
        </w:rPr>
        <w:t>（一）住宅合法产权的认定</w:t>
      </w:r>
    </w:p>
    <w:p w14:paraId="7E4D6487" w14:textId="77777777" w:rsidR="008D4071" w:rsidRDefault="0026391D">
      <w:pPr>
        <w:pStyle w:val="a0"/>
        <w:spacing w:line="59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持有有效土地使用证、房屋所有权证、不动产权证的房屋。</w:t>
      </w:r>
    </w:p>
    <w:p w14:paraId="7A1682E1" w14:textId="77777777" w:rsidR="008D4071" w:rsidRDefault="0026391D">
      <w:pPr>
        <w:overflowPunct w:val="0"/>
        <w:spacing w:line="590" w:lineRule="exact"/>
        <w:ind w:firstLineChars="200" w:firstLine="643"/>
        <w:rPr>
          <w:rFonts w:ascii="Times New Roman" w:eastAsia="方正仿宋简体" w:hAnsi="Times New Roman"/>
          <w:b/>
          <w:sz w:val="32"/>
          <w:szCs w:val="32"/>
        </w:rPr>
      </w:pPr>
      <w:r>
        <w:rPr>
          <w:rFonts w:ascii="Times New Roman" w:eastAsia="方正仿宋简体" w:hAnsi="Times New Roman"/>
          <w:b/>
          <w:sz w:val="32"/>
          <w:szCs w:val="32"/>
        </w:rPr>
        <w:t>（二）未经登记可认定为合法建筑的情形</w:t>
      </w:r>
    </w:p>
    <w:p w14:paraId="4CA7EB0C" w14:textId="77777777" w:rsidR="008D4071" w:rsidRDefault="0026391D">
      <w:pPr>
        <w:tabs>
          <w:tab w:val="center" w:pos="4252"/>
          <w:tab w:val="right" w:pos="8504"/>
        </w:tabs>
        <w:overflowPunct w:val="0"/>
        <w:adjustRightInd w:val="0"/>
        <w:snapToGrid w:val="0"/>
        <w:spacing w:line="590" w:lineRule="exact"/>
        <w:ind w:firstLineChars="200" w:firstLine="640"/>
        <w:textAlignment w:val="baseline"/>
        <w:rPr>
          <w:rFonts w:ascii="Times New Roman" w:eastAsia="方正仿宋简体" w:hAnsi="Times New Roman"/>
          <w:sz w:val="32"/>
          <w:szCs w:val="32"/>
        </w:rPr>
      </w:pPr>
      <w:r>
        <w:rPr>
          <w:rFonts w:ascii="Times New Roman" w:eastAsia="方正仿宋简体" w:hAnsi="Times New Roman"/>
          <w:sz w:val="32"/>
          <w:szCs w:val="32"/>
        </w:rPr>
        <w:t>为照顾被征收人利益，结合项目实际情况，凡对本方案中所列价格无异议、在规定期限内完成签订协议并按时搬迁腾空的，古城区范围内未经登记的建筑有下列情形之一的，可以认定为合法建筑，按房屋征收的有关规定予以补偿：</w:t>
      </w:r>
    </w:p>
    <w:p w14:paraId="60F10832" w14:textId="77777777" w:rsidR="008D4071" w:rsidRDefault="0026391D">
      <w:pPr>
        <w:tabs>
          <w:tab w:val="center" w:pos="4252"/>
          <w:tab w:val="right" w:pos="8504"/>
        </w:tabs>
        <w:overflowPunct w:val="0"/>
        <w:adjustRightInd w:val="0"/>
        <w:snapToGrid w:val="0"/>
        <w:spacing w:line="590" w:lineRule="exact"/>
        <w:ind w:firstLineChars="200" w:firstLine="640"/>
        <w:textAlignment w:val="baseline"/>
        <w:rPr>
          <w:rFonts w:ascii="Times New Roman" w:eastAsia="方正仿宋简体" w:hAnsi="Times New Roman"/>
          <w:sz w:val="32"/>
          <w:szCs w:val="32"/>
        </w:rPr>
      </w:pPr>
      <w:r>
        <w:rPr>
          <w:rFonts w:ascii="Times New Roman" w:eastAsia="方正仿宋简体" w:hAnsi="Times New Roman"/>
          <w:sz w:val="32"/>
          <w:szCs w:val="32"/>
        </w:rPr>
        <w:t>1</w:t>
      </w:r>
      <w:r>
        <w:rPr>
          <w:rFonts w:ascii="Times New Roman" w:eastAsia="方正仿宋简体" w:hAnsi="Times New Roman"/>
          <w:color w:val="333333"/>
          <w:sz w:val="32"/>
          <w:szCs w:val="32"/>
          <w:shd w:val="clear" w:color="auto" w:fill="FFFFFF"/>
        </w:rPr>
        <w:t>.</w:t>
      </w:r>
      <w:r>
        <w:rPr>
          <w:rFonts w:ascii="Times New Roman" w:eastAsia="方正仿宋简体" w:hAnsi="Times New Roman"/>
          <w:sz w:val="32"/>
          <w:szCs w:val="32"/>
        </w:rPr>
        <w:t>持有各历史时期的房地产契证；</w:t>
      </w:r>
    </w:p>
    <w:p w14:paraId="19D44207" w14:textId="77777777" w:rsidR="008D4071" w:rsidRDefault="0026391D">
      <w:pPr>
        <w:tabs>
          <w:tab w:val="center" w:pos="4252"/>
          <w:tab w:val="right" w:pos="8504"/>
        </w:tabs>
        <w:overflowPunct w:val="0"/>
        <w:adjustRightInd w:val="0"/>
        <w:snapToGrid w:val="0"/>
        <w:spacing w:line="590" w:lineRule="exact"/>
        <w:ind w:firstLineChars="200" w:firstLine="640"/>
        <w:textAlignment w:val="baseline"/>
        <w:rPr>
          <w:rFonts w:ascii="Times New Roman" w:eastAsia="方正仿宋简体" w:hAnsi="Times New Roman"/>
          <w:sz w:val="32"/>
          <w:szCs w:val="32"/>
        </w:rPr>
      </w:pPr>
      <w:r>
        <w:rPr>
          <w:rFonts w:ascii="Times New Roman" w:eastAsia="方正仿宋简体" w:hAnsi="Times New Roman"/>
          <w:sz w:val="32"/>
          <w:szCs w:val="32"/>
        </w:rPr>
        <w:t>2</w:t>
      </w:r>
      <w:r>
        <w:rPr>
          <w:rFonts w:ascii="Times New Roman" w:eastAsia="方正仿宋简体" w:hAnsi="Times New Roman"/>
          <w:color w:val="333333"/>
          <w:sz w:val="32"/>
          <w:szCs w:val="32"/>
          <w:shd w:val="clear" w:color="auto" w:fill="FFFFFF"/>
        </w:rPr>
        <w:t>.</w:t>
      </w:r>
      <w:r>
        <w:rPr>
          <w:rFonts w:ascii="Times New Roman" w:eastAsia="方正仿宋简体" w:hAnsi="Times New Roman"/>
          <w:sz w:val="32"/>
          <w:szCs w:val="32"/>
        </w:rPr>
        <w:t>持有人民政府核发的公定契证；</w:t>
      </w:r>
    </w:p>
    <w:p w14:paraId="7EF5D48A" w14:textId="77777777" w:rsidR="008D4071" w:rsidRDefault="0026391D">
      <w:pPr>
        <w:tabs>
          <w:tab w:val="center" w:pos="4252"/>
          <w:tab w:val="right" w:pos="8504"/>
        </w:tabs>
        <w:overflowPunct w:val="0"/>
        <w:adjustRightInd w:val="0"/>
        <w:snapToGrid w:val="0"/>
        <w:spacing w:line="590" w:lineRule="exact"/>
        <w:ind w:firstLineChars="200" w:firstLine="640"/>
        <w:textAlignment w:val="baseline"/>
        <w:rPr>
          <w:rFonts w:ascii="Times New Roman" w:eastAsia="方正仿宋简体" w:hAnsi="Times New Roman"/>
          <w:sz w:val="32"/>
          <w:szCs w:val="32"/>
        </w:rPr>
      </w:pPr>
      <w:r>
        <w:rPr>
          <w:rFonts w:ascii="Times New Roman" w:eastAsia="方正仿宋简体" w:hAnsi="Times New Roman"/>
          <w:sz w:val="32"/>
          <w:szCs w:val="32"/>
        </w:rPr>
        <w:t>3</w:t>
      </w:r>
      <w:r>
        <w:rPr>
          <w:rFonts w:ascii="Times New Roman" w:eastAsia="方正仿宋简体" w:hAnsi="Times New Roman"/>
          <w:color w:val="333333"/>
          <w:sz w:val="32"/>
          <w:szCs w:val="32"/>
          <w:shd w:val="clear" w:color="auto" w:fill="FFFFFF"/>
        </w:rPr>
        <w:t>.</w:t>
      </w:r>
      <w:r>
        <w:rPr>
          <w:rFonts w:ascii="Times New Roman" w:eastAsia="方正仿宋简体" w:hAnsi="Times New Roman"/>
          <w:sz w:val="32"/>
          <w:szCs w:val="32"/>
        </w:rPr>
        <w:t>持有有权部门批准基建手续的房屋。</w:t>
      </w:r>
    </w:p>
    <w:p w14:paraId="37E7B5B5" w14:textId="77777777" w:rsidR="008D4071" w:rsidRDefault="0026391D">
      <w:pPr>
        <w:overflowPunct w:val="0"/>
        <w:spacing w:line="590" w:lineRule="exact"/>
        <w:ind w:firstLineChars="200" w:firstLine="643"/>
        <w:rPr>
          <w:rFonts w:ascii="Times New Roman" w:eastAsia="方正仿宋简体" w:hAnsi="Times New Roman"/>
          <w:b/>
          <w:sz w:val="32"/>
          <w:szCs w:val="32"/>
        </w:rPr>
      </w:pPr>
      <w:r>
        <w:rPr>
          <w:rFonts w:ascii="Times New Roman" w:eastAsia="方正仿宋简体" w:hAnsi="Times New Roman"/>
          <w:b/>
          <w:sz w:val="32"/>
          <w:szCs w:val="32"/>
        </w:rPr>
        <w:t>（三）未经批准改扩建的未经登记建筑的认定处理标准</w:t>
      </w:r>
    </w:p>
    <w:p w14:paraId="4F32B918" w14:textId="77777777" w:rsidR="008D4071" w:rsidRDefault="0026391D">
      <w:pPr>
        <w:tabs>
          <w:tab w:val="center" w:pos="4252"/>
          <w:tab w:val="right" w:pos="8504"/>
        </w:tabs>
        <w:overflowPunct w:val="0"/>
        <w:adjustRightInd w:val="0"/>
        <w:snapToGrid w:val="0"/>
        <w:spacing w:line="590" w:lineRule="exact"/>
        <w:ind w:firstLineChars="200" w:firstLine="640"/>
        <w:textAlignment w:val="baseline"/>
        <w:rPr>
          <w:rFonts w:ascii="Times New Roman" w:eastAsia="方正仿宋简体" w:hAnsi="Times New Roman"/>
          <w:sz w:val="32"/>
          <w:szCs w:val="32"/>
        </w:rPr>
      </w:pPr>
      <w:r>
        <w:rPr>
          <w:rFonts w:ascii="Times New Roman" w:eastAsia="方正仿宋简体" w:hAnsi="Times New Roman"/>
          <w:sz w:val="32"/>
          <w:szCs w:val="32"/>
        </w:rPr>
        <w:t>古城区范围内持有房地产契证但未经批准在原契证用地面积内进行改扩建的房屋，被征收人在规定的签约期限内签订协议并搬迁的，可本着尊重历史的原则，区分以下情况进行处理：</w:t>
      </w:r>
    </w:p>
    <w:p w14:paraId="67F3AD7A" w14:textId="77777777" w:rsidR="008D4071" w:rsidRDefault="0026391D">
      <w:pPr>
        <w:tabs>
          <w:tab w:val="center" w:pos="4252"/>
          <w:tab w:val="right" w:pos="8504"/>
        </w:tabs>
        <w:overflowPunct w:val="0"/>
        <w:adjustRightInd w:val="0"/>
        <w:snapToGrid w:val="0"/>
        <w:spacing w:line="590" w:lineRule="exact"/>
        <w:ind w:firstLineChars="200" w:firstLine="640"/>
        <w:textAlignment w:val="baseline"/>
        <w:rPr>
          <w:rFonts w:ascii="Times New Roman" w:eastAsia="方正仿宋简体" w:hAnsi="Times New Roman"/>
          <w:sz w:val="32"/>
          <w:szCs w:val="32"/>
        </w:rPr>
      </w:pPr>
      <w:r>
        <w:rPr>
          <w:rFonts w:ascii="Times New Roman" w:eastAsia="方正仿宋简体" w:hAnsi="Times New Roman"/>
          <w:sz w:val="32"/>
          <w:szCs w:val="32"/>
        </w:rPr>
        <w:t>1.1984</w:t>
      </w:r>
      <w:r>
        <w:rPr>
          <w:rFonts w:ascii="Times New Roman" w:eastAsia="方正仿宋简体" w:hAnsi="Times New Roman"/>
          <w:sz w:val="32"/>
          <w:szCs w:val="32"/>
        </w:rPr>
        <w:t>年</w:t>
      </w:r>
      <w:r>
        <w:rPr>
          <w:rFonts w:ascii="Times New Roman" w:eastAsia="方正仿宋简体" w:hAnsi="Times New Roman"/>
          <w:sz w:val="32"/>
          <w:szCs w:val="32"/>
        </w:rPr>
        <w:t>1</w:t>
      </w:r>
      <w:r>
        <w:rPr>
          <w:rFonts w:ascii="Times New Roman" w:eastAsia="方正仿宋简体" w:hAnsi="Times New Roman"/>
          <w:sz w:val="32"/>
          <w:szCs w:val="32"/>
        </w:rPr>
        <w:t>月</w:t>
      </w:r>
      <w:r>
        <w:rPr>
          <w:rFonts w:ascii="Times New Roman" w:eastAsia="方正仿宋简体" w:hAnsi="Times New Roman"/>
          <w:sz w:val="32"/>
          <w:szCs w:val="32"/>
        </w:rPr>
        <w:t>5</w:t>
      </w:r>
      <w:r>
        <w:rPr>
          <w:rFonts w:ascii="Times New Roman" w:eastAsia="方正仿宋简体" w:hAnsi="Times New Roman"/>
          <w:sz w:val="32"/>
          <w:szCs w:val="32"/>
        </w:rPr>
        <w:t>日国务院《城市规划条例》颁布实施前基建的，一层建筑面积按</w:t>
      </w:r>
      <w:r>
        <w:rPr>
          <w:rFonts w:ascii="Times New Roman" w:eastAsia="方正仿宋简体" w:hAnsi="Times New Roman"/>
          <w:sz w:val="32"/>
          <w:szCs w:val="32"/>
        </w:rPr>
        <w:t>100%</w:t>
      </w:r>
      <w:r>
        <w:rPr>
          <w:rFonts w:ascii="Times New Roman" w:eastAsia="方正仿宋简体" w:hAnsi="Times New Roman"/>
          <w:sz w:val="32"/>
          <w:szCs w:val="32"/>
        </w:rPr>
        <w:t>给予补偿；二层、三层按建筑面积不超过</w:t>
      </w:r>
      <w:r>
        <w:rPr>
          <w:rFonts w:ascii="Times New Roman" w:eastAsia="方正仿宋简体" w:hAnsi="Times New Roman"/>
          <w:sz w:val="32"/>
          <w:szCs w:val="32"/>
        </w:rPr>
        <w:t>95%</w:t>
      </w:r>
      <w:r>
        <w:rPr>
          <w:rFonts w:ascii="Times New Roman" w:eastAsia="方正仿宋简体" w:hAnsi="Times New Roman"/>
          <w:sz w:val="32"/>
          <w:szCs w:val="32"/>
        </w:rPr>
        <w:t>给予补偿；</w:t>
      </w:r>
    </w:p>
    <w:p w14:paraId="0A530068" w14:textId="77777777" w:rsidR="008D4071" w:rsidRDefault="0026391D">
      <w:pPr>
        <w:tabs>
          <w:tab w:val="center" w:pos="4252"/>
          <w:tab w:val="right" w:pos="8504"/>
        </w:tabs>
        <w:overflowPunct w:val="0"/>
        <w:adjustRightInd w:val="0"/>
        <w:snapToGrid w:val="0"/>
        <w:spacing w:line="590" w:lineRule="exact"/>
        <w:ind w:firstLineChars="200" w:firstLine="640"/>
        <w:textAlignment w:val="baseline"/>
        <w:rPr>
          <w:rFonts w:ascii="Times New Roman" w:eastAsia="方正仿宋简体" w:hAnsi="Times New Roman"/>
          <w:sz w:val="32"/>
          <w:szCs w:val="32"/>
        </w:rPr>
      </w:pPr>
      <w:r>
        <w:rPr>
          <w:rFonts w:ascii="Times New Roman" w:eastAsia="方正仿宋简体" w:hAnsi="Times New Roman"/>
          <w:sz w:val="32"/>
          <w:szCs w:val="32"/>
        </w:rPr>
        <w:t>2.1984</w:t>
      </w:r>
      <w:r>
        <w:rPr>
          <w:rFonts w:ascii="Times New Roman" w:eastAsia="方正仿宋简体" w:hAnsi="Times New Roman"/>
          <w:sz w:val="32"/>
          <w:szCs w:val="32"/>
        </w:rPr>
        <w:t>年</w:t>
      </w:r>
      <w:r>
        <w:rPr>
          <w:rFonts w:ascii="Times New Roman" w:eastAsia="方正仿宋简体" w:hAnsi="Times New Roman"/>
          <w:sz w:val="32"/>
          <w:szCs w:val="32"/>
        </w:rPr>
        <w:t>1</w:t>
      </w:r>
      <w:r>
        <w:rPr>
          <w:rFonts w:ascii="Times New Roman" w:eastAsia="方正仿宋简体" w:hAnsi="Times New Roman"/>
          <w:sz w:val="32"/>
          <w:szCs w:val="32"/>
        </w:rPr>
        <w:t>月</w:t>
      </w:r>
      <w:r>
        <w:rPr>
          <w:rFonts w:ascii="Times New Roman" w:eastAsia="方正仿宋简体" w:hAnsi="Times New Roman"/>
          <w:sz w:val="32"/>
          <w:szCs w:val="32"/>
        </w:rPr>
        <w:t>5</w:t>
      </w:r>
      <w:r>
        <w:rPr>
          <w:rFonts w:ascii="Times New Roman" w:eastAsia="方正仿宋简体" w:hAnsi="Times New Roman"/>
          <w:sz w:val="32"/>
          <w:szCs w:val="32"/>
        </w:rPr>
        <w:t>日国务院《城市规划条例》实施后至</w:t>
      </w:r>
      <w:r>
        <w:rPr>
          <w:rFonts w:ascii="Times New Roman" w:eastAsia="方正仿宋简体" w:hAnsi="Times New Roman"/>
          <w:sz w:val="32"/>
          <w:szCs w:val="32"/>
        </w:rPr>
        <w:t>1991</w:t>
      </w:r>
      <w:r>
        <w:rPr>
          <w:rFonts w:ascii="Times New Roman" w:eastAsia="方正仿宋简体" w:hAnsi="Times New Roman"/>
          <w:sz w:val="32"/>
          <w:szCs w:val="32"/>
        </w:rPr>
        <w:t>年</w:t>
      </w:r>
      <w:r>
        <w:rPr>
          <w:rFonts w:ascii="Times New Roman" w:eastAsia="方正仿宋简体" w:hAnsi="Times New Roman"/>
          <w:sz w:val="32"/>
          <w:szCs w:val="32"/>
        </w:rPr>
        <w:t>7</w:t>
      </w:r>
      <w:r>
        <w:rPr>
          <w:rFonts w:ascii="Times New Roman" w:eastAsia="方正仿宋简体" w:hAnsi="Times New Roman"/>
          <w:sz w:val="32"/>
          <w:szCs w:val="32"/>
        </w:rPr>
        <w:t>月</w:t>
      </w:r>
      <w:r>
        <w:rPr>
          <w:rFonts w:ascii="Times New Roman" w:eastAsia="方正仿宋简体" w:hAnsi="Times New Roman"/>
          <w:sz w:val="32"/>
          <w:szCs w:val="32"/>
        </w:rPr>
        <w:t>13</w:t>
      </w:r>
      <w:r>
        <w:rPr>
          <w:rFonts w:ascii="Times New Roman" w:eastAsia="方正仿宋简体" w:hAnsi="Times New Roman"/>
          <w:sz w:val="32"/>
          <w:szCs w:val="32"/>
        </w:rPr>
        <w:t>日《福建省实施〈中华人民共和国城市规划法〉办法》</w:t>
      </w:r>
      <w:r>
        <w:rPr>
          <w:rFonts w:ascii="Times New Roman" w:eastAsia="方正仿宋简体" w:hAnsi="Times New Roman"/>
          <w:sz w:val="32"/>
          <w:szCs w:val="32"/>
        </w:rPr>
        <w:lastRenderedPageBreak/>
        <w:t>实施前基建的，可按建筑面积不超过</w:t>
      </w:r>
      <w:r>
        <w:rPr>
          <w:rFonts w:ascii="Times New Roman" w:eastAsia="方正仿宋简体" w:hAnsi="Times New Roman"/>
          <w:sz w:val="32"/>
          <w:szCs w:val="32"/>
        </w:rPr>
        <w:t>95%</w:t>
      </w:r>
      <w:r>
        <w:rPr>
          <w:rFonts w:ascii="Times New Roman" w:eastAsia="方正仿宋简体" w:hAnsi="Times New Roman"/>
          <w:sz w:val="32"/>
          <w:szCs w:val="32"/>
        </w:rPr>
        <w:t>给予补偿；</w:t>
      </w:r>
    </w:p>
    <w:p w14:paraId="2D435C84" w14:textId="77777777" w:rsidR="008D4071" w:rsidRDefault="0026391D">
      <w:pPr>
        <w:tabs>
          <w:tab w:val="center" w:pos="4252"/>
          <w:tab w:val="right" w:pos="8504"/>
        </w:tabs>
        <w:overflowPunct w:val="0"/>
        <w:adjustRightInd w:val="0"/>
        <w:snapToGrid w:val="0"/>
        <w:spacing w:line="590" w:lineRule="exact"/>
        <w:ind w:firstLineChars="200" w:firstLine="640"/>
        <w:textAlignment w:val="baseline"/>
        <w:rPr>
          <w:rFonts w:ascii="Times New Roman" w:eastAsia="方正仿宋简体" w:hAnsi="Times New Roman"/>
          <w:sz w:val="32"/>
          <w:szCs w:val="32"/>
        </w:rPr>
      </w:pPr>
      <w:r>
        <w:rPr>
          <w:rFonts w:ascii="Times New Roman" w:eastAsia="方正仿宋简体" w:hAnsi="Times New Roman"/>
          <w:sz w:val="32"/>
          <w:szCs w:val="32"/>
        </w:rPr>
        <w:t>3.1991</w:t>
      </w:r>
      <w:r>
        <w:rPr>
          <w:rFonts w:ascii="Times New Roman" w:eastAsia="方正仿宋简体" w:hAnsi="Times New Roman"/>
          <w:sz w:val="32"/>
          <w:szCs w:val="32"/>
        </w:rPr>
        <w:t>年</w:t>
      </w:r>
      <w:r>
        <w:rPr>
          <w:rFonts w:ascii="Times New Roman" w:eastAsia="方正仿宋简体" w:hAnsi="Times New Roman"/>
          <w:sz w:val="32"/>
          <w:szCs w:val="32"/>
        </w:rPr>
        <w:t>7</w:t>
      </w:r>
      <w:r>
        <w:rPr>
          <w:rFonts w:ascii="Times New Roman" w:eastAsia="方正仿宋简体" w:hAnsi="Times New Roman"/>
          <w:sz w:val="32"/>
          <w:szCs w:val="32"/>
        </w:rPr>
        <w:t>月</w:t>
      </w:r>
      <w:r>
        <w:rPr>
          <w:rFonts w:ascii="Times New Roman" w:eastAsia="方正仿宋简体" w:hAnsi="Times New Roman"/>
          <w:sz w:val="32"/>
          <w:szCs w:val="32"/>
        </w:rPr>
        <w:t>13</w:t>
      </w:r>
      <w:r>
        <w:rPr>
          <w:rFonts w:ascii="Times New Roman" w:eastAsia="方正仿宋简体" w:hAnsi="Times New Roman"/>
          <w:sz w:val="32"/>
          <w:szCs w:val="32"/>
        </w:rPr>
        <w:t>日《福建省实施〈中华人民共和国城市规划法〉办法》实施后至</w:t>
      </w:r>
      <w:r>
        <w:rPr>
          <w:rFonts w:ascii="Times New Roman" w:eastAsia="方正仿宋简体" w:hAnsi="Times New Roman"/>
          <w:sz w:val="32"/>
          <w:szCs w:val="32"/>
        </w:rPr>
        <w:t>1992</w:t>
      </w:r>
      <w:r>
        <w:rPr>
          <w:rFonts w:ascii="Times New Roman" w:eastAsia="方正仿宋简体" w:hAnsi="Times New Roman"/>
          <w:sz w:val="32"/>
          <w:szCs w:val="32"/>
        </w:rPr>
        <w:t>年元月泉州市人民政府《关于处理市区历年违法建设规定的决定》（泉政办〔</w:t>
      </w:r>
      <w:r>
        <w:rPr>
          <w:rFonts w:ascii="Times New Roman" w:eastAsia="方正仿宋简体" w:hAnsi="Times New Roman"/>
          <w:sz w:val="32"/>
          <w:szCs w:val="32"/>
        </w:rPr>
        <w:t>1992</w:t>
      </w:r>
      <w:r>
        <w:rPr>
          <w:rFonts w:ascii="Times New Roman" w:eastAsia="方正仿宋简体" w:hAnsi="Times New Roman"/>
          <w:sz w:val="32"/>
          <w:szCs w:val="32"/>
        </w:rPr>
        <w:t>〕</w:t>
      </w:r>
      <w:r>
        <w:rPr>
          <w:rFonts w:ascii="Times New Roman" w:eastAsia="方正仿宋简体" w:hAnsi="Times New Roman"/>
          <w:sz w:val="32"/>
          <w:szCs w:val="32"/>
        </w:rPr>
        <w:t>05</w:t>
      </w:r>
      <w:r>
        <w:rPr>
          <w:rFonts w:ascii="Times New Roman" w:eastAsia="方正仿宋简体" w:hAnsi="Times New Roman"/>
          <w:sz w:val="32"/>
          <w:szCs w:val="32"/>
        </w:rPr>
        <w:t>号）实施前基建的，可按建筑面积不超过</w:t>
      </w:r>
      <w:r>
        <w:rPr>
          <w:rFonts w:ascii="Times New Roman" w:eastAsia="方正仿宋简体" w:hAnsi="Times New Roman"/>
          <w:sz w:val="32"/>
          <w:szCs w:val="32"/>
        </w:rPr>
        <w:t>90%</w:t>
      </w:r>
      <w:r>
        <w:rPr>
          <w:rFonts w:ascii="Times New Roman" w:eastAsia="方正仿宋简体" w:hAnsi="Times New Roman"/>
          <w:sz w:val="32"/>
          <w:szCs w:val="32"/>
        </w:rPr>
        <w:t>给予补偿；</w:t>
      </w:r>
    </w:p>
    <w:p w14:paraId="0C40F96A" w14:textId="77777777" w:rsidR="008D4071" w:rsidRDefault="0026391D">
      <w:pPr>
        <w:tabs>
          <w:tab w:val="center" w:pos="4252"/>
          <w:tab w:val="right" w:pos="8504"/>
        </w:tabs>
        <w:overflowPunct w:val="0"/>
        <w:adjustRightInd w:val="0"/>
        <w:snapToGrid w:val="0"/>
        <w:spacing w:line="590" w:lineRule="exact"/>
        <w:ind w:firstLineChars="200" w:firstLine="640"/>
        <w:textAlignment w:val="baseline"/>
        <w:rPr>
          <w:rFonts w:ascii="Times New Roman" w:eastAsia="方正仿宋简体" w:hAnsi="Times New Roman"/>
          <w:sz w:val="32"/>
          <w:szCs w:val="32"/>
        </w:rPr>
      </w:pPr>
      <w:r>
        <w:rPr>
          <w:rFonts w:ascii="Times New Roman" w:eastAsia="方正仿宋简体" w:hAnsi="Times New Roman"/>
          <w:sz w:val="32"/>
          <w:szCs w:val="32"/>
        </w:rPr>
        <w:t>4.1992</w:t>
      </w:r>
      <w:r>
        <w:rPr>
          <w:rFonts w:ascii="Times New Roman" w:eastAsia="方正仿宋简体" w:hAnsi="Times New Roman"/>
          <w:sz w:val="32"/>
          <w:szCs w:val="32"/>
        </w:rPr>
        <w:t>年元月泉州市人民政府《关于处理市区历年违法建设规定的决定》（泉政办〔</w:t>
      </w:r>
      <w:r>
        <w:rPr>
          <w:rFonts w:ascii="Times New Roman" w:eastAsia="方正仿宋简体" w:hAnsi="Times New Roman"/>
          <w:sz w:val="32"/>
          <w:szCs w:val="32"/>
        </w:rPr>
        <w:t>1992</w:t>
      </w:r>
      <w:r>
        <w:rPr>
          <w:rFonts w:ascii="Times New Roman" w:eastAsia="方正仿宋简体" w:hAnsi="Times New Roman"/>
          <w:sz w:val="32"/>
          <w:szCs w:val="32"/>
        </w:rPr>
        <w:t>〕</w:t>
      </w:r>
      <w:r>
        <w:rPr>
          <w:rFonts w:ascii="Times New Roman" w:eastAsia="方正仿宋简体" w:hAnsi="Times New Roman"/>
          <w:sz w:val="32"/>
          <w:szCs w:val="32"/>
        </w:rPr>
        <w:t>05</w:t>
      </w:r>
      <w:r>
        <w:rPr>
          <w:rFonts w:ascii="Times New Roman" w:eastAsia="方正仿宋简体" w:hAnsi="Times New Roman"/>
          <w:sz w:val="32"/>
          <w:szCs w:val="32"/>
        </w:rPr>
        <w:t>号）实施后至</w:t>
      </w:r>
      <w:r>
        <w:rPr>
          <w:rFonts w:ascii="Times New Roman" w:eastAsia="方正仿宋简体" w:hAnsi="Times New Roman"/>
          <w:sz w:val="32"/>
          <w:szCs w:val="32"/>
        </w:rPr>
        <w:t>2004</w:t>
      </w:r>
      <w:r>
        <w:rPr>
          <w:rFonts w:ascii="Times New Roman" w:eastAsia="方正仿宋简体" w:hAnsi="Times New Roman"/>
          <w:sz w:val="32"/>
          <w:szCs w:val="32"/>
        </w:rPr>
        <w:t>年</w:t>
      </w:r>
      <w:r>
        <w:rPr>
          <w:rFonts w:ascii="Times New Roman" w:eastAsia="方正仿宋简体" w:hAnsi="Times New Roman"/>
          <w:sz w:val="32"/>
          <w:szCs w:val="32"/>
        </w:rPr>
        <w:t>10</w:t>
      </w:r>
      <w:r>
        <w:rPr>
          <w:rFonts w:ascii="Times New Roman" w:eastAsia="方正仿宋简体" w:hAnsi="Times New Roman"/>
          <w:sz w:val="32"/>
          <w:szCs w:val="32"/>
        </w:rPr>
        <w:t>月</w:t>
      </w:r>
      <w:r>
        <w:rPr>
          <w:rFonts w:ascii="Times New Roman" w:eastAsia="方正仿宋简体" w:hAnsi="Times New Roman"/>
          <w:sz w:val="32"/>
          <w:szCs w:val="32"/>
        </w:rPr>
        <w:t>1</w:t>
      </w:r>
      <w:r>
        <w:rPr>
          <w:rFonts w:ascii="Times New Roman" w:eastAsia="方正仿宋简体" w:hAnsi="Times New Roman"/>
          <w:sz w:val="32"/>
          <w:szCs w:val="32"/>
        </w:rPr>
        <w:t>日《泉州市人民政府关于禁止非法占地、违法建设的实施意见》（泉政文〔</w:t>
      </w:r>
      <w:r>
        <w:rPr>
          <w:rFonts w:ascii="Times New Roman" w:eastAsia="方正仿宋简体" w:hAnsi="Times New Roman"/>
          <w:sz w:val="32"/>
          <w:szCs w:val="32"/>
        </w:rPr>
        <w:t>2004</w:t>
      </w:r>
      <w:r>
        <w:rPr>
          <w:rFonts w:ascii="Times New Roman" w:eastAsia="方正仿宋简体" w:hAnsi="Times New Roman"/>
          <w:sz w:val="32"/>
          <w:szCs w:val="32"/>
        </w:rPr>
        <w:t>〕</w:t>
      </w:r>
      <w:r>
        <w:rPr>
          <w:rFonts w:ascii="Times New Roman" w:eastAsia="方正仿宋简体" w:hAnsi="Times New Roman"/>
          <w:sz w:val="32"/>
          <w:szCs w:val="32"/>
        </w:rPr>
        <w:t>277</w:t>
      </w:r>
      <w:r>
        <w:rPr>
          <w:rFonts w:ascii="Times New Roman" w:eastAsia="方正仿宋简体" w:hAnsi="Times New Roman"/>
          <w:sz w:val="32"/>
          <w:szCs w:val="32"/>
        </w:rPr>
        <w:t>号）实施前基建的，三层以下的（含三层）可按建筑面积不超过</w:t>
      </w:r>
      <w:r>
        <w:rPr>
          <w:rFonts w:ascii="Times New Roman" w:eastAsia="方正仿宋简体" w:hAnsi="Times New Roman"/>
          <w:sz w:val="32"/>
          <w:szCs w:val="32"/>
        </w:rPr>
        <w:t>85%</w:t>
      </w:r>
      <w:r>
        <w:rPr>
          <w:rFonts w:ascii="Times New Roman" w:eastAsia="方正仿宋简体" w:hAnsi="Times New Roman"/>
          <w:sz w:val="32"/>
          <w:szCs w:val="32"/>
        </w:rPr>
        <w:t>给予补偿；</w:t>
      </w:r>
    </w:p>
    <w:p w14:paraId="33AD1998" w14:textId="77777777" w:rsidR="008D4071" w:rsidRDefault="0026391D">
      <w:pPr>
        <w:tabs>
          <w:tab w:val="center" w:pos="4252"/>
          <w:tab w:val="right" w:pos="8504"/>
        </w:tabs>
        <w:overflowPunct w:val="0"/>
        <w:adjustRightInd w:val="0"/>
        <w:snapToGrid w:val="0"/>
        <w:spacing w:line="590" w:lineRule="exact"/>
        <w:ind w:firstLineChars="200" w:firstLine="640"/>
        <w:textAlignment w:val="baseline"/>
        <w:rPr>
          <w:rFonts w:ascii="Times New Roman" w:eastAsia="方正仿宋简体" w:hAnsi="Times New Roman"/>
          <w:sz w:val="32"/>
          <w:szCs w:val="32"/>
        </w:rPr>
      </w:pPr>
      <w:r>
        <w:rPr>
          <w:rFonts w:ascii="Times New Roman" w:eastAsia="方正仿宋简体" w:hAnsi="Times New Roman"/>
          <w:sz w:val="32"/>
          <w:szCs w:val="32"/>
        </w:rPr>
        <w:t>5.2004</w:t>
      </w:r>
      <w:r>
        <w:rPr>
          <w:rFonts w:ascii="Times New Roman" w:eastAsia="方正仿宋简体" w:hAnsi="Times New Roman"/>
          <w:sz w:val="32"/>
          <w:szCs w:val="32"/>
        </w:rPr>
        <w:t>年</w:t>
      </w:r>
      <w:r>
        <w:rPr>
          <w:rFonts w:ascii="Times New Roman" w:eastAsia="方正仿宋简体" w:hAnsi="Times New Roman"/>
          <w:sz w:val="32"/>
          <w:szCs w:val="32"/>
        </w:rPr>
        <w:t>10</w:t>
      </w:r>
      <w:r>
        <w:rPr>
          <w:rFonts w:ascii="Times New Roman" w:eastAsia="方正仿宋简体" w:hAnsi="Times New Roman"/>
          <w:sz w:val="32"/>
          <w:szCs w:val="32"/>
        </w:rPr>
        <w:t>月</w:t>
      </w:r>
      <w:r>
        <w:rPr>
          <w:rFonts w:ascii="Times New Roman" w:eastAsia="方正仿宋简体" w:hAnsi="Times New Roman"/>
          <w:sz w:val="32"/>
          <w:szCs w:val="32"/>
        </w:rPr>
        <w:t>1</w:t>
      </w:r>
      <w:r>
        <w:rPr>
          <w:rFonts w:ascii="Times New Roman" w:eastAsia="方正仿宋简体" w:hAnsi="Times New Roman"/>
          <w:sz w:val="32"/>
          <w:szCs w:val="32"/>
        </w:rPr>
        <w:t>日《泉州市人民政府关于禁止非法占地、违法建设的实施意见》（泉政文〔</w:t>
      </w:r>
      <w:r>
        <w:rPr>
          <w:rFonts w:ascii="Times New Roman" w:eastAsia="方正仿宋简体" w:hAnsi="Times New Roman"/>
          <w:sz w:val="32"/>
          <w:szCs w:val="32"/>
        </w:rPr>
        <w:t>2004</w:t>
      </w:r>
      <w:r>
        <w:rPr>
          <w:rFonts w:ascii="Times New Roman" w:eastAsia="方正仿宋简体" w:hAnsi="Times New Roman"/>
          <w:sz w:val="32"/>
          <w:szCs w:val="32"/>
        </w:rPr>
        <w:t>〕</w:t>
      </w:r>
      <w:r>
        <w:rPr>
          <w:rFonts w:ascii="Times New Roman" w:eastAsia="方正仿宋简体" w:hAnsi="Times New Roman"/>
          <w:sz w:val="32"/>
          <w:szCs w:val="32"/>
        </w:rPr>
        <w:t>277</w:t>
      </w:r>
      <w:r>
        <w:rPr>
          <w:rFonts w:ascii="Times New Roman" w:eastAsia="方正仿宋简体" w:hAnsi="Times New Roman"/>
          <w:sz w:val="32"/>
          <w:szCs w:val="32"/>
        </w:rPr>
        <w:t>号）实施后未经批准基建的房屋，按照《泉州市违法占地、违法建设认定及分类处置的指导意见》（泉委办发〔</w:t>
      </w:r>
      <w:r>
        <w:rPr>
          <w:rFonts w:ascii="Times New Roman" w:eastAsia="方正仿宋简体" w:hAnsi="Times New Roman"/>
          <w:sz w:val="32"/>
          <w:szCs w:val="32"/>
        </w:rPr>
        <w:t>2014</w:t>
      </w:r>
      <w:r>
        <w:rPr>
          <w:rFonts w:ascii="Times New Roman" w:eastAsia="方正仿宋简体" w:hAnsi="Times New Roman"/>
          <w:sz w:val="32"/>
          <w:szCs w:val="32"/>
        </w:rPr>
        <w:t>〕</w:t>
      </w:r>
      <w:r>
        <w:rPr>
          <w:rFonts w:ascii="Times New Roman" w:eastAsia="方正仿宋简体" w:hAnsi="Times New Roman"/>
          <w:sz w:val="32"/>
          <w:szCs w:val="32"/>
        </w:rPr>
        <w:t>16</w:t>
      </w:r>
      <w:r>
        <w:rPr>
          <w:rFonts w:ascii="Times New Roman" w:eastAsia="方正仿宋简体" w:hAnsi="Times New Roman"/>
          <w:sz w:val="32"/>
          <w:szCs w:val="32"/>
        </w:rPr>
        <w:t>号）进行处置。其中，对</w:t>
      </w:r>
      <w:r>
        <w:rPr>
          <w:rFonts w:ascii="Times New Roman" w:eastAsia="方正仿宋简体" w:hAnsi="Times New Roman"/>
          <w:sz w:val="32"/>
          <w:szCs w:val="32"/>
        </w:rPr>
        <w:t>2004</w:t>
      </w:r>
      <w:r>
        <w:rPr>
          <w:rFonts w:ascii="Times New Roman" w:eastAsia="方正仿宋简体" w:hAnsi="Times New Roman"/>
          <w:sz w:val="32"/>
          <w:szCs w:val="32"/>
        </w:rPr>
        <w:t>年</w:t>
      </w:r>
      <w:r>
        <w:rPr>
          <w:rFonts w:ascii="Times New Roman" w:eastAsia="方正仿宋简体" w:hAnsi="Times New Roman"/>
          <w:sz w:val="32"/>
          <w:szCs w:val="32"/>
        </w:rPr>
        <w:t>10</w:t>
      </w:r>
      <w:r>
        <w:rPr>
          <w:rFonts w:ascii="Times New Roman" w:eastAsia="方正仿宋简体" w:hAnsi="Times New Roman"/>
          <w:sz w:val="32"/>
          <w:szCs w:val="32"/>
        </w:rPr>
        <w:t>月</w:t>
      </w:r>
      <w:r>
        <w:rPr>
          <w:rFonts w:ascii="Times New Roman" w:eastAsia="方正仿宋简体" w:hAnsi="Times New Roman"/>
          <w:sz w:val="32"/>
          <w:szCs w:val="32"/>
        </w:rPr>
        <w:t>1</w:t>
      </w:r>
      <w:r>
        <w:rPr>
          <w:rFonts w:ascii="Times New Roman" w:eastAsia="方正仿宋简体" w:hAnsi="Times New Roman"/>
          <w:sz w:val="32"/>
          <w:szCs w:val="32"/>
        </w:rPr>
        <w:t>日至</w:t>
      </w:r>
      <w:r>
        <w:rPr>
          <w:rFonts w:ascii="Times New Roman" w:eastAsia="方正仿宋简体" w:hAnsi="Times New Roman"/>
          <w:sz w:val="32"/>
          <w:szCs w:val="32"/>
        </w:rPr>
        <w:t>2008</w:t>
      </w:r>
      <w:r>
        <w:rPr>
          <w:rFonts w:ascii="Times New Roman" w:eastAsia="方正仿宋简体" w:hAnsi="Times New Roman"/>
          <w:sz w:val="32"/>
          <w:szCs w:val="32"/>
        </w:rPr>
        <w:t>年航拍图（数字化地图）前基建的房屋，可给予一定的材料补贴；</w:t>
      </w:r>
    </w:p>
    <w:p w14:paraId="12BBBE01" w14:textId="77777777" w:rsidR="008D4071" w:rsidRDefault="0026391D">
      <w:pPr>
        <w:tabs>
          <w:tab w:val="center" w:pos="4252"/>
          <w:tab w:val="right" w:pos="8504"/>
        </w:tabs>
        <w:overflowPunct w:val="0"/>
        <w:adjustRightInd w:val="0"/>
        <w:snapToGrid w:val="0"/>
        <w:spacing w:line="590" w:lineRule="exact"/>
        <w:ind w:firstLineChars="200" w:firstLine="640"/>
        <w:textAlignment w:val="baseline"/>
        <w:rPr>
          <w:rFonts w:ascii="Times New Roman" w:eastAsia="方正仿宋简体" w:hAnsi="Times New Roman"/>
          <w:sz w:val="32"/>
          <w:szCs w:val="32"/>
        </w:rPr>
      </w:pPr>
      <w:r>
        <w:rPr>
          <w:rFonts w:ascii="Times New Roman" w:eastAsia="方正仿宋简体" w:hAnsi="Times New Roman"/>
          <w:sz w:val="32"/>
          <w:szCs w:val="32"/>
        </w:rPr>
        <w:t>6.</w:t>
      </w:r>
      <w:r>
        <w:rPr>
          <w:rFonts w:ascii="Times New Roman" w:eastAsia="方正仿宋简体" w:hAnsi="Times New Roman"/>
          <w:sz w:val="32"/>
          <w:szCs w:val="32"/>
        </w:rPr>
        <w:t>征收属市、区政府建设项目而二次安置自建的房屋，无用地手续的，应由被征收房屋所在地的街道办事处、社区对其进行审核、确认后，公示无异议的，再依照相关规定给予补偿安置；</w:t>
      </w:r>
    </w:p>
    <w:p w14:paraId="4774E16A" w14:textId="77777777" w:rsidR="008D4071" w:rsidRDefault="0026391D">
      <w:pPr>
        <w:tabs>
          <w:tab w:val="center" w:pos="4252"/>
          <w:tab w:val="right" w:pos="8504"/>
        </w:tabs>
        <w:overflowPunct w:val="0"/>
        <w:adjustRightInd w:val="0"/>
        <w:snapToGrid w:val="0"/>
        <w:spacing w:line="590" w:lineRule="exact"/>
        <w:ind w:firstLineChars="200" w:firstLine="640"/>
        <w:textAlignment w:val="baseline"/>
        <w:rPr>
          <w:rFonts w:ascii="Times New Roman" w:eastAsia="方正仿宋简体" w:hAnsi="Times New Roman"/>
          <w:sz w:val="32"/>
          <w:szCs w:val="32"/>
        </w:rPr>
      </w:pPr>
      <w:r>
        <w:rPr>
          <w:rFonts w:ascii="Times New Roman" w:eastAsia="方正仿宋简体" w:hAnsi="Times New Roman"/>
          <w:sz w:val="32"/>
          <w:szCs w:val="32"/>
        </w:rPr>
        <w:t>7.</w:t>
      </w:r>
      <w:r>
        <w:rPr>
          <w:rFonts w:ascii="Times New Roman" w:eastAsia="方正仿宋简体" w:hAnsi="Times New Roman"/>
          <w:sz w:val="32"/>
          <w:szCs w:val="32"/>
        </w:rPr>
        <w:t>未经批准改扩建或基建手续不完整的未经登记建筑的认定处理以三层（含三层）为限，超过三层部分一律不认定为可补偿面积，按期签订协议并搬迁的，根据违法的不同年份、不同情</w:t>
      </w:r>
      <w:r>
        <w:rPr>
          <w:rFonts w:ascii="Times New Roman" w:eastAsia="方正仿宋简体" w:hAnsi="Times New Roman"/>
          <w:sz w:val="32"/>
          <w:szCs w:val="32"/>
        </w:rPr>
        <w:lastRenderedPageBreak/>
        <w:t>况给予材料费补贴；</w:t>
      </w:r>
    </w:p>
    <w:p w14:paraId="69F86A0F" w14:textId="77777777" w:rsidR="008D4071" w:rsidRDefault="0026391D">
      <w:pPr>
        <w:overflowPunct w:val="0"/>
        <w:spacing w:line="59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8.</w:t>
      </w:r>
      <w:r>
        <w:rPr>
          <w:rFonts w:ascii="Times New Roman" w:eastAsia="方正仿宋简体" w:hAnsi="Times New Roman"/>
          <w:sz w:val="32"/>
          <w:szCs w:val="32"/>
        </w:rPr>
        <w:t>未登记建筑的认定，应严格以市规划部门地形图、航拍图、数字化地图为依据。四层（含四层以上）被征收房屋的认定必须在未经登记建筑处理意见表上载明地形图及</w:t>
      </w:r>
      <w:r>
        <w:rPr>
          <w:rFonts w:ascii="Times New Roman" w:eastAsia="方正仿宋简体" w:hAnsi="Times New Roman"/>
          <w:sz w:val="32"/>
          <w:szCs w:val="32"/>
        </w:rPr>
        <w:t>2003</w:t>
      </w:r>
      <w:r>
        <w:rPr>
          <w:rFonts w:ascii="Times New Roman" w:eastAsia="方正仿宋简体" w:hAnsi="Times New Roman"/>
          <w:sz w:val="32"/>
          <w:szCs w:val="32"/>
        </w:rPr>
        <w:t>年和</w:t>
      </w:r>
      <w:r>
        <w:rPr>
          <w:rFonts w:ascii="Times New Roman" w:eastAsia="方正仿宋简体" w:hAnsi="Times New Roman"/>
          <w:sz w:val="32"/>
          <w:szCs w:val="32"/>
        </w:rPr>
        <w:t>2008</w:t>
      </w:r>
      <w:r>
        <w:rPr>
          <w:rFonts w:ascii="Times New Roman" w:eastAsia="方正仿宋简体" w:hAnsi="Times New Roman"/>
          <w:sz w:val="32"/>
          <w:szCs w:val="32"/>
        </w:rPr>
        <w:t>年航拍图数字化地图记载情况。</w:t>
      </w:r>
    </w:p>
    <w:p w14:paraId="7A09B762" w14:textId="77777777" w:rsidR="008D4071" w:rsidRDefault="0026391D">
      <w:pPr>
        <w:overflowPunct w:val="0"/>
        <w:spacing w:line="590" w:lineRule="exact"/>
        <w:ind w:firstLineChars="200" w:firstLine="643"/>
        <w:rPr>
          <w:rFonts w:ascii="Times New Roman" w:eastAsia="方正楷体简体" w:hAnsi="Times New Roman"/>
          <w:b/>
          <w:sz w:val="32"/>
          <w:szCs w:val="32"/>
        </w:rPr>
      </w:pPr>
      <w:r>
        <w:rPr>
          <w:rFonts w:ascii="Times New Roman" w:eastAsia="方正楷体简体" w:hAnsi="Times New Roman"/>
          <w:b/>
          <w:sz w:val="32"/>
          <w:szCs w:val="32"/>
        </w:rPr>
        <w:t>第九条</w:t>
      </w:r>
      <w:r>
        <w:rPr>
          <w:rFonts w:ascii="Times New Roman" w:eastAsia="方正楷体简体" w:hAnsi="Times New Roman"/>
          <w:b/>
          <w:sz w:val="32"/>
          <w:szCs w:val="32"/>
        </w:rPr>
        <w:t xml:space="preserve"> “</w:t>
      </w:r>
      <w:r>
        <w:rPr>
          <w:rFonts w:ascii="Times New Roman" w:eastAsia="方正楷体简体" w:hAnsi="Times New Roman"/>
          <w:b/>
          <w:sz w:val="32"/>
          <w:szCs w:val="32"/>
        </w:rPr>
        <w:t>住改非</w:t>
      </w:r>
      <w:r>
        <w:rPr>
          <w:rFonts w:ascii="Times New Roman" w:eastAsia="方正楷体简体" w:hAnsi="Times New Roman"/>
          <w:b/>
          <w:sz w:val="32"/>
          <w:szCs w:val="32"/>
        </w:rPr>
        <w:t>”</w:t>
      </w:r>
      <w:r>
        <w:rPr>
          <w:rFonts w:ascii="Times New Roman" w:eastAsia="方正楷体简体" w:hAnsi="Times New Roman"/>
          <w:b/>
          <w:sz w:val="32"/>
          <w:szCs w:val="32"/>
        </w:rPr>
        <w:t>房屋的认定和处理办法</w:t>
      </w:r>
    </w:p>
    <w:p w14:paraId="61CD270E" w14:textId="77777777" w:rsidR="008D4071" w:rsidRDefault="0026391D">
      <w:pPr>
        <w:pStyle w:val="a0"/>
        <w:autoSpaceDE w:val="0"/>
        <w:autoSpaceDN w:val="0"/>
        <w:spacing w:line="590" w:lineRule="exact"/>
        <w:ind w:firstLineChars="200" w:firstLine="643"/>
        <w:rPr>
          <w:rStyle w:val="NormalCharacter"/>
          <w:rFonts w:ascii="Times New Roman" w:eastAsia="方正仿宋简体" w:hAnsi="Times New Roman"/>
          <w:b/>
          <w:bCs/>
          <w:sz w:val="32"/>
          <w:szCs w:val="32"/>
        </w:rPr>
      </w:pPr>
      <w:r>
        <w:rPr>
          <w:rStyle w:val="NormalCharacter"/>
          <w:rFonts w:ascii="Times New Roman" w:eastAsia="方正仿宋简体" w:hAnsi="Times New Roman"/>
          <w:b/>
          <w:bCs/>
          <w:sz w:val="32"/>
          <w:szCs w:val="32"/>
        </w:rPr>
        <w:t>（一）认定条件</w:t>
      </w:r>
    </w:p>
    <w:p w14:paraId="1660390D" w14:textId="77777777" w:rsidR="008D4071" w:rsidRDefault="0026391D">
      <w:pPr>
        <w:pStyle w:val="a0"/>
        <w:autoSpaceDE w:val="0"/>
        <w:autoSpaceDN w:val="0"/>
        <w:spacing w:line="590" w:lineRule="exact"/>
        <w:ind w:firstLineChars="200" w:firstLine="640"/>
        <w:rPr>
          <w:rFonts w:ascii="方正仿宋简体" w:eastAsia="方正仿宋简体" w:hAnsi="方正仿宋简体" w:cs="方正仿宋简体"/>
          <w:sz w:val="32"/>
          <w:szCs w:val="32"/>
        </w:rPr>
      </w:pPr>
      <w:r>
        <w:rPr>
          <w:rStyle w:val="NormalCharacter"/>
          <w:rFonts w:ascii="Times New Roman" w:eastAsia="方正仿宋简体" w:hAnsi="Times New Roman"/>
          <w:sz w:val="32"/>
          <w:szCs w:val="32"/>
        </w:rPr>
        <w:t>未经城市规划部门批准或房屋所有权证未记载为店面的，</w:t>
      </w:r>
      <w:r>
        <w:rPr>
          <w:rFonts w:ascii="Times New Roman" w:eastAsia="方正仿宋简体" w:hAnsi="Times New Roman"/>
          <w:sz w:val="32"/>
          <w:szCs w:val="32"/>
        </w:rPr>
        <w:t>私自将位于城市主次干道或主要支路临街底层住宅改为经营性用房的，持有有效的工商营业执照且征收时仍在经营，可认定</w:t>
      </w:r>
      <w:r>
        <w:rPr>
          <w:rFonts w:ascii="方正仿宋简体" w:eastAsia="方正仿宋简体" w:hAnsi="方正仿宋简体" w:cs="方正仿宋简体" w:hint="eastAsia"/>
          <w:sz w:val="32"/>
          <w:szCs w:val="32"/>
        </w:rPr>
        <w:t>为“住改非”房屋。</w:t>
      </w:r>
    </w:p>
    <w:p w14:paraId="04796FF5" w14:textId="77777777" w:rsidR="008D4071" w:rsidRDefault="0026391D">
      <w:pPr>
        <w:pStyle w:val="a0"/>
        <w:autoSpaceDE w:val="0"/>
        <w:autoSpaceDN w:val="0"/>
        <w:spacing w:line="590" w:lineRule="exact"/>
        <w:ind w:firstLineChars="200" w:firstLine="643"/>
        <w:rPr>
          <w:rFonts w:ascii="Times New Roman" w:eastAsia="方正仿宋简体" w:hAnsi="Times New Roman"/>
          <w:b/>
          <w:bCs/>
          <w:sz w:val="32"/>
          <w:szCs w:val="32"/>
        </w:rPr>
      </w:pPr>
      <w:r>
        <w:rPr>
          <w:rFonts w:ascii="Times New Roman" w:eastAsia="方正仿宋简体" w:hAnsi="Times New Roman"/>
          <w:b/>
          <w:bCs/>
          <w:sz w:val="32"/>
          <w:szCs w:val="32"/>
        </w:rPr>
        <w:t>（二）处理办法</w:t>
      </w:r>
    </w:p>
    <w:p w14:paraId="41C8C160" w14:textId="77777777" w:rsidR="008D4071" w:rsidRDefault="0026391D">
      <w:pPr>
        <w:pStyle w:val="a0"/>
        <w:autoSpaceDE w:val="0"/>
        <w:autoSpaceDN w:val="0"/>
        <w:spacing w:line="590" w:lineRule="exact"/>
        <w:ind w:firstLineChars="200" w:firstLine="640"/>
        <w:rPr>
          <w:rFonts w:ascii="Times New Roman" w:eastAsia="方正仿宋简体" w:hAnsi="Times New Roman"/>
          <w:sz w:val="32"/>
          <w:szCs w:val="32"/>
        </w:rPr>
      </w:pPr>
      <w:r>
        <w:rPr>
          <w:rFonts w:ascii="方正仿宋简体" w:eastAsia="方正仿宋简体" w:hAnsi="方正仿宋简体" w:cs="方正仿宋简体" w:hint="eastAsia"/>
          <w:sz w:val="32"/>
          <w:szCs w:val="32"/>
        </w:rPr>
        <w:t>“住改非”房屋进深以原建筑结构临街或临主要道路第一层第一自然间计算，最多</w:t>
      </w:r>
      <w:r>
        <w:rPr>
          <w:rFonts w:ascii="Times New Roman" w:eastAsia="方正仿宋简体" w:hAnsi="Times New Roman"/>
          <w:sz w:val="32"/>
          <w:szCs w:val="32"/>
        </w:rPr>
        <w:t>不得超过</w:t>
      </w:r>
      <w:r>
        <w:rPr>
          <w:rFonts w:ascii="Times New Roman" w:eastAsia="方正仿宋简体" w:hAnsi="Times New Roman"/>
          <w:sz w:val="32"/>
          <w:szCs w:val="32"/>
        </w:rPr>
        <w:t>8</w:t>
      </w:r>
      <w:r>
        <w:rPr>
          <w:rFonts w:ascii="Times New Roman" w:eastAsia="方正仿宋简体" w:hAnsi="Times New Roman"/>
          <w:sz w:val="32"/>
          <w:szCs w:val="32"/>
        </w:rPr>
        <w:t>米，一律按住宅给予征收补偿。</w:t>
      </w:r>
    </w:p>
    <w:p w14:paraId="4DAF62A1" w14:textId="77777777" w:rsidR="008D4071" w:rsidRDefault="0026391D">
      <w:pPr>
        <w:pStyle w:val="a0"/>
        <w:autoSpaceDE w:val="0"/>
        <w:autoSpaceDN w:val="0"/>
        <w:spacing w:line="590" w:lineRule="exact"/>
        <w:ind w:firstLineChars="200" w:firstLine="643"/>
        <w:rPr>
          <w:rFonts w:ascii="Times New Roman" w:eastAsia="方正仿宋简体" w:hAnsi="Times New Roman"/>
          <w:b/>
          <w:bCs/>
          <w:sz w:val="32"/>
          <w:szCs w:val="32"/>
        </w:rPr>
      </w:pPr>
      <w:r>
        <w:rPr>
          <w:rFonts w:ascii="Times New Roman" w:eastAsia="方正仿宋简体" w:hAnsi="Times New Roman"/>
          <w:b/>
          <w:bCs/>
          <w:sz w:val="32"/>
          <w:szCs w:val="32"/>
        </w:rPr>
        <w:t>（三）一次性终止经营补贴</w:t>
      </w:r>
    </w:p>
    <w:p w14:paraId="5C67A3C3" w14:textId="77777777" w:rsidR="008D4071" w:rsidRDefault="0026391D">
      <w:pPr>
        <w:pStyle w:val="a0"/>
        <w:autoSpaceDE w:val="0"/>
        <w:autoSpaceDN w:val="0"/>
        <w:spacing w:line="59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被征收人对本方案中所列价格无异议，在征收决定规定的签约期限内签订协议并按时搬迁的，对沿崇福路、学府路原房屋建筑结构临街底层第一自然</w:t>
      </w:r>
      <w:r>
        <w:rPr>
          <w:rFonts w:ascii="方正仿宋简体" w:eastAsia="方正仿宋简体" w:hAnsi="方正仿宋简体" w:cs="方正仿宋简体"/>
          <w:sz w:val="32"/>
          <w:szCs w:val="32"/>
        </w:rPr>
        <w:t>间的“住改非”房</w:t>
      </w:r>
      <w:r>
        <w:rPr>
          <w:rFonts w:ascii="Times New Roman" w:eastAsia="方正仿宋简体" w:hAnsi="Times New Roman"/>
          <w:sz w:val="32"/>
          <w:szCs w:val="32"/>
        </w:rPr>
        <w:t>屋给予</w:t>
      </w:r>
      <w:r>
        <w:rPr>
          <w:rFonts w:ascii="Times New Roman" w:eastAsia="方正仿宋简体" w:hAnsi="Times New Roman"/>
          <w:sz w:val="32"/>
          <w:szCs w:val="32"/>
        </w:rPr>
        <w:t>1500</w:t>
      </w:r>
      <w:r>
        <w:rPr>
          <w:rFonts w:ascii="Times New Roman" w:eastAsia="方正仿宋简体" w:hAnsi="Times New Roman"/>
          <w:sz w:val="32"/>
          <w:szCs w:val="32"/>
        </w:rPr>
        <w:t>元</w:t>
      </w:r>
      <w:r>
        <w:rPr>
          <w:rFonts w:ascii="Times New Roman" w:eastAsia="方正仿宋简体" w:hAnsi="Times New Roman"/>
          <w:sz w:val="32"/>
          <w:szCs w:val="32"/>
        </w:rPr>
        <w:t>/</w:t>
      </w:r>
      <w:r>
        <w:rPr>
          <w:rFonts w:ascii="Times New Roman" w:eastAsia="方正仿宋简体" w:hAnsi="Times New Roman"/>
          <w:sz w:val="32"/>
          <w:szCs w:val="32"/>
        </w:rPr>
        <w:t>㎡的一次性终止经营补贴；对位于其他道路的原房屋建筑结构临街底层第一自然间</w:t>
      </w:r>
      <w:r>
        <w:rPr>
          <w:rFonts w:ascii="方正仿宋简体" w:eastAsia="方正仿宋简体" w:hAnsi="方正仿宋简体" w:cs="方正仿宋简体"/>
          <w:sz w:val="32"/>
          <w:szCs w:val="32"/>
        </w:rPr>
        <w:t>的“住改非”房屋</w:t>
      </w:r>
      <w:r>
        <w:rPr>
          <w:rFonts w:ascii="Times New Roman" w:eastAsia="方正仿宋简体" w:hAnsi="Times New Roman"/>
          <w:sz w:val="32"/>
          <w:szCs w:val="32"/>
        </w:rPr>
        <w:t>给予</w:t>
      </w:r>
      <w:r>
        <w:rPr>
          <w:rFonts w:ascii="Times New Roman" w:eastAsia="方正仿宋简体" w:hAnsi="Times New Roman"/>
          <w:sz w:val="32"/>
          <w:szCs w:val="32"/>
        </w:rPr>
        <w:t>1000</w:t>
      </w:r>
      <w:r>
        <w:rPr>
          <w:rFonts w:ascii="Times New Roman" w:eastAsia="方正仿宋简体" w:hAnsi="Times New Roman"/>
          <w:sz w:val="32"/>
          <w:szCs w:val="32"/>
        </w:rPr>
        <w:t>元</w:t>
      </w:r>
      <w:r>
        <w:rPr>
          <w:rFonts w:ascii="Times New Roman" w:eastAsia="方正仿宋简体" w:hAnsi="Times New Roman"/>
          <w:sz w:val="32"/>
          <w:szCs w:val="32"/>
        </w:rPr>
        <w:t>/</w:t>
      </w:r>
      <w:r>
        <w:rPr>
          <w:rFonts w:ascii="Times New Roman" w:eastAsia="方正仿宋简体" w:hAnsi="Times New Roman"/>
          <w:sz w:val="32"/>
          <w:szCs w:val="32"/>
        </w:rPr>
        <w:t>㎡的一次性终止经营补贴。</w:t>
      </w:r>
    </w:p>
    <w:p w14:paraId="0F02518D" w14:textId="77777777" w:rsidR="008D4071" w:rsidRDefault="008D4071">
      <w:pPr>
        <w:pStyle w:val="a0"/>
        <w:autoSpaceDE w:val="0"/>
        <w:autoSpaceDN w:val="0"/>
        <w:spacing w:line="590" w:lineRule="exact"/>
        <w:jc w:val="center"/>
        <w:rPr>
          <w:rFonts w:ascii="Times New Roman" w:eastAsia="黑体" w:hAnsi="Times New Roman"/>
          <w:sz w:val="32"/>
          <w:szCs w:val="32"/>
        </w:rPr>
      </w:pPr>
    </w:p>
    <w:p w14:paraId="66FF3C4D" w14:textId="77777777" w:rsidR="008D4071" w:rsidRDefault="0026391D">
      <w:pPr>
        <w:pStyle w:val="a0"/>
        <w:autoSpaceDE w:val="0"/>
        <w:autoSpaceDN w:val="0"/>
        <w:spacing w:line="590" w:lineRule="exact"/>
        <w:jc w:val="center"/>
        <w:rPr>
          <w:rFonts w:ascii="Times New Roman" w:eastAsia="黑体" w:hAnsi="Times New Roman"/>
          <w:sz w:val="32"/>
          <w:szCs w:val="32"/>
        </w:rPr>
      </w:pPr>
      <w:r>
        <w:rPr>
          <w:rFonts w:ascii="Times New Roman" w:eastAsia="黑体" w:hAnsi="Times New Roman"/>
          <w:sz w:val="32"/>
          <w:szCs w:val="32"/>
        </w:rPr>
        <w:lastRenderedPageBreak/>
        <w:t>第三部分</w:t>
      </w:r>
      <w:r>
        <w:rPr>
          <w:rFonts w:ascii="Times New Roman" w:eastAsia="黑体" w:hAnsi="Times New Roman"/>
          <w:sz w:val="32"/>
          <w:szCs w:val="32"/>
        </w:rPr>
        <w:t xml:space="preserve">  </w:t>
      </w:r>
      <w:r>
        <w:rPr>
          <w:rFonts w:ascii="Times New Roman" w:eastAsia="黑体" w:hAnsi="Times New Roman"/>
          <w:sz w:val="32"/>
          <w:szCs w:val="32"/>
        </w:rPr>
        <w:t>住宅补偿安置办法</w:t>
      </w:r>
    </w:p>
    <w:p w14:paraId="68B94B02" w14:textId="77777777" w:rsidR="008D4071" w:rsidRDefault="008D4071">
      <w:pPr>
        <w:pStyle w:val="a0"/>
        <w:autoSpaceDE w:val="0"/>
        <w:autoSpaceDN w:val="0"/>
        <w:spacing w:line="590" w:lineRule="exact"/>
        <w:jc w:val="center"/>
        <w:rPr>
          <w:rFonts w:ascii="Times New Roman" w:eastAsia="黑体" w:hAnsi="Times New Roman"/>
          <w:sz w:val="32"/>
          <w:szCs w:val="32"/>
        </w:rPr>
      </w:pPr>
    </w:p>
    <w:p w14:paraId="277F814A" w14:textId="77777777" w:rsidR="008D4071" w:rsidRDefault="0026391D">
      <w:pPr>
        <w:overflowPunct w:val="0"/>
        <w:spacing w:line="590" w:lineRule="exact"/>
        <w:ind w:firstLineChars="200" w:firstLine="643"/>
        <w:rPr>
          <w:rFonts w:ascii="Times New Roman" w:eastAsia="方正楷体简体" w:hAnsi="Times New Roman"/>
          <w:b/>
          <w:sz w:val="32"/>
          <w:szCs w:val="32"/>
        </w:rPr>
      </w:pPr>
      <w:r>
        <w:rPr>
          <w:rFonts w:ascii="Times New Roman" w:eastAsia="方正楷体简体" w:hAnsi="Times New Roman"/>
          <w:b/>
          <w:sz w:val="32"/>
          <w:szCs w:val="32"/>
        </w:rPr>
        <w:t>第十条</w:t>
      </w:r>
      <w:r>
        <w:rPr>
          <w:rFonts w:ascii="Times New Roman" w:eastAsia="方正楷体简体" w:hAnsi="Times New Roman"/>
          <w:b/>
          <w:sz w:val="32"/>
          <w:szCs w:val="32"/>
        </w:rPr>
        <w:t xml:space="preserve"> </w:t>
      </w:r>
      <w:r>
        <w:rPr>
          <w:rFonts w:ascii="Times New Roman" w:eastAsia="方正楷体简体" w:hAnsi="Times New Roman"/>
          <w:b/>
          <w:sz w:val="32"/>
          <w:szCs w:val="32"/>
        </w:rPr>
        <w:t>基本原则</w:t>
      </w:r>
    </w:p>
    <w:p w14:paraId="618FCD7F" w14:textId="77777777" w:rsidR="008D4071" w:rsidRDefault="0026391D">
      <w:pPr>
        <w:pStyle w:val="a0"/>
        <w:autoSpaceDE w:val="0"/>
        <w:autoSpaceDN w:val="0"/>
        <w:spacing w:line="590" w:lineRule="exact"/>
        <w:ind w:firstLineChars="200" w:firstLine="643"/>
        <w:rPr>
          <w:rFonts w:ascii="Times New Roman" w:eastAsia="方正仿宋简体" w:hAnsi="Times New Roman"/>
          <w:sz w:val="32"/>
          <w:szCs w:val="32"/>
        </w:rPr>
      </w:pPr>
      <w:r>
        <w:rPr>
          <w:rFonts w:ascii="Times New Roman" w:eastAsia="方正仿宋简体" w:hAnsi="Times New Roman"/>
          <w:b/>
          <w:sz w:val="32"/>
          <w:szCs w:val="32"/>
        </w:rPr>
        <w:t>（一）</w:t>
      </w:r>
      <w:r>
        <w:rPr>
          <w:rFonts w:ascii="Times New Roman" w:eastAsia="方正仿宋简体" w:hAnsi="Times New Roman"/>
          <w:sz w:val="32"/>
          <w:szCs w:val="32"/>
        </w:rPr>
        <w:t>本方案货币补偿方式仅指房屋征收部门以向被征收人支付货币的形式完成补偿，不包括定向定价商品房安置模式。</w:t>
      </w:r>
    </w:p>
    <w:p w14:paraId="64CB6444" w14:textId="77777777" w:rsidR="008D4071" w:rsidRDefault="0026391D">
      <w:pPr>
        <w:pStyle w:val="a0"/>
        <w:tabs>
          <w:tab w:val="left" w:pos="560"/>
        </w:tabs>
        <w:autoSpaceDE w:val="0"/>
        <w:autoSpaceDN w:val="0"/>
        <w:spacing w:line="590" w:lineRule="exact"/>
        <w:ind w:firstLineChars="200" w:firstLine="643"/>
        <w:rPr>
          <w:rFonts w:ascii="Times New Roman" w:eastAsia="方正仿宋简体" w:hAnsi="Times New Roman"/>
          <w:sz w:val="32"/>
          <w:szCs w:val="32"/>
        </w:rPr>
      </w:pPr>
      <w:r>
        <w:rPr>
          <w:rFonts w:ascii="Times New Roman" w:eastAsia="方正仿宋简体" w:hAnsi="Times New Roman"/>
          <w:b/>
          <w:sz w:val="32"/>
          <w:szCs w:val="32"/>
        </w:rPr>
        <w:t>（二）</w:t>
      </w:r>
      <w:r>
        <w:rPr>
          <w:rFonts w:ascii="Times New Roman" w:eastAsia="方正仿宋简体" w:hAnsi="Times New Roman"/>
          <w:sz w:val="32"/>
          <w:szCs w:val="32"/>
        </w:rPr>
        <w:t>新建定向定价商品房可购买面积，按经认定的被征收住宅房屋价值补偿和装修补偿总价（选择定向定价商品房安置模式包括货币补偿</w:t>
      </w:r>
      <w:r>
        <w:rPr>
          <w:rFonts w:ascii="Times New Roman" w:eastAsia="方正仿宋简体" w:hAnsi="Times New Roman"/>
          <w:sz w:val="32"/>
          <w:szCs w:val="32"/>
        </w:rPr>
        <w:t>20%</w:t>
      </w:r>
      <w:r>
        <w:rPr>
          <w:rFonts w:ascii="Times New Roman" w:eastAsia="方正仿宋简体" w:hAnsi="Times New Roman"/>
          <w:sz w:val="32"/>
          <w:szCs w:val="32"/>
        </w:rPr>
        <w:t>奖励）计算。</w:t>
      </w:r>
    </w:p>
    <w:p w14:paraId="69D26A74" w14:textId="77777777" w:rsidR="008D4071" w:rsidRDefault="0026391D">
      <w:pPr>
        <w:pStyle w:val="a0"/>
        <w:tabs>
          <w:tab w:val="left" w:pos="560"/>
        </w:tabs>
        <w:autoSpaceDE w:val="0"/>
        <w:autoSpaceDN w:val="0"/>
        <w:spacing w:line="59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1.</w:t>
      </w:r>
      <w:r>
        <w:rPr>
          <w:rFonts w:ascii="Times New Roman" w:eastAsia="方正仿宋简体" w:hAnsi="Times New Roman"/>
          <w:sz w:val="32"/>
          <w:szCs w:val="32"/>
        </w:rPr>
        <w:t>持有合法产权手续的房屋，可以按其证载面积确定可购买面积；</w:t>
      </w:r>
    </w:p>
    <w:p w14:paraId="484AD79B" w14:textId="0BE95980" w:rsidR="008D4071" w:rsidRDefault="0026391D">
      <w:pPr>
        <w:pStyle w:val="a0"/>
        <w:tabs>
          <w:tab w:val="left" w:pos="560"/>
        </w:tabs>
        <w:autoSpaceDE w:val="0"/>
        <w:autoSpaceDN w:val="0"/>
        <w:spacing w:line="59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2.</w:t>
      </w:r>
      <w:r>
        <w:rPr>
          <w:rFonts w:ascii="Times New Roman" w:eastAsia="方正仿宋简体" w:hAnsi="Times New Roman"/>
          <w:sz w:val="32"/>
          <w:szCs w:val="32"/>
        </w:rPr>
        <w:t>未持有合法产权手续的房屋，根据《</w:t>
      </w:r>
      <w:r w:rsidRPr="0026391D">
        <w:rPr>
          <w:rFonts w:ascii="Times New Roman" w:eastAsia="方正仿宋简体" w:hAnsi="Times New Roman" w:hint="eastAsia"/>
          <w:sz w:val="32"/>
          <w:szCs w:val="32"/>
        </w:rPr>
        <w:t>中华人民共和国</w:t>
      </w:r>
      <w:r>
        <w:rPr>
          <w:rFonts w:ascii="Times New Roman" w:eastAsia="方正仿宋简体" w:hAnsi="Times New Roman"/>
          <w:sz w:val="32"/>
          <w:szCs w:val="32"/>
        </w:rPr>
        <w:t>土地管理法》《</w:t>
      </w:r>
      <w:r w:rsidRPr="0026391D">
        <w:rPr>
          <w:rFonts w:ascii="Times New Roman" w:eastAsia="方正仿宋简体" w:hAnsi="Times New Roman" w:hint="eastAsia"/>
          <w:sz w:val="32"/>
          <w:szCs w:val="32"/>
        </w:rPr>
        <w:t>中华人民共和国</w:t>
      </w:r>
      <w:r>
        <w:rPr>
          <w:rFonts w:ascii="Times New Roman" w:eastAsia="方正仿宋简体" w:hAnsi="Times New Roman"/>
          <w:sz w:val="32"/>
          <w:szCs w:val="32"/>
        </w:rPr>
        <w:t>城乡规划法》等法律法规有关规定，严格</w:t>
      </w:r>
      <w:r>
        <w:rPr>
          <w:rFonts w:ascii="方正仿宋简体" w:eastAsia="方正仿宋简体" w:hAnsi="方正仿宋简体" w:cs="方正仿宋简体" w:hint="eastAsia"/>
          <w:sz w:val="32"/>
          <w:szCs w:val="32"/>
        </w:rPr>
        <w:t>按“一户一宅”控制可</w:t>
      </w:r>
      <w:r>
        <w:rPr>
          <w:rFonts w:ascii="Times New Roman" w:eastAsia="方正仿宋简体" w:hAnsi="Times New Roman"/>
          <w:sz w:val="32"/>
          <w:szCs w:val="32"/>
        </w:rPr>
        <w:t>购买面积，最高不超过</w:t>
      </w:r>
      <w:r>
        <w:rPr>
          <w:rFonts w:ascii="Times New Roman" w:eastAsia="方正仿宋简体" w:hAnsi="Times New Roman"/>
          <w:sz w:val="32"/>
          <w:szCs w:val="32"/>
        </w:rPr>
        <w:t>360</w:t>
      </w:r>
      <w:r>
        <w:rPr>
          <w:rFonts w:ascii="Times New Roman" w:eastAsia="方正仿宋简体" w:hAnsi="Times New Roman"/>
          <w:sz w:val="32"/>
          <w:szCs w:val="32"/>
        </w:rPr>
        <w:t>㎡（含</w:t>
      </w:r>
      <w:r>
        <w:rPr>
          <w:rFonts w:ascii="Times New Roman" w:eastAsia="方正仿宋简体" w:hAnsi="Times New Roman"/>
          <w:sz w:val="32"/>
          <w:szCs w:val="32"/>
        </w:rPr>
        <w:t>360</w:t>
      </w:r>
      <w:r>
        <w:rPr>
          <w:rFonts w:ascii="Times New Roman" w:eastAsia="方正仿宋简体" w:hAnsi="Times New Roman"/>
          <w:sz w:val="32"/>
          <w:szCs w:val="32"/>
        </w:rPr>
        <w:t>㎡），其余被征收房屋认定可补偿面积一律实行货币补偿。</w:t>
      </w:r>
    </w:p>
    <w:p w14:paraId="7A3E2B9F" w14:textId="77777777" w:rsidR="008D4071" w:rsidRDefault="0026391D">
      <w:pPr>
        <w:overflowPunct w:val="0"/>
        <w:spacing w:line="590" w:lineRule="exact"/>
        <w:ind w:firstLineChars="200" w:firstLine="643"/>
        <w:rPr>
          <w:rFonts w:ascii="Times New Roman" w:eastAsia="方正楷体简体" w:hAnsi="Times New Roman"/>
          <w:b/>
          <w:sz w:val="32"/>
          <w:szCs w:val="32"/>
        </w:rPr>
      </w:pPr>
      <w:r>
        <w:rPr>
          <w:rFonts w:ascii="Times New Roman" w:eastAsia="方正楷体简体" w:hAnsi="Times New Roman"/>
          <w:b/>
          <w:sz w:val="32"/>
          <w:szCs w:val="32"/>
        </w:rPr>
        <w:t>第十一条</w:t>
      </w:r>
      <w:r>
        <w:rPr>
          <w:rFonts w:ascii="Times New Roman" w:eastAsia="方正楷体简体" w:hAnsi="Times New Roman"/>
          <w:b/>
          <w:sz w:val="32"/>
          <w:szCs w:val="32"/>
        </w:rPr>
        <w:t xml:space="preserve"> </w:t>
      </w:r>
      <w:r>
        <w:rPr>
          <w:rFonts w:ascii="Times New Roman" w:eastAsia="方正楷体简体" w:hAnsi="Times New Roman"/>
          <w:b/>
          <w:sz w:val="32"/>
          <w:szCs w:val="32"/>
        </w:rPr>
        <w:t>货币补偿办法</w:t>
      </w:r>
    </w:p>
    <w:p w14:paraId="3E1C7C8E" w14:textId="77777777" w:rsidR="008D4071" w:rsidRDefault="0026391D">
      <w:pPr>
        <w:pStyle w:val="a0"/>
        <w:autoSpaceDE w:val="0"/>
        <w:autoSpaceDN w:val="0"/>
        <w:spacing w:line="590" w:lineRule="exact"/>
        <w:ind w:firstLineChars="200" w:firstLine="643"/>
        <w:rPr>
          <w:rFonts w:ascii="Times New Roman" w:eastAsia="方正仿宋简体" w:hAnsi="Times New Roman"/>
          <w:b/>
          <w:bCs/>
          <w:sz w:val="32"/>
          <w:szCs w:val="32"/>
        </w:rPr>
      </w:pPr>
      <w:r>
        <w:rPr>
          <w:rFonts w:ascii="Times New Roman" w:eastAsia="方正仿宋简体" w:hAnsi="Times New Roman"/>
          <w:b/>
          <w:bCs/>
          <w:sz w:val="32"/>
          <w:szCs w:val="32"/>
        </w:rPr>
        <w:t>（一）补偿标准</w:t>
      </w:r>
    </w:p>
    <w:p w14:paraId="65E32EEC" w14:textId="77777777" w:rsidR="008D4071" w:rsidRDefault="0026391D">
      <w:pPr>
        <w:pStyle w:val="a0"/>
        <w:autoSpaceDE w:val="0"/>
        <w:autoSpaceDN w:val="0"/>
        <w:spacing w:line="59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被征收人选择本方案所列参考价进行货币补偿的，根据房屋结构、用地性质、装修档次、总层数的不同情况按附表一、附表三、附表四所列标准补偿。</w:t>
      </w:r>
    </w:p>
    <w:p w14:paraId="578BFDAF" w14:textId="77777777" w:rsidR="008D4071" w:rsidRDefault="0026391D">
      <w:pPr>
        <w:pStyle w:val="a0"/>
        <w:autoSpaceDE w:val="0"/>
        <w:autoSpaceDN w:val="0"/>
        <w:spacing w:line="590" w:lineRule="exact"/>
        <w:ind w:firstLineChars="200" w:firstLine="643"/>
        <w:rPr>
          <w:rFonts w:ascii="Times New Roman" w:eastAsia="方正仿宋简体" w:hAnsi="Times New Roman"/>
          <w:b/>
          <w:bCs/>
          <w:sz w:val="32"/>
          <w:szCs w:val="32"/>
        </w:rPr>
      </w:pPr>
      <w:r>
        <w:rPr>
          <w:rFonts w:ascii="Times New Roman" w:eastAsia="方正仿宋简体" w:hAnsi="Times New Roman"/>
          <w:b/>
          <w:bCs/>
          <w:sz w:val="32"/>
          <w:szCs w:val="32"/>
        </w:rPr>
        <w:t>（二）奖励办法</w:t>
      </w:r>
    </w:p>
    <w:p w14:paraId="308FF645" w14:textId="77777777" w:rsidR="008D4071" w:rsidRDefault="0026391D">
      <w:pPr>
        <w:tabs>
          <w:tab w:val="center" w:pos="4252"/>
          <w:tab w:val="right" w:pos="8504"/>
        </w:tabs>
        <w:overflowPunct w:val="0"/>
        <w:adjustRightInd w:val="0"/>
        <w:snapToGrid w:val="0"/>
        <w:spacing w:line="590" w:lineRule="exact"/>
        <w:ind w:firstLineChars="200" w:firstLine="640"/>
        <w:textAlignment w:val="baseline"/>
        <w:rPr>
          <w:rFonts w:ascii="Times New Roman" w:eastAsia="方正仿宋简体" w:hAnsi="Times New Roman"/>
          <w:sz w:val="32"/>
          <w:szCs w:val="32"/>
        </w:rPr>
      </w:pPr>
      <w:r>
        <w:rPr>
          <w:rFonts w:ascii="Times New Roman" w:eastAsia="方正仿宋简体" w:hAnsi="Times New Roman"/>
          <w:sz w:val="32"/>
          <w:szCs w:val="32"/>
        </w:rPr>
        <w:t>对在签约期限内选择货币补偿方式、签订协议并按时搬迁的被征收人，给予被征收住宅房屋价值补偿和装修补偿总价</w:t>
      </w:r>
      <w:r>
        <w:rPr>
          <w:rFonts w:ascii="Times New Roman" w:eastAsia="方正仿宋简体" w:hAnsi="Times New Roman"/>
          <w:sz w:val="32"/>
          <w:szCs w:val="32"/>
        </w:rPr>
        <w:t>20%</w:t>
      </w:r>
      <w:r>
        <w:rPr>
          <w:rFonts w:ascii="Times New Roman" w:eastAsia="方正仿宋简体" w:hAnsi="Times New Roman"/>
          <w:sz w:val="32"/>
          <w:szCs w:val="32"/>
        </w:rPr>
        <w:lastRenderedPageBreak/>
        <w:t>的货币补偿方式奖励。</w:t>
      </w:r>
    </w:p>
    <w:p w14:paraId="1DE78AC9" w14:textId="77777777" w:rsidR="008D4071" w:rsidRDefault="0026391D">
      <w:pPr>
        <w:tabs>
          <w:tab w:val="center" w:pos="4252"/>
          <w:tab w:val="right" w:pos="8504"/>
        </w:tabs>
        <w:overflowPunct w:val="0"/>
        <w:adjustRightInd w:val="0"/>
        <w:snapToGrid w:val="0"/>
        <w:spacing w:line="590" w:lineRule="exact"/>
        <w:ind w:firstLineChars="200" w:firstLine="643"/>
        <w:textAlignment w:val="baseline"/>
        <w:rPr>
          <w:rFonts w:ascii="Times New Roman" w:eastAsia="方正仿宋简体" w:hAnsi="Times New Roman"/>
          <w:b/>
          <w:bCs/>
          <w:sz w:val="32"/>
          <w:szCs w:val="32"/>
        </w:rPr>
      </w:pPr>
      <w:r>
        <w:rPr>
          <w:rFonts w:ascii="Times New Roman" w:eastAsia="方正仿宋简体" w:hAnsi="Times New Roman"/>
          <w:b/>
          <w:bCs/>
          <w:sz w:val="32"/>
          <w:szCs w:val="32"/>
        </w:rPr>
        <w:t>（三）结算办法</w:t>
      </w:r>
    </w:p>
    <w:p w14:paraId="56C41311" w14:textId="77777777" w:rsidR="008D4071" w:rsidRDefault="0026391D">
      <w:pPr>
        <w:pStyle w:val="a0"/>
        <w:autoSpaceDE w:val="0"/>
        <w:autoSpaceDN w:val="0"/>
        <w:spacing w:line="59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被征收房屋货币补偿总额包括被征收房屋价值补偿（含土地补偿、房屋建安费用补偿）、装修补偿、搬迁费、临时安置费及相关奖励等，自被征收人签约并按时搬迁后一次性发放。</w:t>
      </w:r>
    </w:p>
    <w:p w14:paraId="3B1C490B" w14:textId="77777777" w:rsidR="008D4071" w:rsidRDefault="0026391D">
      <w:pPr>
        <w:overflowPunct w:val="0"/>
        <w:spacing w:line="590" w:lineRule="exact"/>
        <w:ind w:firstLineChars="200" w:firstLine="643"/>
        <w:rPr>
          <w:rFonts w:ascii="Times New Roman" w:eastAsia="方正楷体简体" w:hAnsi="Times New Roman"/>
          <w:b/>
          <w:sz w:val="32"/>
          <w:szCs w:val="32"/>
        </w:rPr>
      </w:pPr>
      <w:r>
        <w:rPr>
          <w:rFonts w:ascii="Times New Roman" w:eastAsia="方正楷体简体" w:hAnsi="Times New Roman"/>
          <w:b/>
          <w:sz w:val="32"/>
          <w:szCs w:val="32"/>
        </w:rPr>
        <w:t>第十二条</w:t>
      </w:r>
      <w:r>
        <w:rPr>
          <w:rFonts w:ascii="Times New Roman" w:eastAsia="方正楷体简体" w:hAnsi="Times New Roman"/>
          <w:b/>
          <w:sz w:val="32"/>
          <w:szCs w:val="32"/>
        </w:rPr>
        <w:t xml:space="preserve"> </w:t>
      </w:r>
      <w:r>
        <w:rPr>
          <w:rFonts w:ascii="Times New Roman" w:eastAsia="方正楷体简体" w:hAnsi="Times New Roman"/>
          <w:b/>
          <w:sz w:val="32"/>
          <w:szCs w:val="32"/>
        </w:rPr>
        <w:t>定向定价商品房安置办法</w:t>
      </w:r>
    </w:p>
    <w:p w14:paraId="472B0AFB" w14:textId="77777777" w:rsidR="008D4071" w:rsidRDefault="0026391D">
      <w:pPr>
        <w:tabs>
          <w:tab w:val="center" w:pos="4252"/>
          <w:tab w:val="right" w:pos="8504"/>
        </w:tabs>
        <w:overflowPunct w:val="0"/>
        <w:adjustRightInd w:val="0"/>
        <w:snapToGrid w:val="0"/>
        <w:spacing w:line="590" w:lineRule="exact"/>
        <w:ind w:firstLineChars="200" w:firstLine="643"/>
        <w:textAlignment w:val="baseline"/>
        <w:rPr>
          <w:rFonts w:ascii="Times New Roman" w:eastAsia="方正仿宋简体" w:hAnsi="Times New Roman"/>
          <w:b/>
          <w:bCs/>
          <w:sz w:val="32"/>
          <w:szCs w:val="32"/>
        </w:rPr>
      </w:pPr>
      <w:r>
        <w:rPr>
          <w:rFonts w:ascii="Times New Roman" w:eastAsia="方正仿宋简体" w:hAnsi="Times New Roman"/>
          <w:b/>
          <w:bCs/>
          <w:sz w:val="32"/>
          <w:szCs w:val="32"/>
        </w:rPr>
        <w:t>（一）购买办法</w:t>
      </w:r>
    </w:p>
    <w:p w14:paraId="59510CCF" w14:textId="77777777" w:rsidR="008D4071" w:rsidRDefault="0026391D">
      <w:pPr>
        <w:tabs>
          <w:tab w:val="center" w:pos="4252"/>
          <w:tab w:val="right" w:pos="8504"/>
        </w:tabs>
        <w:overflowPunct w:val="0"/>
        <w:adjustRightInd w:val="0"/>
        <w:snapToGrid w:val="0"/>
        <w:spacing w:line="590" w:lineRule="exact"/>
        <w:ind w:firstLineChars="200" w:firstLine="640"/>
        <w:textAlignment w:val="baseline"/>
        <w:rPr>
          <w:rFonts w:ascii="Times New Roman" w:eastAsia="方正仿宋简体" w:hAnsi="Times New Roman"/>
          <w:sz w:val="32"/>
          <w:szCs w:val="32"/>
        </w:rPr>
      </w:pPr>
      <w:r>
        <w:rPr>
          <w:rFonts w:ascii="Times New Roman" w:eastAsia="方正仿宋简体" w:hAnsi="Times New Roman"/>
          <w:sz w:val="32"/>
          <w:szCs w:val="32"/>
        </w:rPr>
        <w:t>本</w:t>
      </w:r>
      <w:r>
        <w:rPr>
          <w:rFonts w:ascii="Times New Roman" w:eastAsia="方正仿宋简体" w:hAnsi="Times New Roman"/>
          <w:spacing w:val="-17"/>
          <w:sz w:val="32"/>
          <w:szCs w:val="32"/>
        </w:rPr>
        <w:t>项目指定区域新建定向定价商品房评估基准价为</w:t>
      </w:r>
      <w:r>
        <w:rPr>
          <w:rFonts w:ascii="Times New Roman" w:eastAsia="方正仿宋简体" w:hAnsi="Times New Roman"/>
          <w:spacing w:val="-17"/>
          <w:sz w:val="32"/>
          <w:szCs w:val="32"/>
        </w:rPr>
        <w:t>30020</w:t>
      </w:r>
      <w:r>
        <w:rPr>
          <w:rFonts w:ascii="Times New Roman" w:eastAsia="方正仿宋简体" w:hAnsi="Times New Roman"/>
          <w:spacing w:val="-17"/>
          <w:sz w:val="32"/>
          <w:szCs w:val="32"/>
        </w:rPr>
        <w:t>元</w:t>
      </w:r>
      <w:r>
        <w:rPr>
          <w:rFonts w:ascii="Times New Roman" w:eastAsia="方正仿宋简体" w:hAnsi="Times New Roman"/>
          <w:spacing w:val="-17"/>
          <w:sz w:val="32"/>
          <w:szCs w:val="32"/>
        </w:rPr>
        <w:t>/</w:t>
      </w:r>
      <w:r>
        <w:rPr>
          <w:rFonts w:ascii="Times New Roman" w:eastAsia="方正仿宋简体" w:hAnsi="Times New Roman"/>
          <w:spacing w:val="-17"/>
          <w:sz w:val="32"/>
          <w:szCs w:val="32"/>
        </w:rPr>
        <w:t>㎡。</w:t>
      </w:r>
      <w:r>
        <w:rPr>
          <w:rFonts w:ascii="Times New Roman" w:eastAsia="方正仿宋简体" w:hAnsi="Times New Roman"/>
          <w:sz w:val="32"/>
          <w:szCs w:val="32"/>
        </w:rPr>
        <w:t>被征收人选择定向定价商品房安置模式的，按照本方案第十条、第十一条确定被征收房屋补偿价值和可购买建筑面积，在签约期限内签订协议并按时搬迁的，可购买建筑面积按</w:t>
      </w:r>
      <w:r>
        <w:rPr>
          <w:rFonts w:ascii="Times New Roman" w:eastAsia="方正仿宋简体" w:hAnsi="Times New Roman"/>
          <w:sz w:val="32"/>
          <w:szCs w:val="32"/>
        </w:rPr>
        <w:t>21096</w:t>
      </w:r>
      <w:r>
        <w:rPr>
          <w:rFonts w:ascii="Times New Roman" w:eastAsia="方正仿宋简体" w:hAnsi="Times New Roman"/>
          <w:sz w:val="32"/>
          <w:szCs w:val="32"/>
        </w:rPr>
        <w:t>元</w:t>
      </w:r>
      <w:r>
        <w:rPr>
          <w:rFonts w:ascii="Times New Roman" w:eastAsia="方正仿宋简体" w:hAnsi="Times New Roman"/>
          <w:sz w:val="32"/>
          <w:szCs w:val="32"/>
        </w:rPr>
        <w:t>/</w:t>
      </w:r>
      <w:r>
        <w:rPr>
          <w:rFonts w:ascii="Times New Roman" w:eastAsia="方正仿宋简体" w:hAnsi="Times New Roman"/>
          <w:sz w:val="32"/>
          <w:szCs w:val="32"/>
        </w:rPr>
        <w:t>㎡优惠结算。</w:t>
      </w:r>
    </w:p>
    <w:p w14:paraId="156541EF" w14:textId="77777777" w:rsidR="008D4071" w:rsidRDefault="0026391D">
      <w:pPr>
        <w:tabs>
          <w:tab w:val="center" w:pos="4252"/>
          <w:tab w:val="right" w:pos="8504"/>
        </w:tabs>
        <w:overflowPunct w:val="0"/>
        <w:adjustRightInd w:val="0"/>
        <w:snapToGrid w:val="0"/>
        <w:spacing w:line="590" w:lineRule="exact"/>
        <w:ind w:firstLineChars="200" w:firstLine="640"/>
        <w:textAlignment w:val="baseline"/>
        <w:rPr>
          <w:rFonts w:ascii="Times New Roman" w:eastAsia="方正仿宋简体" w:hAnsi="Times New Roman"/>
          <w:sz w:val="32"/>
          <w:szCs w:val="32"/>
        </w:rPr>
      </w:pPr>
      <w:r>
        <w:rPr>
          <w:rFonts w:ascii="Times New Roman" w:eastAsia="方正仿宋简体" w:hAnsi="Times New Roman"/>
          <w:sz w:val="32"/>
          <w:szCs w:val="32"/>
        </w:rPr>
        <w:t>被征收人应按最接近可购买面积的原则选房。因定向定价商品房住宅户型、结构等原因，超过所购建筑面积在</w:t>
      </w:r>
      <w:r>
        <w:rPr>
          <w:rFonts w:ascii="Times New Roman" w:eastAsia="方正仿宋简体" w:hAnsi="Times New Roman"/>
          <w:sz w:val="32"/>
          <w:szCs w:val="32"/>
        </w:rPr>
        <w:t>5</w:t>
      </w:r>
      <w:r>
        <w:rPr>
          <w:rFonts w:ascii="Times New Roman" w:eastAsia="方正仿宋简体" w:hAnsi="Times New Roman"/>
          <w:sz w:val="32"/>
          <w:szCs w:val="32"/>
        </w:rPr>
        <w:t>㎡（含</w:t>
      </w:r>
      <w:r>
        <w:rPr>
          <w:rFonts w:ascii="Times New Roman" w:eastAsia="方正仿宋简体" w:hAnsi="Times New Roman"/>
          <w:sz w:val="32"/>
          <w:szCs w:val="32"/>
        </w:rPr>
        <w:t>5</w:t>
      </w:r>
      <w:r>
        <w:rPr>
          <w:rFonts w:ascii="Times New Roman" w:eastAsia="方正仿宋简体" w:hAnsi="Times New Roman"/>
          <w:sz w:val="32"/>
          <w:szCs w:val="32"/>
        </w:rPr>
        <w:t>㎡）以内的部分，按</w:t>
      </w:r>
      <w:r>
        <w:rPr>
          <w:rFonts w:ascii="Times New Roman" w:eastAsia="方正仿宋简体" w:hAnsi="Times New Roman"/>
          <w:sz w:val="32"/>
          <w:szCs w:val="32"/>
        </w:rPr>
        <w:t>21096</w:t>
      </w:r>
      <w:r>
        <w:rPr>
          <w:rFonts w:ascii="Times New Roman" w:eastAsia="方正仿宋简体" w:hAnsi="Times New Roman"/>
          <w:sz w:val="32"/>
          <w:szCs w:val="32"/>
        </w:rPr>
        <w:t>元</w:t>
      </w:r>
      <w:r>
        <w:rPr>
          <w:rFonts w:ascii="Times New Roman" w:eastAsia="方正仿宋简体" w:hAnsi="Times New Roman"/>
          <w:sz w:val="32"/>
          <w:szCs w:val="32"/>
        </w:rPr>
        <w:t>/</w:t>
      </w:r>
      <w:r>
        <w:rPr>
          <w:rFonts w:ascii="Times New Roman" w:eastAsia="方正仿宋简体" w:hAnsi="Times New Roman"/>
          <w:sz w:val="32"/>
          <w:szCs w:val="32"/>
        </w:rPr>
        <w:t>㎡计算；</w:t>
      </w:r>
      <w:r>
        <w:rPr>
          <w:rFonts w:ascii="Times New Roman" w:eastAsia="方正仿宋简体" w:hAnsi="Times New Roman"/>
          <w:sz w:val="32"/>
          <w:szCs w:val="32"/>
        </w:rPr>
        <w:t>5</w:t>
      </w:r>
      <w:r>
        <w:rPr>
          <w:rFonts w:ascii="Times New Roman" w:eastAsia="方正仿宋简体" w:hAnsi="Times New Roman"/>
          <w:sz w:val="32"/>
          <w:szCs w:val="32"/>
        </w:rPr>
        <w:t>㎡（不含</w:t>
      </w:r>
      <w:r>
        <w:rPr>
          <w:rFonts w:ascii="Times New Roman" w:eastAsia="方正仿宋简体" w:hAnsi="Times New Roman"/>
          <w:sz w:val="32"/>
          <w:szCs w:val="32"/>
        </w:rPr>
        <w:t>5</w:t>
      </w:r>
      <w:r>
        <w:rPr>
          <w:rFonts w:ascii="Times New Roman" w:eastAsia="方正仿宋简体" w:hAnsi="Times New Roman"/>
          <w:sz w:val="32"/>
          <w:szCs w:val="32"/>
        </w:rPr>
        <w:t>㎡）到</w:t>
      </w:r>
      <w:r>
        <w:rPr>
          <w:rFonts w:ascii="Times New Roman" w:eastAsia="方正仿宋简体" w:hAnsi="Times New Roman"/>
          <w:sz w:val="32"/>
          <w:szCs w:val="32"/>
        </w:rPr>
        <w:t>10</w:t>
      </w:r>
      <w:r>
        <w:rPr>
          <w:rFonts w:ascii="Times New Roman" w:eastAsia="方正仿宋简体" w:hAnsi="Times New Roman"/>
          <w:sz w:val="32"/>
          <w:szCs w:val="32"/>
        </w:rPr>
        <w:t>㎡（含</w:t>
      </w:r>
      <w:r>
        <w:rPr>
          <w:rFonts w:ascii="Times New Roman" w:eastAsia="方正仿宋简体" w:hAnsi="Times New Roman"/>
          <w:spacing w:val="-6"/>
          <w:sz w:val="32"/>
          <w:szCs w:val="32"/>
        </w:rPr>
        <w:t>10</w:t>
      </w:r>
      <w:r>
        <w:rPr>
          <w:rFonts w:ascii="Times New Roman" w:eastAsia="方正仿宋简体" w:hAnsi="Times New Roman"/>
          <w:spacing w:val="-6"/>
          <w:sz w:val="32"/>
          <w:szCs w:val="32"/>
        </w:rPr>
        <w:t>㎡）的部分，按</w:t>
      </w:r>
      <w:r>
        <w:rPr>
          <w:rFonts w:ascii="Times New Roman" w:eastAsia="方正仿宋简体" w:hAnsi="Times New Roman"/>
          <w:spacing w:val="-6"/>
          <w:sz w:val="32"/>
          <w:szCs w:val="32"/>
        </w:rPr>
        <w:t>21596</w:t>
      </w:r>
      <w:r>
        <w:rPr>
          <w:rFonts w:ascii="Times New Roman" w:eastAsia="方正仿宋简体" w:hAnsi="Times New Roman"/>
          <w:spacing w:val="-6"/>
          <w:sz w:val="32"/>
          <w:szCs w:val="32"/>
        </w:rPr>
        <w:t>元</w:t>
      </w:r>
      <w:r>
        <w:rPr>
          <w:rFonts w:ascii="Times New Roman" w:eastAsia="方正仿宋简体" w:hAnsi="Times New Roman"/>
          <w:spacing w:val="-6"/>
          <w:sz w:val="32"/>
          <w:szCs w:val="32"/>
        </w:rPr>
        <w:t>/</w:t>
      </w:r>
      <w:r>
        <w:rPr>
          <w:rFonts w:ascii="Times New Roman" w:eastAsia="方正仿宋简体" w:hAnsi="Times New Roman"/>
          <w:spacing w:val="-6"/>
          <w:sz w:val="32"/>
          <w:szCs w:val="32"/>
        </w:rPr>
        <w:t>㎡计算；</w:t>
      </w:r>
      <w:r>
        <w:rPr>
          <w:rFonts w:ascii="Times New Roman" w:eastAsia="方正仿宋简体" w:hAnsi="Times New Roman"/>
          <w:spacing w:val="-6"/>
          <w:sz w:val="32"/>
          <w:szCs w:val="32"/>
        </w:rPr>
        <w:t>10</w:t>
      </w:r>
      <w:r>
        <w:rPr>
          <w:rFonts w:ascii="Times New Roman" w:eastAsia="方正仿宋简体" w:hAnsi="Times New Roman"/>
          <w:spacing w:val="-6"/>
          <w:sz w:val="32"/>
          <w:szCs w:val="32"/>
        </w:rPr>
        <w:t>㎡（不含</w:t>
      </w:r>
      <w:r>
        <w:rPr>
          <w:rFonts w:ascii="Times New Roman" w:eastAsia="方正仿宋简体" w:hAnsi="Times New Roman"/>
          <w:spacing w:val="-6"/>
          <w:sz w:val="32"/>
          <w:szCs w:val="32"/>
        </w:rPr>
        <w:t>10</w:t>
      </w:r>
      <w:r>
        <w:rPr>
          <w:rFonts w:ascii="Times New Roman" w:eastAsia="方正仿宋简体" w:hAnsi="Times New Roman"/>
          <w:spacing w:val="-6"/>
          <w:sz w:val="32"/>
          <w:szCs w:val="32"/>
        </w:rPr>
        <w:t>㎡）到</w:t>
      </w:r>
      <w:r>
        <w:rPr>
          <w:rFonts w:ascii="Times New Roman" w:eastAsia="方正仿宋简体" w:hAnsi="Times New Roman"/>
          <w:spacing w:val="-6"/>
          <w:sz w:val="32"/>
          <w:szCs w:val="32"/>
        </w:rPr>
        <w:t>20</w:t>
      </w:r>
      <w:r>
        <w:rPr>
          <w:rFonts w:ascii="Times New Roman" w:eastAsia="方正仿宋简体" w:hAnsi="Times New Roman"/>
          <w:spacing w:val="-6"/>
          <w:sz w:val="32"/>
          <w:szCs w:val="32"/>
        </w:rPr>
        <w:t>㎡</w:t>
      </w:r>
      <w:r>
        <w:rPr>
          <w:rFonts w:ascii="Times New Roman" w:eastAsia="方正仿宋简体" w:hAnsi="Times New Roman"/>
          <w:sz w:val="32"/>
          <w:szCs w:val="32"/>
        </w:rPr>
        <w:t>（含</w:t>
      </w:r>
      <w:r>
        <w:rPr>
          <w:rFonts w:ascii="Times New Roman" w:eastAsia="方正仿宋简体" w:hAnsi="Times New Roman"/>
          <w:sz w:val="32"/>
          <w:szCs w:val="32"/>
        </w:rPr>
        <w:t>20</w:t>
      </w:r>
      <w:r>
        <w:rPr>
          <w:rFonts w:ascii="Times New Roman" w:eastAsia="方正仿宋简体" w:hAnsi="Times New Roman"/>
          <w:sz w:val="32"/>
          <w:szCs w:val="32"/>
        </w:rPr>
        <w:t>㎡）的部分，按</w:t>
      </w:r>
      <w:r>
        <w:rPr>
          <w:rFonts w:ascii="Times New Roman" w:eastAsia="方正仿宋简体" w:hAnsi="Times New Roman"/>
          <w:sz w:val="32"/>
          <w:szCs w:val="32"/>
        </w:rPr>
        <w:t>22096</w:t>
      </w:r>
      <w:r>
        <w:rPr>
          <w:rFonts w:ascii="Times New Roman" w:eastAsia="方正仿宋简体" w:hAnsi="Times New Roman"/>
          <w:sz w:val="32"/>
          <w:szCs w:val="32"/>
        </w:rPr>
        <w:t>元</w:t>
      </w:r>
      <w:r>
        <w:rPr>
          <w:rFonts w:ascii="Times New Roman" w:eastAsia="方正仿宋简体" w:hAnsi="Times New Roman"/>
          <w:sz w:val="32"/>
          <w:szCs w:val="32"/>
        </w:rPr>
        <w:t>/</w:t>
      </w:r>
      <w:r>
        <w:rPr>
          <w:rFonts w:ascii="Times New Roman" w:eastAsia="方正仿宋简体" w:hAnsi="Times New Roman"/>
          <w:sz w:val="32"/>
          <w:szCs w:val="32"/>
        </w:rPr>
        <w:t>㎡计算；超过</w:t>
      </w:r>
      <w:r>
        <w:rPr>
          <w:rFonts w:ascii="Times New Roman" w:eastAsia="方正仿宋简体" w:hAnsi="Times New Roman"/>
          <w:sz w:val="32"/>
          <w:szCs w:val="32"/>
        </w:rPr>
        <w:t>20</w:t>
      </w:r>
      <w:r>
        <w:rPr>
          <w:rFonts w:ascii="Times New Roman" w:eastAsia="方正仿宋简体" w:hAnsi="Times New Roman"/>
          <w:sz w:val="32"/>
          <w:szCs w:val="32"/>
        </w:rPr>
        <w:t>㎡的部分，一律按交房时销售单位的销售价结算。</w:t>
      </w:r>
    </w:p>
    <w:p w14:paraId="689F3468" w14:textId="77777777" w:rsidR="008D4071" w:rsidRDefault="0026391D">
      <w:pPr>
        <w:tabs>
          <w:tab w:val="center" w:pos="4252"/>
          <w:tab w:val="right" w:pos="8504"/>
        </w:tabs>
        <w:overflowPunct w:val="0"/>
        <w:adjustRightInd w:val="0"/>
        <w:snapToGrid w:val="0"/>
        <w:spacing w:line="590" w:lineRule="exact"/>
        <w:ind w:firstLineChars="200" w:firstLine="643"/>
        <w:textAlignment w:val="baseline"/>
        <w:rPr>
          <w:rFonts w:ascii="Times New Roman" w:eastAsia="方正仿宋简体" w:hAnsi="Times New Roman"/>
          <w:b/>
          <w:bCs/>
          <w:sz w:val="32"/>
          <w:szCs w:val="32"/>
        </w:rPr>
      </w:pPr>
      <w:r>
        <w:rPr>
          <w:rFonts w:ascii="Times New Roman" w:eastAsia="方正仿宋简体" w:hAnsi="Times New Roman"/>
          <w:b/>
          <w:bCs/>
          <w:sz w:val="32"/>
          <w:szCs w:val="32"/>
        </w:rPr>
        <w:t>（二）结算办法</w:t>
      </w:r>
    </w:p>
    <w:p w14:paraId="3EAA57AB" w14:textId="77777777" w:rsidR="008D4071" w:rsidRDefault="0026391D">
      <w:pPr>
        <w:tabs>
          <w:tab w:val="left" w:pos="510"/>
          <w:tab w:val="right" w:pos="8504"/>
        </w:tabs>
        <w:overflowPunct w:val="0"/>
        <w:adjustRightInd w:val="0"/>
        <w:snapToGrid w:val="0"/>
        <w:spacing w:line="590" w:lineRule="exact"/>
        <w:ind w:firstLineChars="200" w:firstLine="616"/>
        <w:textAlignment w:val="baseline"/>
        <w:rPr>
          <w:rFonts w:ascii="Times New Roman" w:eastAsia="方正仿宋简体" w:hAnsi="Times New Roman"/>
          <w:b/>
          <w:bCs/>
          <w:sz w:val="32"/>
          <w:szCs w:val="32"/>
        </w:rPr>
      </w:pPr>
      <w:r>
        <w:rPr>
          <w:rFonts w:ascii="Times New Roman" w:eastAsia="方正仿宋简体" w:hAnsi="Times New Roman"/>
          <w:spacing w:val="-6"/>
          <w:sz w:val="32"/>
          <w:szCs w:val="32"/>
        </w:rPr>
        <w:t>定向定价商品房购房款按可购买面积实行留存。被征收房屋货币补偿总额（不含购买面积部分的临时安置费）扣除留存款项后，剩余部分及第一期临时安置费自签约并按时搬迁后一次性发放。</w:t>
      </w:r>
      <w:r>
        <w:rPr>
          <w:rFonts w:ascii="Times New Roman" w:eastAsia="方正仿宋简体" w:hAnsi="Times New Roman"/>
          <w:b/>
          <w:bCs/>
          <w:sz w:val="32"/>
          <w:szCs w:val="32"/>
        </w:rPr>
        <w:tab/>
      </w:r>
    </w:p>
    <w:p w14:paraId="27F20574" w14:textId="77777777" w:rsidR="008D4071" w:rsidRDefault="0026391D">
      <w:pPr>
        <w:overflowPunct w:val="0"/>
        <w:spacing w:line="590" w:lineRule="exact"/>
        <w:ind w:firstLineChars="200" w:firstLine="643"/>
        <w:rPr>
          <w:rFonts w:ascii="Times New Roman" w:eastAsia="方正楷体简体" w:hAnsi="Times New Roman"/>
          <w:b/>
          <w:sz w:val="32"/>
          <w:szCs w:val="32"/>
        </w:rPr>
      </w:pPr>
      <w:r>
        <w:rPr>
          <w:rFonts w:ascii="Times New Roman" w:eastAsia="方正楷体简体" w:hAnsi="Times New Roman"/>
          <w:b/>
          <w:sz w:val="32"/>
          <w:szCs w:val="32"/>
        </w:rPr>
        <w:lastRenderedPageBreak/>
        <w:t>第十三条</w:t>
      </w:r>
      <w:r>
        <w:rPr>
          <w:rFonts w:ascii="Times New Roman" w:eastAsia="方正楷体简体" w:hAnsi="Times New Roman"/>
          <w:b/>
          <w:sz w:val="32"/>
          <w:szCs w:val="32"/>
        </w:rPr>
        <w:t xml:space="preserve"> </w:t>
      </w:r>
      <w:r>
        <w:rPr>
          <w:rFonts w:ascii="Times New Roman" w:eastAsia="方正楷体简体" w:hAnsi="Times New Roman"/>
          <w:b/>
          <w:sz w:val="32"/>
          <w:szCs w:val="32"/>
        </w:rPr>
        <w:t>产权调换办法</w:t>
      </w:r>
    </w:p>
    <w:p w14:paraId="0AC7EDD0" w14:textId="77777777" w:rsidR="008D4071" w:rsidRDefault="0026391D">
      <w:pPr>
        <w:tabs>
          <w:tab w:val="center" w:pos="4252"/>
          <w:tab w:val="right" w:pos="8504"/>
        </w:tabs>
        <w:overflowPunct w:val="0"/>
        <w:adjustRightInd w:val="0"/>
        <w:snapToGrid w:val="0"/>
        <w:spacing w:line="590" w:lineRule="exact"/>
        <w:ind w:firstLineChars="200" w:firstLine="643"/>
        <w:textAlignment w:val="baseline"/>
        <w:rPr>
          <w:rFonts w:ascii="Times New Roman" w:eastAsia="方正仿宋简体" w:hAnsi="Times New Roman"/>
          <w:b/>
          <w:bCs/>
          <w:sz w:val="32"/>
          <w:szCs w:val="32"/>
        </w:rPr>
      </w:pPr>
      <w:r>
        <w:rPr>
          <w:rFonts w:ascii="Times New Roman" w:eastAsia="方正仿宋简体" w:hAnsi="Times New Roman"/>
          <w:b/>
          <w:bCs/>
          <w:sz w:val="32"/>
          <w:szCs w:val="32"/>
        </w:rPr>
        <w:t>（一）置换办法</w:t>
      </w:r>
    </w:p>
    <w:p w14:paraId="32FB00A8" w14:textId="77777777" w:rsidR="008D4071" w:rsidRDefault="0026391D">
      <w:pPr>
        <w:tabs>
          <w:tab w:val="center" w:pos="4252"/>
          <w:tab w:val="right" w:pos="8504"/>
        </w:tabs>
        <w:overflowPunct w:val="0"/>
        <w:adjustRightInd w:val="0"/>
        <w:snapToGrid w:val="0"/>
        <w:spacing w:line="590" w:lineRule="exact"/>
        <w:ind w:firstLineChars="200" w:firstLine="640"/>
        <w:textAlignment w:val="baseline"/>
        <w:rPr>
          <w:rFonts w:ascii="Times New Roman" w:eastAsia="方正仿宋简体" w:hAnsi="Times New Roman"/>
          <w:sz w:val="32"/>
          <w:szCs w:val="32"/>
        </w:rPr>
      </w:pPr>
      <w:r>
        <w:rPr>
          <w:rFonts w:ascii="Times New Roman" w:eastAsia="方正仿宋简体" w:hAnsi="Times New Roman"/>
          <w:sz w:val="32"/>
          <w:szCs w:val="32"/>
        </w:rPr>
        <w:t>实</w:t>
      </w:r>
      <w:r>
        <w:rPr>
          <w:rFonts w:ascii="方正仿宋简体" w:eastAsia="方正仿宋简体" w:hAnsi="方正仿宋简体" w:cs="方正仿宋简体" w:hint="eastAsia"/>
          <w:sz w:val="32"/>
          <w:szCs w:val="32"/>
        </w:rPr>
        <w:t>行“等面积置换，差价互补”。被</w:t>
      </w:r>
      <w:r>
        <w:rPr>
          <w:rFonts w:ascii="Times New Roman" w:eastAsia="方正仿宋简体" w:hAnsi="Times New Roman"/>
          <w:sz w:val="32"/>
          <w:szCs w:val="32"/>
        </w:rPr>
        <w:t>征收人选择产权调换的，按本项目指定区域新建定向定价商品房评估基准价</w:t>
      </w:r>
      <w:r>
        <w:rPr>
          <w:rFonts w:ascii="Times New Roman" w:eastAsia="方正仿宋简体" w:hAnsi="Times New Roman"/>
          <w:sz w:val="32"/>
          <w:szCs w:val="32"/>
        </w:rPr>
        <w:t>30020</w:t>
      </w:r>
      <w:r>
        <w:rPr>
          <w:rFonts w:ascii="Times New Roman" w:eastAsia="方正仿宋简体" w:hAnsi="Times New Roman"/>
          <w:sz w:val="32"/>
          <w:szCs w:val="32"/>
        </w:rPr>
        <w:t>元</w:t>
      </w:r>
      <w:r>
        <w:rPr>
          <w:rFonts w:ascii="Times New Roman" w:eastAsia="方正仿宋简体" w:hAnsi="Times New Roman"/>
          <w:sz w:val="32"/>
          <w:szCs w:val="32"/>
        </w:rPr>
        <w:t>/</w:t>
      </w:r>
      <w:r>
        <w:rPr>
          <w:rFonts w:ascii="Times New Roman" w:eastAsia="方正仿宋简体" w:hAnsi="Times New Roman"/>
          <w:sz w:val="32"/>
          <w:szCs w:val="32"/>
        </w:rPr>
        <w:t>㎡结算差价。被征收人应按最接近可调换面积的原则选房，因产权调换房屋户型、结构等原因，超过其可调换面积部分（原则上不超过</w:t>
      </w:r>
      <w:r>
        <w:rPr>
          <w:rFonts w:ascii="Times New Roman" w:eastAsia="方正仿宋简体" w:hAnsi="Times New Roman"/>
          <w:sz w:val="32"/>
          <w:szCs w:val="32"/>
        </w:rPr>
        <w:t>20</w:t>
      </w:r>
      <w:r>
        <w:rPr>
          <w:rFonts w:ascii="Times New Roman" w:eastAsia="方正仿宋简体" w:hAnsi="Times New Roman"/>
          <w:sz w:val="32"/>
          <w:szCs w:val="32"/>
        </w:rPr>
        <w:t>㎡），一律按选房时的市场价结算。</w:t>
      </w:r>
    </w:p>
    <w:p w14:paraId="6254FA6E" w14:textId="77777777" w:rsidR="008D4071" w:rsidRDefault="0026391D">
      <w:pPr>
        <w:pStyle w:val="a0"/>
        <w:spacing w:line="590" w:lineRule="exact"/>
        <w:ind w:firstLineChars="200" w:firstLine="643"/>
        <w:rPr>
          <w:rFonts w:ascii="Times New Roman" w:eastAsia="方正仿宋简体" w:hAnsi="Times New Roman"/>
          <w:b/>
          <w:bCs/>
          <w:sz w:val="32"/>
          <w:szCs w:val="32"/>
        </w:rPr>
      </w:pPr>
      <w:r>
        <w:rPr>
          <w:rFonts w:ascii="Times New Roman" w:eastAsia="方正仿宋简体" w:hAnsi="Times New Roman"/>
          <w:b/>
          <w:bCs/>
          <w:sz w:val="32"/>
          <w:szCs w:val="32"/>
        </w:rPr>
        <w:t>（二）结算办法</w:t>
      </w:r>
    </w:p>
    <w:p w14:paraId="71184026" w14:textId="77777777" w:rsidR="008D4071" w:rsidRDefault="0026391D">
      <w:pPr>
        <w:tabs>
          <w:tab w:val="center" w:pos="4252"/>
          <w:tab w:val="right" w:pos="8504"/>
        </w:tabs>
        <w:overflowPunct w:val="0"/>
        <w:adjustRightInd w:val="0"/>
        <w:snapToGrid w:val="0"/>
        <w:spacing w:line="590" w:lineRule="exact"/>
        <w:ind w:firstLineChars="200" w:firstLine="640"/>
        <w:textAlignment w:val="baseline"/>
        <w:rPr>
          <w:rFonts w:ascii="Times New Roman" w:eastAsia="方正仿宋简体" w:hAnsi="Times New Roman"/>
          <w:sz w:val="32"/>
          <w:szCs w:val="32"/>
        </w:rPr>
      </w:pPr>
      <w:r>
        <w:rPr>
          <w:rFonts w:ascii="Times New Roman" w:eastAsia="方正仿宋简体" w:hAnsi="Times New Roman"/>
          <w:sz w:val="32"/>
          <w:szCs w:val="32"/>
        </w:rPr>
        <w:t>被征收人签约并按时搬迁后，先发放搬迁费、第一期临时安置费和按期搬迁奖励等。被征收人应缴的补差价（包括扩购价、层次差价）待选房后一并结算，并在规定期限内付清。</w:t>
      </w:r>
    </w:p>
    <w:p w14:paraId="4A61EB1D" w14:textId="37417BB4" w:rsidR="008D4071" w:rsidRDefault="0026391D">
      <w:pPr>
        <w:overflowPunct w:val="0"/>
        <w:spacing w:line="590" w:lineRule="exact"/>
        <w:ind w:firstLineChars="200" w:firstLine="643"/>
        <w:rPr>
          <w:rFonts w:ascii="Times New Roman" w:eastAsia="方正楷体简体" w:hAnsi="Times New Roman"/>
          <w:b/>
          <w:sz w:val="32"/>
          <w:szCs w:val="32"/>
        </w:rPr>
      </w:pPr>
      <w:r>
        <w:rPr>
          <w:rFonts w:ascii="Times New Roman" w:eastAsia="方正楷体简体" w:hAnsi="Times New Roman"/>
          <w:b/>
          <w:sz w:val="32"/>
          <w:szCs w:val="32"/>
        </w:rPr>
        <w:t>第十四条</w:t>
      </w:r>
      <w:r>
        <w:rPr>
          <w:rFonts w:ascii="Times New Roman" w:eastAsia="方正楷体简体" w:hAnsi="Times New Roman"/>
          <w:b/>
          <w:sz w:val="32"/>
          <w:szCs w:val="32"/>
        </w:rPr>
        <w:t xml:space="preserve"> </w:t>
      </w:r>
      <w:r>
        <w:rPr>
          <w:rFonts w:ascii="Times New Roman" w:eastAsia="方正楷体简体" w:hAnsi="Times New Roman"/>
          <w:b/>
          <w:sz w:val="32"/>
          <w:szCs w:val="32"/>
        </w:rPr>
        <w:t>其</w:t>
      </w:r>
      <w:r>
        <w:rPr>
          <w:rFonts w:ascii="Times New Roman" w:eastAsia="方正楷体简体" w:hAnsi="Times New Roman" w:hint="eastAsia"/>
          <w:b/>
          <w:sz w:val="32"/>
          <w:szCs w:val="32"/>
        </w:rPr>
        <w:t>他</w:t>
      </w:r>
    </w:p>
    <w:p w14:paraId="2985945F" w14:textId="77777777" w:rsidR="008D4071" w:rsidRDefault="0026391D">
      <w:pPr>
        <w:tabs>
          <w:tab w:val="center" w:pos="4252"/>
          <w:tab w:val="right" w:pos="8504"/>
        </w:tabs>
        <w:overflowPunct w:val="0"/>
        <w:adjustRightInd w:val="0"/>
        <w:snapToGrid w:val="0"/>
        <w:spacing w:line="590" w:lineRule="exact"/>
        <w:ind w:firstLineChars="200" w:firstLine="643"/>
        <w:textAlignment w:val="baseline"/>
        <w:rPr>
          <w:rFonts w:ascii="Times New Roman" w:eastAsia="方正仿宋简体" w:hAnsi="Times New Roman"/>
          <w:sz w:val="32"/>
          <w:szCs w:val="32"/>
        </w:rPr>
      </w:pPr>
      <w:r>
        <w:rPr>
          <w:rFonts w:ascii="Times New Roman" w:eastAsia="方正仿宋简体" w:hAnsi="Times New Roman"/>
          <w:b/>
          <w:sz w:val="32"/>
          <w:szCs w:val="32"/>
        </w:rPr>
        <w:t>（一）</w:t>
      </w:r>
      <w:r>
        <w:rPr>
          <w:rFonts w:ascii="Times New Roman" w:eastAsia="方正仿宋简体" w:hAnsi="Times New Roman"/>
          <w:sz w:val="32"/>
          <w:szCs w:val="32"/>
        </w:rPr>
        <w:t>自有房屋合法产权占地范围内的宅地按</w:t>
      </w:r>
      <w:r>
        <w:rPr>
          <w:rFonts w:ascii="Times New Roman" w:eastAsia="方正仿宋简体" w:hAnsi="Times New Roman"/>
          <w:sz w:val="32"/>
          <w:szCs w:val="32"/>
        </w:rPr>
        <w:t>3000</w:t>
      </w:r>
      <w:r>
        <w:rPr>
          <w:rFonts w:ascii="Times New Roman" w:eastAsia="方正仿宋简体" w:hAnsi="Times New Roman"/>
          <w:sz w:val="32"/>
          <w:szCs w:val="32"/>
        </w:rPr>
        <w:t>元</w:t>
      </w:r>
      <w:r>
        <w:rPr>
          <w:rFonts w:ascii="Times New Roman" w:eastAsia="方正仿宋简体" w:hAnsi="Times New Roman"/>
          <w:sz w:val="32"/>
          <w:szCs w:val="32"/>
        </w:rPr>
        <w:t>/</w:t>
      </w:r>
      <w:r>
        <w:rPr>
          <w:rFonts w:ascii="Times New Roman" w:eastAsia="方正仿宋简体" w:hAnsi="Times New Roman"/>
          <w:sz w:val="32"/>
          <w:szCs w:val="32"/>
        </w:rPr>
        <w:t>㎡标准给予补偿；房屋适用范围内属历史形成且使用权无纠纷的埕地按</w:t>
      </w:r>
      <w:r>
        <w:rPr>
          <w:rFonts w:ascii="Times New Roman" w:eastAsia="方正仿宋简体" w:hAnsi="Times New Roman"/>
          <w:sz w:val="32"/>
          <w:szCs w:val="32"/>
        </w:rPr>
        <w:t>1000</w:t>
      </w:r>
      <w:r>
        <w:rPr>
          <w:rFonts w:ascii="Times New Roman" w:eastAsia="方正仿宋简体" w:hAnsi="Times New Roman"/>
          <w:sz w:val="32"/>
          <w:szCs w:val="32"/>
        </w:rPr>
        <w:t>元</w:t>
      </w:r>
      <w:r>
        <w:rPr>
          <w:rFonts w:ascii="Times New Roman" w:eastAsia="方正仿宋简体" w:hAnsi="Times New Roman"/>
          <w:sz w:val="32"/>
          <w:szCs w:val="32"/>
        </w:rPr>
        <w:t>/</w:t>
      </w:r>
      <w:r>
        <w:rPr>
          <w:rFonts w:ascii="Times New Roman" w:eastAsia="方正仿宋简体" w:hAnsi="Times New Roman"/>
          <w:sz w:val="32"/>
          <w:szCs w:val="32"/>
        </w:rPr>
        <w:t>㎡标准给予补偿。</w:t>
      </w:r>
    </w:p>
    <w:p w14:paraId="0499DC61" w14:textId="77777777" w:rsidR="008D4071" w:rsidRDefault="0026391D">
      <w:pPr>
        <w:tabs>
          <w:tab w:val="center" w:pos="4252"/>
          <w:tab w:val="right" w:pos="8504"/>
        </w:tabs>
        <w:overflowPunct w:val="0"/>
        <w:adjustRightInd w:val="0"/>
        <w:snapToGrid w:val="0"/>
        <w:spacing w:line="590" w:lineRule="exact"/>
        <w:ind w:firstLineChars="200" w:firstLine="643"/>
        <w:textAlignment w:val="baseline"/>
        <w:rPr>
          <w:rFonts w:ascii="Times New Roman" w:eastAsia="方正仿宋简体" w:hAnsi="Times New Roman"/>
          <w:sz w:val="32"/>
          <w:szCs w:val="32"/>
        </w:rPr>
      </w:pPr>
      <w:r>
        <w:rPr>
          <w:rFonts w:ascii="Times New Roman" w:eastAsia="方正仿宋简体" w:hAnsi="Times New Roman"/>
          <w:b/>
          <w:sz w:val="32"/>
          <w:szCs w:val="32"/>
        </w:rPr>
        <w:t>（二）</w:t>
      </w:r>
      <w:r>
        <w:rPr>
          <w:rFonts w:ascii="Times New Roman" w:eastAsia="方正仿宋简体" w:hAnsi="Times New Roman"/>
          <w:sz w:val="32"/>
          <w:szCs w:val="32"/>
        </w:rPr>
        <w:t>具有合法产权的已倒塌住宅房屋，其合法建筑面积缴纳</w:t>
      </w:r>
      <w:r>
        <w:rPr>
          <w:rFonts w:ascii="Times New Roman" w:eastAsia="方正仿宋简体" w:hAnsi="Times New Roman"/>
          <w:sz w:val="32"/>
          <w:szCs w:val="32"/>
        </w:rPr>
        <w:t>1500</w:t>
      </w:r>
      <w:r>
        <w:rPr>
          <w:rFonts w:ascii="Times New Roman" w:eastAsia="方正仿宋简体" w:hAnsi="Times New Roman"/>
          <w:sz w:val="32"/>
          <w:szCs w:val="32"/>
        </w:rPr>
        <w:t>元</w:t>
      </w:r>
      <w:r>
        <w:rPr>
          <w:rFonts w:ascii="Times New Roman" w:eastAsia="方正仿宋简体" w:hAnsi="Times New Roman"/>
          <w:sz w:val="32"/>
          <w:szCs w:val="32"/>
        </w:rPr>
        <w:t>/</w:t>
      </w:r>
      <w:r>
        <w:rPr>
          <w:rFonts w:ascii="Times New Roman" w:eastAsia="方正仿宋简体" w:hAnsi="Times New Roman"/>
          <w:sz w:val="32"/>
          <w:szCs w:val="32"/>
        </w:rPr>
        <w:t>㎡的修复差价后，按照本方案标准补偿。</w:t>
      </w:r>
    </w:p>
    <w:p w14:paraId="1DA81CE1" w14:textId="77777777" w:rsidR="008D4071" w:rsidRDefault="008D4071">
      <w:pPr>
        <w:tabs>
          <w:tab w:val="center" w:pos="4252"/>
          <w:tab w:val="right" w:pos="8504"/>
        </w:tabs>
        <w:overflowPunct w:val="0"/>
        <w:adjustRightInd w:val="0"/>
        <w:snapToGrid w:val="0"/>
        <w:spacing w:line="590" w:lineRule="exact"/>
        <w:jc w:val="center"/>
        <w:textAlignment w:val="baseline"/>
        <w:rPr>
          <w:rFonts w:ascii="Times New Roman" w:eastAsia="黑体" w:hAnsi="Times New Roman"/>
          <w:sz w:val="32"/>
          <w:szCs w:val="32"/>
        </w:rPr>
      </w:pPr>
    </w:p>
    <w:p w14:paraId="55689A96" w14:textId="77777777" w:rsidR="008D4071" w:rsidRDefault="0026391D">
      <w:pPr>
        <w:tabs>
          <w:tab w:val="center" w:pos="4252"/>
          <w:tab w:val="right" w:pos="8504"/>
        </w:tabs>
        <w:overflowPunct w:val="0"/>
        <w:adjustRightInd w:val="0"/>
        <w:snapToGrid w:val="0"/>
        <w:spacing w:line="590" w:lineRule="exact"/>
        <w:jc w:val="center"/>
        <w:textAlignment w:val="baseline"/>
        <w:rPr>
          <w:rFonts w:ascii="Times New Roman" w:eastAsia="黑体" w:hAnsi="Times New Roman"/>
          <w:sz w:val="32"/>
          <w:szCs w:val="32"/>
        </w:rPr>
      </w:pPr>
      <w:r>
        <w:rPr>
          <w:rFonts w:ascii="Times New Roman" w:eastAsia="黑体" w:hAnsi="Times New Roman"/>
          <w:sz w:val="32"/>
          <w:szCs w:val="32"/>
        </w:rPr>
        <w:t>第四部分</w:t>
      </w:r>
      <w:r>
        <w:rPr>
          <w:rFonts w:ascii="Times New Roman" w:eastAsia="黑体" w:hAnsi="Times New Roman"/>
          <w:sz w:val="32"/>
          <w:szCs w:val="32"/>
        </w:rPr>
        <w:t xml:space="preserve">  </w:t>
      </w:r>
      <w:r>
        <w:rPr>
          <w:rFonts w:ascii="Times New Roman" w:eastAsia="黑体" w:hAnsi="Times New Roman"/>
          <w:sz w:val="32"/>
          <w:szCs w:val="32"/>
        </w:rPr>
        <w:t>保障办法</w:t>
      </w:r>
    </w:p>
    <w:p w14:paraId="28FF44D6" w14:textId="77777777" w:rsidR="008D4071" w:rsidRDefault="008D4071">
      <w:pPr>
        <w:pStyle w:val="a0"/>
      </w:pPr>
    </w:p>
    <w:p w14:paraId="64007F23" w14:textId="77777777" w:rsidR="008D4071" w:rsidRDefault="0026391D">
      <w:pPr>
        <w:overflowPunct w:val="0"/>
        <w:spacing w:line="590" w:lineRule="exact"/>
        <w:ind w:firstLineChars="200" w:firstLine="643"/>
        <w:rPr>
          <w:rFonts w:ascii="Times New Roman" w:eastAsia="方正楷体简体" w:hAnsi="Times New Roman"/>
          <w:b/>
          <w:sz w:val="32"/>
          <w:szCs w:val="32"/>
        </w:rPr>
      </w:pPr>
      <w:r>
        <w:rPr>
          <w:rFonts w:ascii="Times New Roman" w:eastAsia="方正楷体简体" w:hAnsi="Times New Roman"/>
          <w:b/>
          <w:sz w:val="32"/>
          <w:szCs w:val="32"/>
        </w:rPr>
        <w:t>第十五条</w:t>
      </w:r>
      <w:r>
        <w:rPr>
          <w:rFonts w:ascii="Times New Roman" w:eastAsia="方正楷体简体" w:hAnsi="Times New Roman"/>
          <w:b/>
          <w:sz w:val="32"/>
          <w:szCs w:val="32"/>
        </w:rPr>
        <w:t xml:space="preserve"> </w:t>
      </w:r>
      <w:r>
        <w:rPr>
          <w:rFonts w:ascii="Times New Roman" w:eastAsia="方正楷体简体" w:hAnsi="Times New Roman"/>
          <w:b/>
          <w:sz w:val="32"/>
          <w:szCs w:val="32"/>
        </w:rPr>
        <w:t>低保群体住房保障办法</w:t>
      </w:r>
    </w:p>
    <w:p w14:paraId="021A40CE" w14:textId="77777777" w:rsidR="008D4071" w:rsidRDefault="0026391D">
      <w:pPr>
        <w:tabs>
          <w:tab w:val="center" w:pos="4252"/>
          <w:tab w:val="right" w:pos="8504"/>
        </w:tabs>
        <w:overflowPunct w:val="0"/>
        <w:adjustRightInd w:val="0"/>
        <w:snapToGrid w:val="0"/>
        <w:spacing w:line="590" w:lineRule="exact"/>
        <w:ind w:firstLineChars="200" w:firstLine="640"/>
        <w:textAlignment w:val="baseline"/>
        <w:rPr>
          <w:rFonts w:ascii="Times New Roman" w:eastAsia="方正仿宋简体" w:hAnsi="Times New Roman"/>
          <w:sz w:val="32"/>
          <w:szCs w:val="32"/>
        </w:rPr>
      </w:pPr>
      <w:r>
        <w:rPr>
          <w:rFonts w:ascii="Times New Roman" w:eastAsia="方正仿宋简体" w:hAnsi="Times New Roman"/>
          <w:sz w:val="32"/>
          <w:szCs w:val="32"/>
        </w:rPr>
        <w:t>被征收人选择货币补偿的，属民政部门认定的低保对象且在</w:t>
      </w:r>
      <w:r>
        <w:rPr>
          <w:rFonts w:ascii="Times New Roman" w:eastAsia="方正仿宋简体" w:hAnsi="Times New Roman"/>
          <w:sz w:val="32"/>
          <w:szCs w:val="32"/>
        </w:rPr>
        <w:lastRenderedPageBreak/>
        <w:t>中心市区无其他住房，若其被征收房屋人均建筑面积不足</w:t>
      </w:r>
      <w:r>
        <w:rPr>
          <w:rFonts w:ascii="Times New Roman" w:eastAsia="方正仿宋简体" w:hAnsi="Times New Roman"/>
          <w:sz w:val="32"/>
          <w:szCs w:val="32"/>
        </w:rPr>
        <w:t>20</w:t>
      </w:r>
      <w:r>
        <w:rPr>
          <w:rFonts w:ascii="Times New Roman" w:eastAsia="方正仿宋简体" w:hAnsi="Times New Roman"/>
          <w:sz w:val="32"/>
          <w:szCs w:val="32"/>
        </w:rPr>
        <w:t>㎡，则被征收房屋价值补偿款按人均建筑面积</w:t>
      </w:r>
      <w:r>
        <w:rPr>
          <w:rFonts w:ascii="Times New Roman" w:eastAsia="方正仿宋简体" w:hAnsi="Times New Roman"/>
          <w:sz w:val="32"/>
          <w:szCs w:val="32"/>
        </w:rPr>
        <w:t>20</w:t>
      </w:r>
      <w:r>
        <w:rPr>
          <w:rFonts w:ascii="Times New Roman" w:eastAsia="方正仿宋简体" w:hAnsi="Times New Roman"/>
          <w:sz w:val="32"/>
          <w:szCs w:val="32"/>
        </w:rPr>
        <w:t>㎡补足。</w:t>
      </w:r>
    </w:p>
    <w:p w14:paraId="4434BF34" w14:textId="77777777" w:rsidR="008D4071" w:rsidRDefault="0026391D">
      <w:pPr>
        <w:tabs>
          <w:tab w:val="center" w:pos="4252"/>
          <w:tab w:val="right" w:pos="8504"/>
        </w:tabs>
        <w:overflowPunct w:val="0"/>
        <w:adjustRightInd w:val="0"/>
        <w:snapToGrid w:val="0"/>
        <w:spacing w:line="590" w:lineRule="exact"/>
        <w:ind w:firstLineChars="200" w:firstLine="640"/>
        <w:textAlignment w:val="baseline"/>
        <w:rPr>
          <w:rFonts w:ascii="Times New Roman" w:eastAsia="方正仿宋简体" w:hAnsi="Times New Roman"/>
          <w:sz w:val="32"/>
          <w:szCs w:val="32"/>
        </w:rPr>
      </w:pPr>
      <w:r>
        <w:rPr>
          <w:rFonts w:ascii="方正仿宋简体" w:eastAsia="方正仿宋简体" w:hAnsi="方正仿宋简体" w:cs="方正仿宋简体" w:hint="eastAsia"/>
          <w:sz w:val="32"/>
          <w:szCs w:val="32"/>
        </w:rPr>
        <w:t>本方案所称的“人均”的</w:t>
      </w:r>
      <w:r>
        <w:rPr>
          <w:rFonts w:ascii="Times New Roman" w:eastAsia="方正仿宋简体" w:hAnsi="Times New Roman"/>
          <w:sz w:val="32"/>
          <w:szCs w:val="32"/>
        </w:rPr>
        <w:t>计算公式为：人均建筑面积</w:t>
      </w:r>
      <w:r>
        <w:rPr>
          <w:rFonts w:ascii="Times New Roman" w:eastAsia="方正仿宋简体" w:hAnsi="Times New Roman"/>
          <w:sz w:val="32"/>
          <w:szCs w:val="32"/>
        </w:rPr>
        <w:t>=</w:t>
      </w:r>
      <w:r>
        <w:rPr>
          <w:rFonts w:ascii="Times New Roman" w:eastAsia="方正仿宋简体" w:hAnsi="Times New Roman"/>
          <w:sz w:val="32"/>
          <w:szCs w:val="32"/>
        </w:rPr>
        <w:t>认定的可以补偿建筑面积</w:t>
      </w:r>
      <w:r>
        <w:rPr>
          <w:rFonts w:ascii="Times New Roman" w:eastAsia="方正仿宋简体" w:hAnsi="Times New Roman"/>
          <w:sz w:val="32"/>
          <w:szCs w:val="32"/>
        </w:rPr>
        <w:t>÷</w:t>
      </w:r>
      <w:r>
        <w:rPr>
          <w:rFonts w:ascii="Times New Roman" w:eastAsia="方正仿宋简体" w:hAnsi="Times New Roman"/>
          <w:sz w:val="32"/>
          <w:szCs w:val="32"/>
        </w:rPr>
        <w:t>征收决定作出前被征收房屋户口簿记载的人口数（被征收房屋户口簿记载的人口需为被征收房屋所有权人的直系亲属且为常住人口）。</w:t>
      </w:r>
    </w:p>
    <w:p w14:paraId="369819B7" w14:textId="77777777" w:rsidR="008D4071" w:rsidRDefault="0026391D">
      <w:pPr>
        <w:overflowPunct w:val="0"/>
        <w:spacing w:line="590" w:lineRule="exact"/>
        <w:ind w:firstLineChars="200" w:firstLine="643"/>
        <w:rPr>
          <w:rFonts w:ascii="Times New Roman" w:eastAsia="方正楷体简体" w:hAnsi="Times New Roman"/>
          <w:b/>
          <w:sz w:val="32"/>
          <w:szCs w:val="32"/>
        </w:rPr>
      </w:pPr>
      <w:r>
        <w:rPr>
          <w:rFonts w:ascii="Times New Roman" w:eastAsia="方正楷体简体" w:hAnsi="Times New Roman"/>
          <w:b/>
          <w:sz w:val="32"/>
          <w:szCs w:val="32"/>
        </w:rPr>
        <w:t>第十六条</w:t>
      </w:r>
      <w:r>
        <w:rPr>
          <w:rFonts w:ascii="Times New Roman" w:eastAsia="方正楷体简体" w:hAnsi="Times New Roman"/>
          <w:b/>
          <w:sz w:val="32"/>
          <w:szCs w:val="32"/>
        </w:rPr>
        <w:t xml:space="preserve"> </w:t>
      </w:r>
      <w:r>
        <w:rPr>
          <w:rFonts w:ascii="Times New Roman" w:eastAsia="方正楷体简体" w:hAnsi="Times New Roman"/>
          <w:b/>
          <w:sz w:val="32"/>
          <w:szCs w:val="32"/>
        </w:rPr>
        <w:t>低收入住房困难家庭保障办法</w:t>
      </w:r>
    </w:p>
    <w:p w14:paraId="041F5A93" w14:textId="77777777" w:rsidR="008D4071" w:rsidRDefault="0026391D">
      <w:pPr>
        <w:tabs>
          <w:tab w:val="center" w:pos="4252"/>
          <w:tab w:val="right" w:pos="8504"/>
        </w:tabs>
        <w:overflowPunct w:val="0"/>
        <w:adjustRightInd w:val="0"/>
        <w:snapToGrid w:val="0"/>
        <w:spacing w:line="590" w:lineRule="exact"/>
        <w:ind w:firstLineChars="200" w:firstLine="640"/>
        <w:textAlignment w:val="baseline"/>
        <w:rPr>
          <w:rFonts w:ascii="Times New Roman" w:eastAsia="方正仿宋简体" w:hAnsi="Times New Roman"/>
          <w:sz w:val="32"/>
          <w:szCs w:val="32"/>
        </w:rPr>
      </w:pPr>
      <w:r>
        <w:rPr>
          <w:rFonts w:ascii="Times New Roman" w:eastAsia="方正仿宋简体" w:hAnsi="Times New Roman"/>
          <w:sz w:val="32"/>
          <w:szCs w:val="32"/>
        </w:rPr>
        <w:t>被征收人选择定向定价商品房安置模式或房屋产权调换的，被征收房屋建筑面积不足当地廉租房保障标准的，按不低于当地廉</w:t>
      </w:r>
      <w:r>
        <w:rPr>
          <w:rFonts w:ascii="Times New Roman" w:eastAsia="方正仿宋简体" w:hAnsi="Times New Roman"/>
          <w:spacing w:val="-6"/>
          <w:sz w:val="32"/>
          <w:szCs w:val="32"/>
        </w:rPr>
        <w:t>租房保障标准确定可购换面积。若其被征收房屋人均建筑面积不足</w:t>
      </w:r>
      <w:r>
        <w:rPr>
          <w:rFonts w:ascii="Times New Roman" w:eastAsia="方正仿宋简体" w:hAnsi="Times New Roman"/>
          <w:spacing w:val="-6"/>
          <w:sz w:val="32"/>
          <w:szCs w:val="32"/>
        </w:rPr>
        <w:t>20</w:t>
      </w:r>
      <w:r>
        <w:rPr>
          <w:rFonts w:ascii="Times New Roman" w:eastAsia="方正仿宋简体" w:hAnsi="Times New Roman"/>
          <w:spacing w:val="-6"/>
          <w:sz w:val="32"/>
          <w:szCs w:val="32"/>
        </w:rPr>
        <w:t>㎡，可按人均建筑面积</w:t>
      </w:r>
      <w:r>
        <w:rPr>
          <w:rFonts w:ascii="Times New Roman" w:eastAsia="方正仿宋简体" w:hAnsi="Times New Roman"/>
          <w:spacing w:val="-6"/>
          <w:sz w:val="32"/>
          <w:szCs w:val="32"/>
        </w:rPr>
        <w:t>20</w:t>
      </w:r>
      <w:r>
        <w:rPr>
          <w:rFonts w:ascii="Times New Roman" w:eastAsia="方正仿宋简体" w:hAnsi="Times New Roman"/>
          <w:spacing w:val="-6"/>
          <w:sz w:val="32"/>
          <w:szCs w:val="32"/>
        </w:rPr>
        <w:t>㎡确定可购换面积。可购换面积超过被征收房屋认定可补偿面积部分，按</w:t>
      </w:r>
      <w:r>
        <w:rPr>
          <w:rFonts w:ascii="Times New Roman" w:eastAsia="方正仿宋简体" w:hAnsi="Times New Roman"/>
          <w:spacing w:val="-6"/>
          <w:sz w:val="32"/>
          <w:szCs w:val="32"/>
        </w:rPr>
        <w:t>21096</w:t>
      </w:r>
      <w:r>
        <w:rPr>
          <w:rFonts w:ascii="Times New Roman" w:eastAsia="方正仿宋简体" w:hAnsi="Times New Roman"/>
          <w:spacing w:val="-6"/>
          <w:sz w:val="32"/>
          <w:szCs w:val="32"/>
        </w:rPr>
        <w:t>元</w:t>
      </w:r>
      <w:r>
        <w:rPr>
          <w:rFonts w:ascii="Times New Roman" w:eastAsia="方正仿宋简体" w:hAnsi="Times New Roman"/>
          <w:spacing w:val="-6"/>
          <w:sz w:val="32"/>
          <w:szCs w:val="32"/>
        </w:rPr>
        <w:t>/</w:t>
      </w:r>
      <w:r>
        <w:rPr>
          <w:rFonts w:ascii="Times New Roman" w:eastAsia="方正仿宋简体" w:hAnsi="Times New Roman"/>
          <w:spacing w:val="-6"/>
          <w:sz w:val="32"/>
          <w:szCs w:val="32"/>
        </w:rPr>
        <w:t>㎡的价格结算</w:t>
      </w:r>
      <w:r>
        <w:rPr>
          <w:rFonts w:ascii="Times New Roman" w:eastAsia="方正仿宋简体" w:hAnsi="Times New Roman"/>
          <w:sz w:val="32"/>
          <w:szCs w:val="32"/>
        </w:rPr>
        <w:t>。</w:t>
      </w:r>
    </w:p>
    <w:p w14:paraId="41E26BC1" w14:textId="77777777" w:rsidR="008D4071" w:rsidRDefault="008D4071">
      <w:pPr>
        <w:pStyle w:val="a0"/>
        <w:spacing w:line="590" w:lineRule="exact"/>
      </w:pPr>
    </w:p>
    <w:p w14:paraId="264CA75A" w14:textId="77777777" w:rsidR="008D4071" w:rsidRDefault="0026391D">
      <w:pPr>
        <w:numPr>
          <w:ilvl w:val="0"/>
          <w:numId w:val="2"/>
        </w:numPr>
        <w:tabs>
          <w:tab w:val="center" w:pos="4252"/>
          <w:tab w:val="right" w:pos="8504"/>
        </w:tabs>
        <w:overflowPunct w:val="0"/>
        <w:adjustRightInd w:val="0"/>
        <w:snapToGrid w:val="0"/>
        <w:spacing w:line="590" w:lineRule="exact"/>
        <w:jc w:val="center"/>
        <w:textAlignment w:val="baseline"/>
        <w:rPr>
          <w:rFonts w:ascii="Times New Roman" w:eastAsia="黑体" w:hAnsi="Times New Roman"/>
          <w:sz w:val="32"/>
          <w:szCs w:val="32"/>
        </w:rPr>
      </w:pPr>
      <w:r>
        <w:rPr>
          <w:rFonts w:ascii="Times New Roman" w:eastAsia="黑体" w:hAnsi="Times New Roman"/>
          <w:sz w:val="32"/>
          <w:szCs w:val="32"/>
        </w:rPr>
        <w:t xml:space="preserve"> </w:t>
      </w:r>
      <w:r>
        <w:rPr>
          <w:rFonts w:ascii="Times New Roman" w:eastAsia="黑体" w:hAnsi="Times New Roman"/>
          <w:sz w:val="32"/>
          <w:szCs w:val="32"/>
        </w:rPr>
        <w:t>店面补偿安置及奖励办法</w:t>
      </w:r>
    </w:p>
    <w:p w14:paraId="65BCF22C" w14:textId="77777777" w:rsidR="008D4071" w:rsidRDefault="008D4071">
      <w:pPr>
        <w:pStyle w:val="a0"/>
        <w:numPr>
          <w:ilvl w:val="0"/>
          <w:numId w:val="2"/>
        </w:numPr>
        <w:spacing w:line="590" w:lineRule="exact"/>
      </w:pPr>
    </w:p>
    <w:p w14:paraId="1CA370F5" w14:textId="77777777" w:rsidR="008D4071" w:rsidRDefault="0026391D">
      <w:pPr>
        <w:overflowPunct w:val="0"/>
        <w:spacing w:line="590" w:lineRule="exact"/>
        <w:ind w:firstLineChars="200" w:firstLine="643"/>
        <w:rPr>
          <w:rFonts w:ascii="Times New Roman" w:eastAsia="方正楷体简体" w:hAnsi="Times New Roman"/>
          <w:b/>
          <w:sz w:val="32"/>
          <w:szCs w:val="32"/>
        </w:rPr>
      </w:pPr>
      <w:r>
        <w:rPr>
          <w:rFonts w:ascii="Times New Roman" w:eastAsia="方正楷体简体" w:hAnsi="Times New Roman"/>
          <w:b/>
          <w:sz w:val="32"/>
          <w:szCs w:val="32"/>
        </w:rPr>
        <w:t>第十七条</w:t>
      </w:r>
      <w:r>
        <w:rPr>
          <w:rFonts w:ascii="Times New Roman" w:eastAsia="方正楷体简体" w:hAnsi="Times New Roman"/>
          <w:b/>
          <w:sz w:val="32"/>
          <w:szCs w:val="32"/>
        </w:rPr>
        <w:t xml:space="preserve">  </w:t>
      </w:r>
      <w:r>
        <w:rPr>
          <w:rFonts w:ascii="Times New Roman" w:eastAsia="方正楷体简体" w:hAnsi="Times New Roman"/>
          <w:b/>
          <w:sz w:val="32"/>
          <w:szCs w:val="32"/>
        </w:rPr>
        <w:t>店面的认定和处理办法</w:t>
      </w:r>
    </w:p>
    <w:p w14:paraId="45311ADB" w14:textId="77777777" w:rsidR="008D4071" w:rsidRDefault="0026391D">
      <w:pPr>
        <w:overflowPunct w:val="0"/>
        <w:spacing w:line="590" w:lineRule="exact"/>
        <w:ind w:firstLineChars="200" w:firstLine="643"/>
        <w:rPr>
          <w:rFonts w:ascii="Times New Roman" w:eastAsia="方正仿宋简体" w:hAnsi="Times New Roman"/>
          <w:b/>
          <w:sz w:val="32"/>
          <w:szCs w:val="32"/>
        </w:rPr>
      </w:pPr>
      <w:r>
        <w:rPr>
          <w:rFonts w:ascii="Times New Roman" w:eastAsia="方正仿宋简体" w:hAnsi="Times New Roman"/>
          <w:b/>
          <w:sz w:val="32"/>
          <w:szCs w:val="32"/>
        </w:rPr>
        <w:t>（一）手续完整店面</w:t>
      </w:r>
    </w:p>
    <w:p w14:paraId="07E011B6" w14:textId="77777777" w:rsidR="008D4071" w:rsidRDefault="0026391D">
      <w:pPr>
        <w:tabs>
          <w:tab w:val="center" w:pos="4252"/>
          <w:tab w:val="right" w:pos="8504"/>
        </w:tabs>
        <w:overflowPunct w:val="0"/>
        <w:adjustRightInd w:val="0"/>
        <w:snapToGrid w:val="0"/>
        <w:spacing w:line="590" w:lineRule="exact"/>
        <w:ind w:firstLineChars="200" w:firstLine="640"/>
        <w:textAlignment w:val="baseline"/>
        <w:rPr>
          <w:rFonts w:ascii="Times New Roman" w:eastAsia="方正仿宋简体" w:hAnsi="Times New Roman"/>
          <w:sz w:val="32"/>
          <w:szCs w:val="32"/>
        </w:rPr>
      </w:pPr>
      <w:r>
        <w:rPr>
          <w:rFonts w:ascii="Times New Roman" w:eastAsia="方正仿宋简体" w:hAnsi="Times New Roman"/>
          <w:sz w:val="32"/>
          <w:szCs w:val="32"/>
        </w:rPr>
        <w:t>征收经城市规划部门批准或产权登记为店面的，征收时仍在营业，根据其经批准的店面面积或产权登记的店面面积，按相应建筑结构和类别给予补偿安置。</w:t>
      </w:r>
    </w:p>
    <w:p w14:paraId="3A1437E7" w14:textId="77777777" w:rsidR="008D4071" w:rsidRDefault="0026391D">
      <w:pPr>
        <w:overflowPunct w:val="0"/>
        <w:spacing w:line="590" w:lineRule="exact"/>
        <w:ind w:firstLineChars="200" w:firstLine="643"/>
        <w:rPr>
          <w:rFonts w:ascii="Times New Roman" w:eastAsia="方正仿宋简体" w:hAnsi="Times New Roman"/>
          <w:b/>
          <w:sz w:val="32"/>
          <w:szCs w:val="32"/>
        </w:rPr>
      </w:pPr>
      <w:r>
        <w:rPr>
          <w:rFonts w:ascii="Times New Roman" w:eastAsia="方正仿宋简体" w:hAnsi="Times New Roman"/>
          <w:b/>
          <w:sz w:val="32"/>
          <w:szCs w:val="32"/>
        </w:rPr>
        <w:t>（二）手续不完整店面</w:t>
      </w:r>
    </w:p>
    <w:p w14:paraId="34B16904" w14:textId="77777777" w:rsidR="008D4071" w:rsidRDefault="0026391D">
      <w:pPr>
        <w:tabs>
          <w:tab w:val="center" w:pos="4252"/>
          <w:tab w:val="right" w:pos="8504"/>
        </w:tabs>
        <w:overflowPunct w:val="0"/>
        <w:adjustRightInd w:val="0"/>
        <w:snapToGrid w:val="0"/>
        <w:spacing w:line="590" w:lineRule="exact"/>
        <w:ind w:firstLineChars="200" w:firstLine="640"/>
        <w:textAlignment w:val="baseline"/>
        <w:rPr>
          <w:rFonts w:ascii="Times New Roman" w:eastAsia="方正仿宋简体" w:hAnsi="Times New Roman"/>
          <w:sz w:val="32"/>
          <w:szCs w:val="32"/>
        </w:rPr>
      </w:pPr>
      <w:r>
        <w:rPr>
          <w:rFonts w:ascii="Times New Roman" w:eastAsia="方正仿宋简体" w:hAnsi="Times New Roman"/>
          <w:sz w:val="32"/>
          <w:szCs w:val="32"/>
        </w:rPr>
        <w:t>住宅小区内独立建设的商业用房及成套住宅配建的底层商</w:t>
      </w:r>
      <w:r>
        <w:rPr>
          <w:rFonts w:ascii="Times New Roman" w:eastAsia="方正仿宋简体" w:hAnsi="Times New Roman"/>
          <w:sz w:val="32"/>
          <w:szCs w:val="32"/>
        </w:rPr>
        <w:lastRenderedPageBreak/>
        <w:t>业用房，无法提供城市规划部门批准文件或产权登记手续的，按相应建筑结构和类别给予补偿安置，补偿单价应按</w:t>
      </w:r>
      <w:r>
        <w:rPr>
          <w:rFonts w:ascii="Times New Roman" w:eastAsia="方正仿宋简体" w:hAnsi="Times New Roman"/>
          <w:sz w:val="32"/>
          <w:szCs w:val="32"/>
        </w:rPr>
        <w:t>10%</w:t>
      </w:r>
      <w:r>
        <w:rPr>
          <w:rFonts w:ascii="Times New Roman" w:eastAsia="方正仿宋简体" w:hAnsi="Times New Roman"/>
          <w:sz w:val="32"/>
          <w:szCs w:val="32"/>
        </w:rPr>
        <w:t>的标准扣减土地出让金。商业用房的认定，以被征收房屋的建设方案设计图纸为主要依据。</w:t>
      </w:r>
    </w:p>
    <w:p w14:paraId="15169EF7" w14:textId="77777777" w:rsidR="008D4071" w:rsidRDefault="0026391D">
      <w:pPr>
        <w:overflowPunct w:val="0"/>
        <w:spacing w:line="590" w:lineRule="exact"/>
        <w:ind w:firstLineChars="200" w:firstLine="643"/>
        <w:rPr>
          <w:rFonts w:ascii="Times New Roman" w:eastAsia="方正楷体简体" w:hAnsi="Times New Roman"/>
          <w:b/>
          <w:sz w:val="32"/>
          <w:szCs w:val="32"/>
        </w:rPr>
      </w:pPr>
      <w:r>
        <w:rPr>
          <w:rFonts w:ascii="Times New Roman" w:eastAsia="方正楷体简体" w:hAnsi="Times New Roman"/>
          <w:b/>
          <w:sz w:val="32"/>
          <w:szCs w:val="32"/>
        </w:rPr>
        <w:t>第十八条</w:t>
      </w:r>
      <w:r>
        <w:rPr>
          <w:rFonts w:ascii="Times New Roman" w:eastAsia="方正楷体简体" w:hAnsi="Times New Roman"/>
          <w:b/>
          <w:sz w:val="32"/>
          <w:szCs w:val="32"/>
        </w:rPr>
        <w:t xml:space="preserve">  </w:t>
      </w:r>
      <w:r>
        <w:rPr>
          <w:rFonts w:ascii="Times New Roman" w:eastAsia="方正楷体简体" w:hAnsi="Times New Roman"/>
          <w:b/>
          <w:sz w:val="32"/>
          <w:szCs w:val="32"/>
        </w:rPr>
        <w:t>货币补偿标准及优惠奖励办法</w:t>
      </w:r>
    </w:p>
    <w:p w14:paraId="1FDD1B69" w14:textId="77777777" w:rsidR="008D4071" w:rsidRDefault="0026391D">
      <w:pPr>
        <w:overflowPunct w:val="0"/>
        <w:spacing w:line="590" w:lineRule="exact"/>
        <w:ind w:firstLineChars="200" w:firstLine="643"/>
        <w:rPr>
          <w:rFonts w:ascii="Times New Roman" w:eastAsia="方正仿宋简体" w:hAnsi="Times New Roman"/>
          <w:b/>
          <w:sz w:val="32"/>
          <w:szCs w:val="32"/>
        </w:rPr>
      </w:pPr>
      <w:r>
        <w:rPr>
          <w:rFonts w:ascii="Times New Roman" w:eastAsia="方正仿宋简体" w:hAnsi="Times New Roman"/>
          <w:b/>
          <w:sz w:val="32"/>
          <w:szCs w:val="32"/>
        </w:rPr>
        <w:t>（一）基本原则</w:t>
      </w:r>
    </w:p>
    <w:p w14:paraId="00714F09" w14:textId="77777777" w:rsidR="008D4071" w:rsidRDefault="0026391D">
      <w:pPr>
        <w:tabs>
          <w:tab w:val="center" w:pos="4252"/>
          <w:tab w:val="right" w:pos="8504"/>
        </w:tabs>
        <w:overflowPunct w:val="0"/>
        <w:adjustRightInd w:val="0"/>
        <w:snapToGrid w:val="0"/>
        <w:spacing w:line="590" w:lineRule="exact"/>
        <w:ind w:firstLineChars="200" w:firstLine="640"/>
        <w:textAlignment w:val="baseline"/>
        <w:rPr>
          <w:rFonts w:ascii="Times New Roman" w:eastAsia="方正仿宋简体" w:hAnsi="Times New Roman"/>
          <w:sz w:val="32"/>
          <w:szCs w:val="32"/>
        </w:rPr>
      </w:pPr>
      <w:r>
        <w:rPr>
          <w:rFonts w:ascii="Times New Roman" w:eastAsia="方正仿宋简体" w:hAnsi="Times New Roman"/>
          <w:sz w:val="32"/>
          <w:szCs w:val="32"/>
        </w:rPr>
        <w:t>被征收店面货币补偿总额包括被征收店面价值补偿（含土地补偿、建安费用补偿）、装修补偿、被征收人搬迁补助、停产停业补助及相关奖励款项等。</w:t>
      </w:r>
    </w:p>
    <w:p w14:paraId="15F1AF1D" w14:textId="77777777" w:rsidR="008D4071" w:rsidRDefault="0026391D">
      <w:pPr>
        <w:overflowPunct w:val="0"/>
        <w:spacing w:line="590" w:lineRule="exact"/>
        <w:ind w:firstLineChars="200" w:firstLine="643"/>
        <w:rPr>
          <w:rFonts w:ascii="Times New Roman" w:eastAsia="方正仿宋简体" w:hAnsi="Times New Roman"/>
          <w:b/>
          <w:sz w:val="32"/>
          <w:szCs w:val="32"/>
        </w:rPr>
      </w:pPr>
      <w:r>
        <w:rPr>
          <w:rFonts w:ascii="Times New Roman" w:eastAsia="方正仿宋简体" w:hAnsi="Times New Roman"/>
          <w:b/>
          <w:sz w:val="32"/>
          <w:szCs w:val="32"/>
        </w:rPr>
        <w:t>（二）货币补偿标准</w:t>
      </w:r>
    </w:p>
    <w:p w14:paraId="73D7B0C4" w14:textId="77777777" w:rsidR="008D4071" w:rsidRDefault="0026391D">
      <w:pPr>
        <w:tabs>
          <w:tab w:val="center" w:pos="4252"/>
          <w:tab w:val="right" w:pos="8504"/>
        </w:tabs>
        <w:overflowPunct w:val="0"/>
        <w:adjustRightInd w:val="0"/>
        <w:snapToGrid w:val="0"/>
        <w:spacing w:line="590" w:lineRule="exact"/>
        <w:ind w:firstLineChars="200" w:firstLine="640"/>
        <w:textAlignment w:val="baseline"/>
        <w:rPr>
          <w:rFonts w:ascii="Times New Roman" w:eastAsia="方正仿宋简体" w:hAnsi="Times New Roman"/>
          <w:sz w:val="32"/>
          <w:szCs w:val="32"/>
        </w:rPr>
      </w:pPr>
      <w:r>
        <w:rPr>
          <w:rFonts w:ascii="Times New Roman" w:eastAsia="方正仿宋简体" w:hAnsi="Times New Roman"/>
          <w:sz w:val="32"/>
          <w:szCs w:val="32"/>
        </w:rPr>
        <w:t>采取基准价补偿的，被征收店面价值补偿单价（含土地）根据店面结构、用地的性质、装修档次的不同情况进行货币补偿。</w:t>
      </w:r>
    </w:p>
    <w:p w14:paraId="34A5549D" w14:textId="77777777" w:rsidR="008D4071" w:rsidRDefault="0026391D">
      <w:pPr>
        <w:overflowPunct w:val="0"/>
        <w:spacing w:line="590" w:lineRule="exact"/>
        <w:ind w:firstLineChars="200" w:firstLine="643"/>
        <w:rPr>
          <w:rFonts w:ascii="Times New Roman" w:eastAsia="方正仿宋简体" w:hAnsi="Times New Roman"/>
          <w:b/>
          <w:sz w:val="32"/>
          <w:szCs w:val="32"/>
        </w:rPr>
      </w:pPr>
      <w:r>
        <w:rPr>
          <w:rFonts w:ascii="Times New Roman" w:eastAsia="方正仿宋简体" w:hAnsi="Times New Roman"/>
          <w:b/>
          <w:sz w:val="32"/>
          <w:szCs w:val="32"/>
        </w:rPr>
        <w:t>（三）货币补偿优惠奖励办法</w:t>
      </w:r>
    </w:p>
    <w:p w14:paraId="45ABE194" w14:textId="77777777" w:rsidR="008D4071" w:rsidRDefault="0026391D">
      <w:pPr>
        <w:tabs>
          <w:tab w:val="center" w:pos="4252"/>
          <w:tab w:val="right" w:pos="8504"/>
        </w:tabs>
        <w:overflowPunct w:val="0"/>
        <w:adjustRightInd w:val="0"/>
        <w:snapToGrid w:val="0"/>
        <w:spacing w:line="590" w:lineRule="exact"/>
        <w:ind w:firstLineChars="200" w:firstLine="640"/>
        <w:textAlignment w:val="baseline"/>
        <w:rPr>
          <w:rFonts w:ascii="Times New Roman" w:eastAsia="方正仿宋简体" w:hAnsi="Times New Roman"/>
          <w:sz w:val="32"/>
          <w:szCs w:val="32"/>
        </w:rPr>
      </w:pPr>
      <w:r>
        <w:rPr>
          <w:rFonts w:ascii="Times New Roman" w:eastAsia="方正仿宋简体" w:hAnsi="Times New Roman"/>
          <w:sz w:val="32"/>
          <w:szCs w:val="32"/>
        </w:rPr>
        <w:t>被征收人全部选择货币补偿，并在征收决定公告规定的签约期限内签订协议并按时搬迁的，以经认定的可补偿面积为准，按附表四店面补偿相对应的标准给予</w:t>
      </w:r>
      <w:r>
        <w:rPr>
          <w:rFonts w:ascii="Times New Roman" w:eastAsia="方正仿宋简体" w:hAnsi="Times New Roman"/>
          <w:sz w:val="32"/>
          <w:szCs w:val="32"/>
        </w:rPr>
        <w:t>10%</w:t>
      </w:r>
      <w:r>
        <w:rPr>
          <w:rFonts w:ascii="Times New Roman" w:eastAsia="方正仿宋简体" w:hAnsi="Times New Roman"/>
          <w:sz w:val="32"/>
          <w:szCs w:val="32"/>
        </w:rPr>
        <w:t>的货币补偿方式奖励。</w:t>
      </w:r>
    </w:p>
    <w:p w14:paraId="6DF9BCBC" w14:textId="77777777" w:rsidR="008D4071" w:rsidRDefault="008D4071">
      <w:pPr>
        <w:pStyle w:val="a0"/>
        <w:spacing w:line="590" w:lineRule="exact"/>
      </w:pPr>
    </w:p>
    <w:p w14:paraId="20CA6D90" w14:textId="77777777" w:rsidR="008D4071" w:rsidRDefault="0026391D">
      <w:pPr>
        <w:tabs>
          <w:tab w:val="center" w:pos="4252"/>
          <w:tab w:val="right" w:pos="8504"/>
        </w:tabs>
        <w:overflowPunct w:val="0"/>
        <w:adjustRightInd w:val="0"/>
        <w:snapToGrid w:val="0"/>
        <w:spacing w:line="590" w:lineRule="exact"/>
        <w:jc w:val="center"/>
        <w:textAlignment w:val="baseline"/>
        <w:rPr>
          <w:rFonts w:ascii="Times New Roman" w:eastAsia="黑体" w:hAnsi="Times New Roman"/>
          <w:sz w:val="32"/>
          <w:szCs w:val="32"/>
        </w:rPr>
      </w:pPr>
      <w:r>
        <w:rPr>
          <w:rFonts w:ascii="Times New Roman" w:eastAsia="黑体" w:hAnsi="Times New Roman"/>
          <w:sz w:val="32"/>
          <w:szCs w:val="32"/>
        </w:rPr>
        <w:t>第六部分</w:t>
      </w:r>
      <w:r>
        <w:rPr>
          <w:rFonts w:ascii="Times New Roman" w:eastAsia="黑体" w:hAnsi="Times New Roman"/>
          <w:sz w:val="32"/>
          <w:szCs w:val="32"/>
        </w:rPr>
        <w:t xml:space="preserve">  </w:t>
      </w:r>
      <w:r>
        <w:rPr>
          <w:rFonts w:ascii="Times New Roman" w:eastAsia="黑体" w:hAnsi="Times New Roman"/>
          <w:sz w:val="32"/>
          <w:szCs w:val="32"/>
        </w:rPr>
        <w:t>企业用地、厂房、仓库及其他配套用房补偿办法</w:t>
      </w:r>
    </w:p>
    <w:p w14:paraId="10D9EB22" w14:textId="77777777" w:rsidR="008D4071" w:rsidRDefault="008D4071">
      <w:pPr>
        <w:pStyle w:val="a0"/>
        <w:spacing w:line="590" w:lineRule="exact"/>
      </w:pPr>
    </w:p>
    <w:p w14:paraId="131E2536" w14:textId="77777777" w:rsidR="008D4071" w:rsidRDefault="0026391D">
      <w:pPr>
        <w:overflowPunct w:val="0"/>
        <w:spacing w:line="590" w:lineRule="exact"/>
        <w:ind w:firstLineChars="200" w:firstLine="643"/>
        <w:rPr>
          <w:rFonts w:ascii="Times New Roman" w:eastAsia="方正楷体简体" w:hAnsi="Times New Roman"/>
          <w:b/>
          <w:sz w:val="32"/>
          <w:szCs w:val="32"/>
        </w:rPr>
      </w:pPr>
      <w:r>
        <w:rPr>
          <w:rFonts w:ascii="Times New Roman" w:eastAsia="方正楷体简体" w:hAnsi="Times New Roman"/>
          <w:b/>
          <w:sz w:val="32"/>
          <w:szCs w:val="32"/>
        </w:rPr>
        <w:t>第十九条</w:t>
      </w:r>
      <w:r>
        <w:rPr>
          <w:rFonts w:ascii="Times New Roman" w:eastAsia="方正楷体简体" w:hAnsi="Times New Roman"/>
          <w:b/>
          <w:sz w:val="32"/>
          <w:szCs w:val="32"/>
        </w:rPr>
        <w:t xml:space="preserve"> </w:t>
      </w:r>
      <w:r>
        <w:rPr>
          <w:rFonts w:ascii="Times New Roman" w:eastAsia="方正楷体简体" w:hAnsi="Times New Roman"/>
          <w:b/>
          <w:sz w:val="32"/>
          <w:szCs w:val="32"/>
        </w:rPr>
        <w:t>补偿原则</w:t>
      </w:r>
    </w:p>
    <w:p w14:paraId="06864264" w14:textId="77777777" w:rsidR="008D4071" w:rsidRDefault="0026391D">
      <w:pPr>
        <w:tabs>
          <w:tab w:val="center" w:pos="4252"/>
          <w:tab w:val="right" w:pos="8504"/>
        </w:tabs>
        <w:overflowPunct w:val="0"/>
        <w:adjustRightInd w:val="0"/>
        <w:snapToGrid w:val="0"/>
        <w:spacing w:line="590" w:lineRule="exact"/>
        <w:ind w:firstLineChars="200" w:firstLine="643"/>
        <w:textAlignment w:val="baseline"/>
        <w:rPr>
          <w:rFonts w:ascii="Times New Roman" w:eastAsia="方正仿宋简体" w:hAnsi="Times New Roman"/>
          <w:sz w:val="32"/>
          <w:szCs w:val="32"/>
        </w:rPr>
      </w:pPr>
      <w:r>
        <w:rPr>
          <w:rFonts w:ascii="Times New Roman" w:eastAsia="方正仿宋简体" w:hAnsi="Times New Roman"/>
          <w:b/>
          <w:sz w:val="32"/>
          <w:szCs w:val="32"/>
        </w:rPr>
        <w:t>（一）</w:t>
      </w:r>
      <w:r>
        <w:rPr>
          <w:rFonts w:ascii="Times New Roman" w:eastAsia="方正仿宋简体" w:hAnsi="Times New Roman"/>
          <w:sz w:val="32"/>
          <w:szCs w:val="32"/>
        </w:rPr>
        <w:t>企业用地、厂房、仓库及其他配套用房原则上实行货币补偿，并给予征收造成的设备搬迁费用、停产停业损失补偿。</w:t>
      </w:r>
    </w:p>
    <w:p w14:paraId="67ADAB86" w14:textId="77777777" w:rsidR="008D4071" w:rsidRDefault="0026391D">
      <w:pPr>
        <w:tabs>
          <w:tab w:val="center" w:pos="4252"/>
          <w:tab w:val="right" w:pos="8504"/>
        </w:tabs>
        <w:overflowPunct w:val="0"/>
        <w:adjustRightInd w:val="0"/>
        <w:snapToGrid w:val="0"/>
        <w:spacing w:line="590" w:lineRule="exact"/>
        <w:ind w:firstLineChars="200" w:firstLine="643"/>
        <w:textAlignment w:val="baseline"/>
        <w:rPr>
          <w:rFonts w:ascii="Times New Roman" w:eastAsia="方正仿宋简体" w:hAnsi="Times New Roman"/>
          <w:sz w:val="32"/>
          <w:szCs w:val="32"/>
        </w:rPr>
      </w:pPr>
      <w:r>
        <w:rPr>
          <w:rFonts w:ascii="Times New Roman" w:eastAsia="方正仿宋简体" w:hAnsi="Times New Roman"/>
          <w:b/>
          <w:sz w:val="32"/>
          <w:szCs w:val="32"/>
        </w:rPr>
        <w:lastRenderedPageBreak/>
        <w:t>（二）</w:t>
      </w:r>
      <w:r>
        <w:rPr>
          <w:rFonts w:ascii="Times New Roman" w:eastAsia="方正仿宋简体" w:hAnsi="Times New Roman"/>
          <w:sz w:val="32"/>
          <w:szCs w:val="32"/>
        </w:rPr>
        <w:t>企业办公用房、工厂、车间、仓库合法建筑物按附表五标准给予补偿。其中厂房层高超过</w:t>
      </w:r>
      <w:r>
        <w:rPr>
          <w:rFonts w:ascii="Times New Roman" w:eastAsia="方正仿宋简体" w:hAnsi="Times New Roman"/>
          <w:sz w:val="32"/>
          <w:szCs w:val="32"/>
        </w:rPr>
        <w:t>4</w:t>
      </w:r>
      <w:r>
        <w:rPr>
          <w:rFonts w:ascii="Times New Roman" w:eastAsia="方正仿宋简体" w:hAnsi="Times New Roman"/>
          <w:sz w:val="32"/>
          <w:szCs w:val="32"/>
        </w:rPr>
        <w:t>米的，层高每增加</w:t>
      </w:r>
      <w:r>
        <w:rPr>
          <w:rFonts w:ascii="Times New Roman" w:eastAsia="方正仿宋简体" w:hAnsi="Times New Roman"/>
          <w:sz w:val="32"/>
          <w:szCs w:val="32"/>
        </w:rPr>
        <w:t>1</w:t>
      </w:r>
      <w:r>
        <w:rPr>
          <w:rFonts w:ascii="Times New Roman" w:eastAsia="方正仿宋简体" w:hAnsi="Times New Roman"/>
          <w:sz w:val="32"/>
          <w:szCs w:val="32"/>
        </w:rPr>
        <w:t>米，按附表五增加</w:t>
      </w:r>
      <w:r>
        <w:rPr>
          <w:rFonts w:ascii="Times New Roman" w:eastAsia="方正仿宋简体" w:hAnsi="Times New Roman"/>
          <w:sz w:val="32"/>
          <w:szCs w:val="32"/>
        </w:rPr>
        <w:t>5%</w:t>
      </w:r>
      <w:r>
        <w:rPr>
          <w:rFonts w:ascii="Times New Roman" w:eastAsia="方正仿宋简体" w:hAnsi="Times New Roman"/>
          <w:sz w:val="32"/>
          <w:szCs w:val="32"/>
        </w:rPr>
        <w:t>给予补偿。层高计算从室内地面到檐口计算高度。被征收人选择分户评估的不再适用本条款。</w:t>
      </w:r>
    </w:p>
    <w:p w14:paraId="0C9A3289" w14:textId="77777777" w:rsidR="008D4071" w:rsidRDefault="0026391D">
      <w:pPr>
        <w:overflowPunct w:val="0"/>
        <w:spacing w:line="590" w:lineRule="exact"/>
        <w:ind w:firstLineChars="200" w:firstLine="643"/>
        <w:rPr>
          <w:rFonts w:ascii="Times New Roman" w:eastAsia="方正楷体简体" w:hAnsi="Times New Roman"/>
          <w:b/>
          <w:sz w:val="32"/>
          <w:szCs w:val="32"/>
        </w:rPr>
      </w:pPr>
      <w:r>
        <w:rPr>
          <w:rFonts w:ascii="Times New Roman" w:eastAsia="方正楷体简体" w:hAnsi="Times New Roman"/>
          <w:b/>
          <w:sz w:val="32"/>
          <w:szCs w:val="32"/>
        </w:rPr>
        <w:t>第二十条</w:t>
      </w:r>
      <w:bookmarkStart w:id="0" w:name="_Hlk42917185"/>
      <w:r>
        <w:rPr>
          <w:rFonts w:ascii="Times New Roman" w:eastAsia="方正楷体简体" w:hAnsi="Times New Roman"/>
          <w:b/>
          <w:sz w:val="32"/>
          <w:szCs w:val="32"/>
        </w:rPr>
        <w:t xml:space="preserve"> </w:t>
      </w:r>
      <w:r>
        <w:rPr>
          <w:rFonts w:ascii="Times New Roman" w:eastAsia="方正楷体简体" w:hAnsi="Times New Roman"/>
          <w:b/>
          <w:sz w:val="32"/>
          <w:szCs w:val="32"/>
        </w:rPr>
        <w:t>企业用地补偿办法</w:t>
      </w:r>
      <w:bookmarkEnd w:id="0"/>
    </w:p>
    <w:p w14:paraId="1291791B" w14:textId="77777777" w:rsidR="008D4071" w:rsidRDefault="0026391D">
      <w:pPr>
        <w:tabs>
          <w:tab w:val="center" w:pos="4252"/>
          <w:tab w:val="right" w:pos="8504"/>
        </w:tabs>
        <w:overflowPunct w:val="0"/>
        <w:adjustRightInd w:val="0"/>
        <w:snapToGrid w:val="0"/>
        <w:spacing w:line="590" w:lineRule="exact"/>
        <w:ind w:firstLineChars="200" w:firstLine="643"/>
        <w:textAlignment w:val="baseline"/>
        <w:rPr>
          <w:rFonts w:ascii="Times New Roman" w:eastAsia="方正仿宋简体" w:hAnsi="Times New Roman"/>
          <w:sz w:val="32"/>
          <w:szCs w:val="32"/>
        </w:rPr>
      </w:pPr>
      <w:r>
        <w:rPr>
          <w:rFonts w:ascii="Times New Roman" w:eastAsia="方正仿宋简体" w:hAnsi="Times New Roman"/>
          <w:b/>
          <w:sz w:val="32"/>
          <w:szCs w:val="32"/>
        </w:rPr>
        <w:t>（一）</w:t>
      </w:r>
      <w:r>
        <w:rPr>
          <w:rFonts w:ascii="Times New Roman" w:eastAsia="方正仿宋简体" w:hAnsi="Times New Roman"/>
          <w:sz w:val="32"/>
          <w:szCs w:val="32"/>
        </w:rPr>
        <w:t>经批准并办理国有土地使用权证的国有出让土地，收回</w:t>
      </w:r>
      <w:r>
        <w:rPr>
          <w:rFonts w:ascii="Times New Roman" w:eastAsia="方正仿宋简体" w:hAnsi="Times New Roman"/>
          <w:spacing w:val="-6"/>
          <w:sz w:val="32"/>
          <w:szCs w:val="32"/>
        </w:rPr>
        <w:t>国有出让土地使用权，按</w:t>
      </w:r>
      <w:r>
        <w:rPr>
          <w:rFonts w:ascii="Times New Roman" w:eastAsia="方正仿宋简体" w:hAnsi="Times New Roman"/>
          <w:spacing w:val="-6"/>
          <w:sz w:val="32"/>
          <w:szCs w:val="32"/>
        </w:rPr>
        <w:t>64.47</w:t>
      </w:r>
      <w:r>
        <w:rPr>
          <w:rFonts w:ascii="Times New Roman" w:eastAsia="方正仿宋简体" w:hAnsi="Times New Roman"/>
          <w:spacing w:val="-6"/>
          <w:sz w:val="32"/>
          <w:szCs w:val="32"/>
        </w:rPr>
        <w:t>万元</w:t>
      </w:r>
      <w:r>
        <w:rPr>
          <w:rFonts w:ascii="Times New Roman" w:eastAsia="方正仿宋简体" w:hAnsi="Times New Roman"/>
          <w:spacing w:val="-6"/>
          <w:sz w:val="32"/>
          <w:szCs w:val="32"/>
        </w:rPr>
        <w:t>/</w:t>
      </w:r>
      <w:r>
        <w:rPr>
          <w:rFonts w:ascii="Times New Roman" w:eastAsia="方正仿宋简体" w:hAnsi="Times New Roman"/>
          <w:spacing w:val="-6"/>
          <w:sz w:val="32"/>
          <w:szCs w:val="32"/>
        </w:rPr>
        <w:t>亩给予补偿，注销被征收面积。</w:t>
      </w:r>
    </w:p>
    <w:p w14:paraId="71DFB149" w14:textId="77777777" w:rsidR="008D4071" w:rsidRDefault="0026391D">
      <w:pPr>
        <w:tabs>
          <w:tab w:val="center" w:pos="4252"/>
          <w:tab w:val="right" w:pos="8504"/>
        </w:tabs>
        <w:overflowPunct w:val="0"/>
        <w:adjustRightInd w:val="0"/>
        <w:snapToGrid w:val="0"/>
        <w:spacing w:line="590" w:lineRule="exact"/>
        <w:ind w:firstLineChars="200" w:firstLine="643"/>
        <w:textAlignment w:val="baseline"/>
        <w:rPr>
          <w:rFonts w:ascii="Times New Roman" w:eastAsia="方正仿宋简体" w:hAnsi="Times New Roman"/>
          <w:sz w:val="32"/>
          <w:szCs w:val="32"/>
        </w:rPr>
      </w:pPr>
      <w:r>
        <w:rPr>
          <w:rFonts w:ascii="Times New Roman" w:eastAsia="方正仿宋简体" w:hAnsi="Times New Roman"/>
          <w:b/>
          <w:sz w:val="32"/>
          <w:szCs w:val="32"/>
        </w:rPr>
        <w:t>（二）</w:t>
      </w:r>
      <w:r>
        <w:rPr>
          <w:rFonts w:ascii="Times New Roman" w:eastAsia="方正仿宋简体" w:hAnsi="Times New Roman"/>
          <w:sz w:val="32"/>
          <w:szCs w:val="32"/>
        </w:rPr>
        <w:t>征收已办理划拨土地使用权证的土地每亩给予</w:t>
      </w:r>
      <w:r>
        <w:rPr>
          <w:rFonts w:ascii="Times New Roman" w:eastAsia="方正仿宋简体" w:hAnsi="Times New Roman"/>
          <w:sz w:val="32"/>
          <w:szCs w:val="32"/>
        </w:rPr>
        <w:t>45.13</w:t>
      </w:r>
      <w:r>
        <w:rPr>
          <w:rFonts w:ascii="Times New Roman" w:eastAsia="方正仿宋简体" w:hAnsi="Times New Roman"/>
          <w:sz w:val="32"/>
          <w:szCs w:val="32"/>
        </w:rPr>
        <w:t>万元补偿。部分土地规费未缴清的按实扣除，并收回土地使用权证或批准文件给予注销。</w:t>
      </w:r>
    </w:p>
    <w:p w14:paraId="2DA12B5E" w14:textId="77777777" w:rsidR="008D4071" w:rsidRDefault="0026391D">
      <w:pPr>
        <w:tabs>
          <w:tab w:val="center" w:pos="4252"/>
          <w:tab w:val="right" w:pos="8504"/>
        </w:tabs>
        <w:overflowPunct w:val="0"/>
        <w:adjustRightInd w:val="0"/>
        <w:snapToGrid w:val="0"/>
        <w:spacing w:line="590" w:lineRule="exact"/>
        <w:ind w:firstLineChars="200" w:firstLine="640"/>
        <w:textAlignment w:val="baseline"/>
        <w:rPr>
          <w:rFonts w:ascii="Times New Roman" w:eastAsia="方正仿宋简体" w:hAnsi="Times New Roman"/>
          <w:sz w:val="32"/>
          <w:szCs w:val="32"/>
        </w:rPr>
      </w:pPr>
      <w:r>
        <w:rPr>
          <w:rFonts w:ascii="Times New Roman" w:eastAsia="方正仿宋简体" w:hAnsi="Times New Roman"/>
          <w:sz w:val="32"/>
          <w:szCs w:val="32"/>
        </w:rPr>
        <w:t>以上两种企业用地补偿标准参照市自然资源和规划局基本地价（泉州市中心市区</w:t>
      </w:r>
      <w:r>
        <w:rPr>
          <w:rFonts w:ascii="Times New Roman" w:eastAsia="方正仿宋简体" w:hAnsi="Times New Roman"/>
          <w:sz w:val="32"/>
          <w:szCs w:val="32"/>
        </w:rPr>
        <w:t>2021</w:t>
      </w:r>
      <w:r>
        <w:rPr>
          <w:rFonts w:ascii="Times New Roman" w:eastAsia="方正仿宋简体" w:hAnsi="Times New Roman"/>
          <w:sz w:val="32"/>
          <w:szCs w:val="32"/>
        </w:rPr>
        <w:t>年度土地定级和基准地价修编成果应用方案）评估确定。</w:t>
      </w:r>
    </w:p>
    <w:p w14:paraId="1B0973B7" w14:textId="77777777" w:rsidR="008D4071" w:rsidRDefault="0026391D">
      <w:pPr>
        <w:overflowPunct w:val="0"/>
        <w:spacing w:line="590" w:lineRule="exact"/>
        <w:ind w:firstLineChars="200" w:firstLine="643"/>
        <w:rPr>
          <w:rFonts w:ascii="Times New Roman" w:eastAsia="方正楷体简体" w:hAnsi="Times New Roman"/>
          <w:b/>
          <w:sz w:val="32"/>
          <w:szCs w:val="32"/>
        </w:rPr>
      </w:pPr>
      <w:r>
        <w:rPr>
          <w:rFonts w:ascii="Times New Roman" w:eastAsia="方正楷体简体" w:hAnsi="Times New Roman"/>
          <w:b/>
          <w:sz w:val="32"/>
          <w:szCs w:val="32"/>
        </w:rPr>
        <w:t>第二十一条</w:t>
      </w:r>
      <w:r>
        <w:rPr>
          <w:rFonts w:ascii="Times New Roman" w:eastAsia="方正楷体简体" w:hAnsi="Times New Roman"/>
          <w:b/>
          <w:sz w:val="32"/>
          <w:szCs w:val="32"/>
        </w:rPr>
        <w:t xml:space="preserve"> </w:t>
      </w:r>
      <w:r>
        <w:rPr>
          <w:rFonts w:ascii="Times New Roman" w:eastAsia="方正楷体简体" w:hAnsi="Times New Roman"/>
          <w:b/>
          <w:sz w:val="32"/>
          <w:szCs w:val="32"/>
        </w:rPr>
        <w:t>企业厂房、仓库及其他配套用房补偿办法</w:t>
      </w:r>
    </w:p>
    <w:p w14:paraId="54A900A8" w14:textId="77777777" w:rsidR="008D4071" w:rsidRDefault="0026391D">
      <w:pPr>
        <w:tabs>
          <w:tab w:val="center" w:pos="4252"/>
          <w:tab w:val="right" w:pos="8504"/>
        </w:tabs>
        <w:overflowPunct w:val="0"/>
        <w:adjustRightInd w:val="0"/>
        <w:snapToGrid w:val="0"/>
        <w:spacing w:line="590" w:lineRule="exact"/>
        <w:ind w:firstLineChars="200" w:firstLine="643"/>
        <w:textAlignment w:val="baseline"/>
        <w:rPr>
          <w:rFonts w:ascii="Times New Roman" w:eastAsia="方正仿宋简体" w:hAnsi="Times New Roman"/>
          <w:sz w:val="32"/>
          <w:szCs w:val="32"/>
        </w:rPr>
      </w:pPr>
      <w:bookmarkStart w:id="1" w:name="_Hlk42759984"/>
      <w:r>
        <w:rPr>
          <w:rFonts w:ascii="Times New Roman" w:eastAsia="方正仿宋简体" w:hAnsi="Times New Roman"/>
          <w:b/>
          <w:sz w:val="32"/>
          <w:szCs w:val="32"/>
        </w:rPr>
        <w:t>（一）</w:t>
      </w:r>
      <w:r>
        <w:rPr>
          <w:rFonts w:ascii="Times New Roman" w:eastAsia="方正仿宋简体" w:hAnsi="Times New Roman"/>
          <w:sz w:val="32"/>
          <w:szCs w:val="32"/>
        </w:rPr>
        <w:t>合法</w:t>
      </w:r>
      <w:bookmarkEnd w:id="1"/>
      <w:r>
        <w:rPr>
          <w:rFonts w:ascii="Times New Roman" w:eastAsia="方正仿宋简体" w:hAnsi="Times New Roman"/>
          <w:sz w:val="32"/>
          <w:szCs w:val="32"/>
        </w:rPr>
        <w:t>企业厂房、仓库及其他配套用房等地上建筑物的补偿办法：按附表五的价格给予货币补偿。</w:t>
      </w:r>
    </w:p>
    <w:p w14:paraId="728B0A50" w14:textId="77777777" w:rsidR="008D4071" w:rsidRDefault="0026391D">
      <w:pPr>
        <w:tabs>
          <w:tab w:val="center" w:pos="4252"/>
          <w:tab w:val="right" w:pos="8504"/>
        </w:tabs>
        <w:overflowPunct w:val="0"/>
        <w:adjustRightInd w:val="0"/>
        <w:snapToGrid w:val="0"/>
        <w:spacing w:line="590" w:lineRule="exact"/>
        <w:ind w:firstLineChars="200" w:firstLine="643"/>
        <w:textAlignment w:val="baseline"/>
        <w:rPr>
          <w:rFonts w:ascii="Times New Roman" w:eastAsia="方正仿宋简体" w:hAnsi="Times New Roman"/>
          <w:sz w:val="32"/>
          <w:szCs w:val="32"/>
        </w:rPr>
      </w:pPr>
      <w:r>
        <w:rPr>
          <w:rFonts w:ascii="Times New Roman" w:eastAsia="方正仿宋简体" w:hAnsi="Times New Roman"/>
          <w:b/>
          <w:sz w:val="32"/>
          <w:szCs w:val="32"/>
        </w:rPr>
        <w:t>（二）</w:t>
      </w:r>
      <w:r>
        <w:rPr>
          <w:rFonts w:ascii="Times New Roman" w:eastAsia="方正仿宋简体" w:hAnsi="Times New Roman"/>
          <w:sz w:val="32"/>
          <w:szCs w:val="32"/>
        </w:rPr>
        <w:t>基建手续不完整的企业厂房、仓库及其他配套用房，被征收人在征收决定公告规定的签约期限内签订协议并按时搬迁的，可按以下办法进行处理：</w:t>
      </w:r>
    </w:p>
    <w:p w14:paraId="5B17A4BC" w14:textId="77777777" w:rsidR="008D4071" w:rsidRDefault="0026391D">
      <w:pPr>
        <w:tabs>
          <w:tab w:val="center" w:pos="4252"/>
          <w:tab w:val="right" w:pos="8504"/>
        </w:tabs>
        <w:overflowPunct w:val="0"/>
        <w:adjustRightInd w:val="0"/>
        <w:snapToGrid w:val="0"/>
        <w:spacing w:line="590" w:lineRule="exact"/>
        <w:ind w:firstLineChars="200" w:firstLine="640"/>
        <w:textAlignment w:val="baseline"/>
        <w:rPr>
          <w:rFonts w:ascii="Times New Roman" w:eastAsia="方正仿宋简体" w:hAnsi="Times New Roman"/>
          <w:sz w:val="32"/>
          <w:szCs w:val="32"/>
        </w:rPr>
      </w:pPr>
      <w:r>
        <w:rPr>
          <w:rFonts w:ascii="Times New Roman" w:eastAsia="方正仿宋简体" w:hAnsi="Times New Roman"/>
          <w:sz w:val="32"/>
          <w:szCs w:val="32"/>
        </w:rPr>
        <w:t>1.1995</w:t>
      </w:r>
      <w:r>
        <w:rPr>
          <w:rFonts w:ascii="Times New Roman" w:eastAsia="方正仿宋简体" w:hAnsi="Times New Roman"/>
          <w:sz w:val="32"/>
          <w:szCs w:val="32"/>
        </w:rPr>
        <w:t>年</w:t>
      </w:r>
      <w:r>
        <w:rPr>
          <w:rFonts w:ascii="Times New Roman" w:eastAsia="方正仿宋简体" w:hAnsi="Times New Roman"/>
          <w:sz w:val="32"/>
          <w:szCs w:val="32"/>
        </w:rPr>
        <w:t>12</w:t>
      </w:r>
      <w:r>
        <w:rPr>
          <w:rFonts w:ascii="Times New Roman" w:eastAsia="方正仿宋简体" w:hAnsi="Times New Roman"/>
          <w:sz w:val="32"/>
          <w:szCs w:val="32"/>
        </w:rPr>
        <w:t>月</w:t>
      </w:r>
      <w:r>
        <w:rPr>
          <w:rFonts w:ascii="Times New Roman" w:eastAsia="方正仿宋简体" w:hAnsi="Times New Roman"/>
          <w:sz w:val="32"/>
          <w:szCs w:val="32"/>
        </w:rPr>
        <w:t>25</w:t>
      </w:r>
      <w:r>
        <w:rPr>
          <w:rFonts w:ascii="Times New Roman" w:eastAsia="方正仿宋简体" w:hAnsi="Times New Roman"/>
          <w:sz w:val="32"/>
          <w:szCs w:val="32"/>
        </w:rPr>
        <w:t>日后至</w:t>
      </w:r>
      <w:r>
        <w:rPr>
          <w:rFonts w:ascii="Times New Roman" w:eastAsia="方正仿宋简体" w:hAnsi="Times New Roman"/>
          <w:sz w:val="32"/>
          <w:szCs w:val="32"/>
        </w:rPr>
        <w:t>2004</w:t>
      </w:r>
      <w:r>
        <w:rPr>
          <w:rFonts w:ascii="Times New Roman" w:eastAsia="方正仿宋简体" w:hAnsi="Times New Roman"/>
          <w:sz w:val="32"/>
          <w:szCs w:val="32"/>
        </w:rPr>
        <w:t>年</w:t>
      </w:r>
      <w:r>
        <w:rPr>
          <w:rFonts w:ascii="Times New Roman" w:eastAsia="方正仿宋简体" w:hAnsi="Times New Roman"/>
          <w:sz w:val="32"/>
          <w:szCs w:val="32"/>
        </w:rPr>
        <w:t>10</w:t>
      </w:r>
      <w:r>
        <w:rPr>
          <w:rFonts w:ascii="Times New Roman" w:eastAsia="方正仿宋简体" w:hAnsi="Times New Roman"/>
          <w:sz w:val="32"/>
          <w:szCs w:val="32"/>
        </w:rPr>
        <w:t>月</w:t>
      </w:r>
      <w:r>
        <w:rPr>
          <w:rFonts w:ascii="Times New Roman" w:eastAsia="方正仿宋简体" w:hAnsi="Times New Roman"/>
          <w:sz w:val="32"/>
          <w:szCs w:val="32"/>
        </w:rPr>
        <w:t>1</w:t>
      </w:r>
      <w:r>
        <w:rPr>
          <w:rFonts w:ascii="Times New Roman" w:eastAsia="方正仿宋简体" w:hAnsi="Times New Roman"/>
          <w:sz w:val="32"/>
          <w:szCs w:val="32"/>
        </w:rPr>
        <w:t>日前，土地已批但未经规划建设部门批准的企业用房，土地按征用企业用地标准给</w:t>
      </w:r>
      <w:r>
        <w:rPr>
          <w:rFonts w:ascii="Times New Roman" w:eastAsia="方正仿宋简体" w:hAnsi="Times New Roman"/>
          <w:sz w:val="32"/>
          <w:szCs w:val="32"/>
        </w:rPr>
        <w:lastRenderedPageBreak/>
        <w:t>予补偿，地上物按附五重置价的</w:t>
      </w:r>
      <w:r>
        <w:rPr>
          <w:rFonts w:ascii="Times New Roman" w:eastAsia="方正仿宋简体" w:hAnsi="Times New Roman"/>
          <w:sz w:val="32"/>
          <w:szCs w:val="32"/>
        </w:rPr>
        <w:t>90</w:t>
      </w:r>
      <w:r>
        <w:rPr>
          <w:rFonts w:ascii="Times New Roman" w:eastAsia="方正仿宋简体" w:hAnsi="Times New Roman"/>
          <w:sz w:val="32"/>
          <w:szCs w:val="32"/>
        </w:rPr>
        <w:t>％给予补偿。</w:t>
      </w:r>
    </w:p>
    <w:p w14:paraId="35179BEF" w14:textId="77777777" w:rsidR="008D4071" w:rsidRDefault="0026391D">
      <w:pPr>
        <w:tabs>
          <w:tab w:val="center" w:pos="4252"/>
          <w:tab w:val="right" w:pos="8504"/>
        </w:tabs>
        <w:overflowPunct w:val="0"/>
        <w:adjustRightInd w:val="0"/>
        <w:snapToGrid w:val="0"/>
        <w:spacing w:line="590" w:lineRule="exact"/>
        <w:ind w:firstLineChars="200" w:firstLine="640"/>
        <w:textAlignment w:val="baseline"/>
        <w:rPr>
          <w:rFonts w:ascii="Times New Roman" w:eastAsia="方正仿宋简体" w:hAnsi="Times New Roman"/>
          <w:sz w:val="32"/>
          <w:szCs w:val="32"/>
        </w:rPr>
      </w:pPr>
      <w:r>
        <w:rPr>
          <w:rFonts w:ascii="Times New Roman" w:eastAsia="方正仿宋简体" w:hAnsi="Times New Roman"/>
          <w:sz w:val="32"/>
          <w:szCs w:val="32"/>
        </w:rPr>
        <w:t>2.1995</w:t>
      </w:r>
      <w:r>
        <w:rPr>
          <w:rFonts w:ascii="Times New Roman" w:eastAsia="方正仿宋简体" w:hAnsi="Times New Roman"/>
          <w:sz w:val="32"/>
          <w:szCs w:val="32"/>
        </w:rPr>
        <w:t>年</w:t>
      </w:r>
      <w:r>
        <w:rPr>
          <w:rFonts w:ascii="Times New Roman" w:eastAsia="方正仿宋简体" w:hAnsi="Times New Roman"/>
          <w:sz w:val="32"/>
          <w:szCs w:val="32"/>
        </w:rPr>
        <w:t>12</w:t>
      </w:r>
      <w:r>
        <w:rPr>
          <w:rFonts w:ascii="Times New Roman" w:eastAsia="方正仿宋简体" w:hAnsi="Times New Roman"/>
          <w:sz w:val="32"/>
          <w:szCs w:val="32"/>
        </w:rPr>
        <w:t>月</w:t>
      </w:r>
      <w:r>
        <w:rPr>
          <w:rFonts w:ascii="Times New Roman" w:eastAsia="方正仿宋简体" w:hAnsi="Times New Roman"/>
          <w:sz w:val="32"/>
          <w:szCs w:val="32"/>
        </w:rPr>
        <w:t>25</w:t>
      </w:r>
      <w:r>
        <w:rPr>
          <w:rFonts w:ascii="Times New Roman" w:eastAsia="方正仿宋简体" w:hAnsi="Times New Roman"/>
          <w:sz w:val="32"/>
          <w:szCs w:val="32"/>
        </w:rPr>
        <w:t>日后至</w:t>
      </w:r>
      <w:r>
        <w:rPr>
          <w:rFonts w:ascii="Times New Roman" w:eastAsia="方正仿宋简体" w:hAnsi="Times New Roman"/>
          <w:sz w:val="32"/>
          <w:szCs w:val="32"/>
        </w:rPr>
        <w:t>2004</w:t>
      </w:r>
      <w:r>
        <w:rPr>
          <w:rFonts w:ascii="Times New Roman" w:eastAsia="方正仿宋简体" w:hAnsi="Times New Roman"/>
          <w:sz w:val="32"/>
          <w:szCs w:val="32"/>
        </w:rPr>
        <w:t>年</w:t>
      </w:r>
      <w:r>
        <w:rPr>
          <w:rFonts w:ascii="Times New Roman" w:eastAsia="方正仿宋简体" w:hAnsi="Times New Roman"/>
          <w:sz w:val="32"/>
          <w:szCs w:val="32"/>
        </w:rPr>
        <w:t>10</w:t>
      </w:r>
      <w:r>
        <w:rPr>
          <w:rFonts w:ascii="Times New Roman" w:eastAsia="方正仿宋简体" w:hAnsi="Times New Roman"/>
          <w:sz w:val="32"/>
          <w:szCs w:val="32"/>
        </w:rPr>
        <w:t>月</w:t>
      </w:r>
      <w:r>
        <w:rPr>
          <w:rFonts w:ascii="Times New Roman" w:eastAsia="方正仿宋简体" w:hAnsi="Times New Roman"/>
          <w:sz w:val="32"/>
          <w:szCs w:val="32"/>
        </w:rPr>
        <w:t>1</w:t>
      </w:r>
      <w:r>
        <w:rPr>
          <w:rFonts w:ascii="Times New Roman" w:eastAsia="方正仿宋简体" w:hAnsi="Times New Roman"/>
          <w:sz w:val="32"/>
          <w:szCs w:val="32"/>
        </w:rPr>
        <w:t>日前，使用未经批准土地建设的企业用房，土地按征收已办理划拨土地使用权证的企业用地补偿标准的</w:t>
      </w:r>
      <w:r>
        <w:rPr>
          <w:rFonts w:ascii="Times New Roman" w:eastAsia="方正仿宋简体" w:hAnsi="Times New Roman"/>
          <w:sz w:val="32"/>
          <w:szCs w:val="32"/>
        </w:rPr>
        <w:t>50%</w:t>
      </w:r>
      <w:r>
        <w:rPr>
          <w:rFonts w:ascii="Times New Roman" w:eastAsia="方正仿宋简体" w:hAnsi="Times New Roman"/>
          <w:sz w:val="32"/>
          <w:szCs w:val="32"/>
        </w:rPr>
        <w:t>给予补偿，地上建筑物按附表五重置价的</w:t>
      </w:r>
      <w:r>
        <w:rPr>
          <w:rFonts w:ascii="Times New Roman" w:eastAsia="方正仿宋简体" w:hAnsi="Times New Roman"/>
          <w:sz w:val="32"/>
          <w:szCs w:val="32"/>
        </w:rPr>
        <w:t>70%</w:t>
      </w:r>
      <w:r>
        <w:rPr>
          <w:rFonts w:ascii="Times New Roman" w:eastAsia="方正仿宋简体" w:hAnsi="Times New Roman"/>
          <w:sz w:val="32"/>
          <w:szCs w:val="32"/>
        </w:rPr>
        <w:t>给予补偿，但不予奖励及安置。</w:t>
      </w:r>
    </w:p>
    <w:p w14:paraId="65C5FF48" w14:textId="77777777" w:rsidR="008D4071" w:rsidRDefault="0026391D">
      <w:pPr>
        <w:tabs>
          <w:tab w:val="center" w:pos="4252"/>
          <w:tab w:val="right" w:pos="8504"/>
        </w:tabs>
        <w:overflowPunct w:val="0"/>
        <w:adjustRightInd w:val="0"/>
        <w:snapToGrid w:val="0"/>
        <w:spacing w:line="590" w:lineRule="exact"/>
        <w:ind w:firstLineChars="200" w:firstLine="640"/>
        <w:textAlignment w:val="baseline"/>
        <w:rPr>
          <w:rFonts w:ascii="Times New Roman" w:eastAsia="方正仿宋简体" w:hAnsi="Times New Roman"/>
          <w:sz w:val="32"/>
          <w:szCs w:val="32"/>
        </w:rPr>
      </w:pPr>
      <w:r>
        <w:rPr>
          <w:rFonts w:ascii="Times New Roman" w:eastAsia="方正仿宋简体" w:hAnsi="Times New Roman"/>
          <w:sz w:val="32"/>
          <w:szCs w:val="32"/>
        </w:rPr>
        <w:t>以上类型房屋若存在权属纠纷，证据保全后先予征收。</w:t>
      </w:r>
    </w:p>
    <w:p w14:paraId="77DF56BA" w14:textId="77777777" w:rsidR="008D4071" w:rsidRDefault="0026391D">
      <w:pPr>
        <w:overflowPunct w:val="0"/>
        <w:spacing w:line="59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3.</w:t>
      </w:r>
      <w:r>
        <w:rPr>
          <w:rFonts w:ascii="Times New Roman" w:eastAsia="方正仿宋简体" w:hAnsi="Times New Roman"/>
          <w:sz w:val="32"/>
          <w:szCs w:val="32"/>
        </w:rPr>
        <w:t>企业厂房层高超过</w:t>
      </w:r>
      <w:r>
        <w:rPr>
          <w:rFonts w:ascii="Times New Roman" w:eastAsia="方正仿宋简体" w:hAnsi="Times New Roman"/>
          <w:sz w:val="32"/>
          <w:szCs w:val="32"/>
        </w:rPr>
        <w:t>4</w:t>
      </w:r>
      <w:r>
        <w:rPr>
          <w:rFonts w:ascii="Times New Roman" w:eastAsia="方正仿宋简体" w:hAnsi="Times New Roman"/>
          <w:sz w:val="32"/>
          <w:szCs w:val="32"/>
        </w:rPr>
        <w:t>米的，层高每增加</w:t>
      </w:r>
      <w:r>
        <w:rPr>
          <w:rFonts w:ascii="Times New Roman" w:eastAsia="方正仿宋简体" w:hAnsi="Times New Roman"/>
          <w:sz w:val="32"/>
          <w:szCs w:val="32"/>
        </w:rPr>
        <w:t>1</w:t>
      </w:r>
      <w:r>
        <w:rPr>
          <w:rFonts w:ascii="Times New Roman" w:eastAsia="方正仿宋简体" w:hAnsi="Times New Roman"/>
          <w:sz w:val="32"/>
          <w:szCs w:val="32"/>
        </w:rPr>
        <w:t>米，按附表五重置价的相应标准增加</w:t>
      </w:r>
      <w:r>
        <w:rPr>
          <w:rFonts w:ascii="Times New Roman" w:eastAsia="方正仿宋简体" w:hAnsi="Times New Roman"/>
          <w:sz w:val="32"/>
          <w:szCs w:val="32"/>
        </w:rPr>
        <w:t>5%</w:t>
      </w:r>
      <w:r>
        <w:rPr>
          <w:rFonts w:ascii="Times New Roman" w:eastAsia="方正仿宋简体" w:hAnsi="Times New Roman"/>
          <w:sz w:val="32"/>
          <w:szCs w:val="32"/>
        </w:rPr>
        <w:t>给予补偿。层高计算从室内地面到檐口计算高度（分户评估的不再适用本条款）。</w:t>
      </w:r>
    </w:p>
    <w:p w14:paraId="4E0F1B26" w14:textId="77777777" w:rsidR="008D4071" w:rsidRDefault="0026391D">
      <w:pPr>
        <w:overflowPunct w:val="0"/>
        <w:spacing w:line="590" w:lineRule="exact"/>
        <w:ind w:firstLineChars="200" w:firstLine="643"/>
        <w:rPr>
          <w:rFonts w:ascii="Times New Roman" w:eastAsia="方正楷体简体" w:hAnsi="Times New Roman"/>
          <w:b/>
          <w:sz w:val="32"/>
          <w:szCs w:val="32"/>
        </w:rPr>
      </w:pPr>
      <w:r>
        <w:rPr>
          <w:rFonts w:ascii="Times New Roman" w:eastAsia="方正楷体简体" w:hAnsi="Times New Roman"/>
          <w:b/>
          <w:sz w:val="32"/>
          <w:szCs w:val="32"/>
        </w:rPr>
        <w:t>第二十二条</w:t>
      </w:r>
      <w:r>
        <w:rPr>
          <w:rFonts w:ascii="Times New Roman" w:eastAsia="方正楷体简体" w:hAnsi="Times New Roman"/>
          <w:b/>
          <w:sz w:val="32"/>
          <w:szCs w:val="32"/>
        </w:rPr>
        <w:t xml:space="preserve"> </w:t>
      </w:r>
      <w:r>
        <w:rPr>
          <w:rFonts w:ascii="Times New Roman" w:eastAsia="方正楷体简体" w:hAnsi="Times New Roman"/>
          <w:b/>
          <w:sz w:val="32"/>
          <w:szCs w:val="32"/>
        </w:rPr>
        <w:t>选择货币补偿的优惠奖励办法</w:t>
      </w:r>
    </w:p>
    <w:p w14:paraId="34916B21" w14:textId="77777777" w:rsidR="008D4071" w:rsidRDefault="0026391D">
      <w:pPr>
        <w:tabs>
          <w:tab w:val="center" w:pos="4252"/>
          <w:tab w:val="right" w:pos="8504"/>
        </w:tabs>
        <w:overflowPunct w:val="0"/>
        <w:adjustRightInd w:val="0"/>
        <w:snapToGrid w:val="0"/>
        <w:spacing w:line="590" w:lineRule="exact"/>
        <w:ind w:firstLineChars="200" w:firstLine="640"/>
        <w:textAlignment w:val="baseline"/>
        <w:rPr>
          <w:rFonts w:ascii="Times New Roman" w:eastAsia="方正仿宋简体" w:hAnsi="Times New Roman"/>
          <w:sz w:val="32"/>
          <w:szCs w:val="32"/>
        </w:rPr>
      </w:pPr>
      <w:r>
        <w:rPr>
          <w:rFonts w:ascii="Times New Roman" w:eastAsia="方正仿宋简体" w:hAnsi="Times New Roman"/>
          <w:sz w:val="32"/>
          <w:szCs w:val="32"/>
        </w:rPr>
        <w:t>被征收人对本方案所列价格无异议、在征收决定公告规定期限内签订协议并按时搬迁腾空的，以经认定的可补偿面积为准，按相对应的补偿标准给予</w:t>
      </w:r>
      <w:r>
        <w:rPr>
          <w:rFonts w:ascii="Times New Roman" w:eastAsia="方正仿宋简体" w:hAnsi="Times New Roman"/>
          <w:sz w:val="32"/>
          <w:szCs w:val="32"/>
        </w:rPr>
        <w:t>10%</w:t>
      </w:r>
      <w:r>
        <w:rPr>
          <w:rFonts w:ascii="Times New Roman" w:eastAsia="方正仿宋简体" w:hAnsi="Times New Roman"/>
          <w:sz w:val="32"/>
          <w:szCs w:val="32"/>
        </w:rPr>
        <w:t>的优惠奖励。</w:t>
      </w:r>
    </w:p>
    <w:p w14:paraId="49C7A129" w14:textId="77777777" w:rsidR="008D4071" w:rsidRDefault="008D4071">
      <w:pPr>
        <w:pStyle w:val="a0"/>
        <w:spacing w:line="590" w:lineRule="exact"/>
      </w:pPr>
    </w:p>
    <w:p w14:paraId="0A7E8960" w14:textId="77777777" w:rsidR="008D4071" w:rsidRDefault="0026391D">
      <w:pPr>
        <w:numPr>
          <w:ilvl w:val="0"/>
          <w:numId w:val="2"/>
        </w:numPr>
        <w:tabs>
          <w:tab w:val="center" w:pos="4252"/>
          <w:tab w:val="right" w:pos="8504"/>
        </w:tabs>
        <w:overflowPunct w:val="0"/>
        <w:adjustRightInd w:val="0"/>
        <w:snapToGrid w:val="0"/>
        <w:spacing w:line="590" w:lineRule="exact"/>
        <w:jc w:val="center"/>
        <w:textAlignment w:val="baseline"/>
        <w:rPr>
          <w:rFonts w:ascii="Times New Roman" w:eastAsia="黑体" w:hAnsi="Times New Roman"/>
          <w:sz w:val="32"/>
          <w:szCs w:val="32"/>
        </w:rPr>
      </w:pPr>
      <w:r>
        <w:rPr>
          <w:rFonts w:ascii="Times New Roman" w:eastAsia="黑体" w:hAnsi="Times New Roman"/>
          <w:sz w:val="32"/>
          <w:szCs w:val="32"/>
        </w:rPr>
        <w:t xml:space="preserve"> </w:t>
      </w:r>
      <w:r>
        <w:rPr>
          <w:rFonts w:ascii="Times New Roman" w:eastAsia="黑体" w:hAnsi="Times New Roman"/>
          <w:sz w:val="32"/>
          <w:szCs w:val="32"/>
        </w:rPr>
        <w:t>搬迁费、临时安置费和停产停业损失补偿标准</w:t>
      </w:r>
    </w:p>
    <w:p w14:paraId="3368D56F" w14:textId="77777777" w:rsidR="008D4071" w:rsidRDefault="008D4071">
      <w:pPr>
        <w:pStyle w:val="a0"/>
        <w:numPr>
          <w:ilvl w:val="0"/>
          <w:numId w:val="2"/>
        </w:numPr>
        <w:spacing w:line="590" w:lineRule="exact"/>
      </w:pPr>
    </w:p>
    <w:p w14:paraId="57D0C795" w14:textId="77777777" w:rsidR="008D4071" w:rsidRDefault="0026391D">
      <w:pPr>
        <w:overflowPunct w:val="0"/>
        <w:spacing w:line="590" w:lineRule="exact"/>
        <w:ind w:firstLineChars="200" w:firstLine="643"/>
        <w:rPr>
          <w:rFonts w:ascii="Times New Roman" w:eastAsia="方正楷体简体" w:hAnsi="Times New Roman"/>
          <w:b/>
          <w:sz w:val="32"/>
          <w:szCs w:val="32"/>
        </w:rPr>
      </w:pPr>
      <w:r>
        <w:rPr>
          <w:rFonts w:ascii="Times New Roman" w:eastAsia="方正楷体简体" w:hAnsi="Times New Roman"/>
          <w:b/>
          <w:sz w:val="32"/>
          <w:szCs w:val="32"/>
        </w:rPr>
        <w:t>第二十三条</w:t>
      </w:r>
      <w:r>
        <w:rPr>
          <w:rFonts w:ascii="Times New Roman" w:eastAsia="方正楷体简体" w:hAnsi="Times New Roman"/>
          <w:b/>
          <w:sz w:val="32"/>
          <w:szCs w:val="32"/>
        </w:rPr>
        <w:t xml:space="preserve"> </w:t>
      </w:r>
      <w:r>
        <w:rPr>
          <w:rFonts w:ascii="Times New Roman" w:eastAsia="方正楷体简体" w:hAnsi="Times New Roman"/>
          <w:b/>
          <w:sz w:val="32"/>
          <w:szCs w:val="32"/>
        </w:rPr>
        <w:t>住宅按期搬迁奖励</w:t>
      </w:r>
    </w:p>
    <w:p w14:paraId="7F858B2C" w14:textId="77777777" w:rsidR="008D4071" w:rsidRDefault="0026391D">
      <w:pPr>
        <w:tabs>
          <w:tab w:val="center" w:pos="4252"/>
          <w:tab w:val="right" w:pos="8504"/>
        </w:tabs>
        <w:overflowPunct w:val="0"/>
        <w:adjustRightInd w:val="0"/>
        <w:snapToGrid w:val="0"/>
        <w:spacing w:line="590" w:lineRule="exact"/>
        <w:ind w:firstLineChars="200" w:firstLine="640"/>
        <w:textAlignment w:val="baseline"/>
        <w:rPr>
          <w:rFonts w:ascii="Times New Roman" w:eastAsia="方正仿宋简体" w:hAnsi="Times New Roman"/>
          <w:sz w:val="32"/>
          <w:szCs w:val="32"/>
        </w:rPr>
      </w:pPr>
      <w:r>
        <w:rPr>
          <w:rFonts w:ascii="Times New Roman" w:eastAsia="方正仿宋简体" w:hAnsi="Times New Roman"/>
          <w:sz w:val="32"/>
          <w:szCs w:val="32"/>
        </w:rPr>
        <w:t>对在征收决定规定的签约期限内签订协议并按时搬迁的被征收人，房屋征收部门可以给予一定的按期搬迁奖励：民宅每产权户最高</w:t>
      </w:r>
      <w:r>
        <w:rPr>
          <w:rFonts w:ascii="Times New Roman" w:eastAsia="方正仿宋简体" w:hAnsi="Times New Roman"/>
          <w:sz w:val="32"/>
          <w:szCs w:val="32"/>
        </w:rPr>
        <w:t>5</w:t>
      </w:r>
      <w:r>
        <w:rPr>
          <w:rFonts w:ascii="Times New Roman" w:eastAsia="方正仿宋简体" w:hAnsi="Times New Roman"/>
          <w:sz w:val="32"/>
          <w:szCs w:val="32"/>
        </w:rPr>
        <w:t>万元（被征收房屋经认定的可补偿面积少于</w:t>
      </w:r>
      <w:r>
        <w:rPr>
          <w:rFonts w:ascii="Times New Roman" w:eastAsia="方正仿宋简体" w:hAnsi="Times New Roman"/>
          <w:sz w:val="32"/>
          <w:szCs w:val="32"/>
        </w:rPr>
        <w:t>50</w:t>
      </w:r>
      <w:r>
        <w:rPr>
          <w:rFonts w:ascii="Times New Roman" w:eastAsia="方正仿宋简体" w:hAnsi="Times New Roman"/>
          <w:sz w:val="32"/>
          <w:szCs w:val="32"/>
        </w:rPr>
        <w:t>㎡的按</w:t>
      </w:r>
      <w:r>
        <w:rPr>
          <w:rFonts w:ascii="Times New Roman" w:eastAsia="方正仿宋简体" w:hAnsi="Times New Roman"/>
          <w:sz w:val="32"/>
          <w:szCs w:val="32"/>
        </w:rPr>
        <w:t>1000</w:t>
      </w:r>
      <w:r>
        <w:rPr>
          <w:rFonts w:ascii="Times New Roman" w:eastAsia="方正仿宋简体" w:hAnsi="Times New Roman"/>
          <w:sz w:val="32"/>
          <w:szCs w:val="32"/>
        </w:rPr>
        <w:t>元</w:t>
      </w:r>
      <w:r>
        <w:rPr>
          <w:rFonts w:ascii="Times New Roman" w:eastAsia="方正仿宋简体" w:hAnsi="Times New Roman"/>
          <w:sz w:val="32"/>
          <w:szCs w:val="32"/>
        </w:rPr>
        <w:t>/</w:t>
      </w:r>
      <w:r>
        <w:rPr>
          <w:rFonts w:ascii="Times New Roman" w:eastAsia="方正仿宋简体" w:hAnsi="Times New Roman"/>
          <w:sz w:val="32"/>
          <w:szCs w:val="32"/>
        </w:rPr>
        <w:t>㎡计算），套房每产权户最高</w:t>
      </w:r>
      <w:r>
        <w:rPr>
          <w:rFonts w:ascii="Times New Roman" w:eastAsia="方正仿宋简体" w:hAnsi="Times New Roman"/>
          <w:sz w:val="32"/>
          <w:szCs w:val="32"/>
        </w:rPr>
        <w:t>3</w:t>
      </w:r>
      <w:r>
        <w:rPr>
          <w:rFonts w:ascii="Times New Roman" w:eastAsia="方正仿宋简体" w:hAnsi="Times New Roman"/>
          <w:sz w:val="32"/>
          <w:szCs w:val="32"/>
        </w:rPr>
        <w:t>万元。</w:t>
      </w:r>
    </w:p>
    <w:p w14:paraId="41391457" w14:textId="77777777" w:rsidR="008D4071" w:rsidRDefault="0026391D">
      <w:pPr>
        <w:tabs>
          <w:tab w:val="center" w:pos="4252"/>
          <w:tab w:val="right" w:pos="8504"/>
        </w:tabs>
        <w:overflowPunct w:val="0"/>
        <w:adjustRightInd w:val="0"/>
        <w:snapToGrid w:val="0"/>
        <w:spacing w:line="590" w:lineRule="exact"/>
        <w:ind w:firstLineChars="200" w:firstLine="640"/>
        <w:textAlignment w:val="baseline"/>
        <w:rPr>
          <w:rFonts w:ascii="Times New Roman" w:eastAsia="方正仿宋简体" w:hAnsi="Times New Roman"/>
          <w:sz w:val="32"/>
          <w:szCs w:val="32"/>
        </w:rPr>
      </w:pPr>
      <w:r>
        <w:rPr>
          <w:rFonts w:ascii="方正仿宋简体" w:eastAsia="方正仿宋简体" w:hAnsi="方正仿宋简体" w:cs="方正仿宋简体" w:hint="eastAsia"/>
          <w:sz w:val="32"/>
          <w:szCs w:val="32"/>
        </w:rPr>
        <w:t>“产权户”的</w:t>
      </w:r>
      <w:r>
        <w:rPr>
          <w:rFonts w:ascii="Times New Roman" w:eastAsia="方正仿宋简体" w:hAnsi="Times New Roman"/>
          <w:sz w:val="32"/>
          <w:szCs w:val="32"/>
        </w:rPr>
        <w:t>认定标准以有效的土地使用权契证或房屋所有</w:t>
      </w:r>
      <w:r>
        <w:rPr>
          <w:rFonts w:ascii="Times New Roman" w:eastAsia="方正仿宋简体" w:hAnsi="Times New Roman"/>
          <w:sz w:val="32"/>
          <w:szCs w:val="32"/>
        </w:rPr>
        <w:lastRenderedPageBreak/>
        <w:t>权契证为计户依据。</w:t>
      </w:r>
    </w:p>
    <w:p w14:paraId="45CE2319" w14:textId="77777777" w:rsidR="008D4071" w:rsidRDefault="0026391D">
      <w:pPr>
        <w:overflowPunct w:val="0"/>
        <w:spacing w:line="590" w:lineRule="exact"/>
        <w:ind w:firstLineChars="200" w:firstLine="643"/>
        <w:rPr>
          <w:rFonts w:ascii="Times New Roman" w:eastAsia="方正楷体简体" w:hAnsi="Times New Roman"/>
          <w:b/>
          <w:sz w:val="32"/>
          <w:szCs w:val="32"/>
        </w:rPr>
      </w:pPr>
      <w:r>
        <w:rPr>
          <w:rFonts w:ascii="Times New Roman" w:eastAsia="方正楷体简体" w:hAnsi="Times New Roman"/>
          <w:b/>
          <w:sz w:val="32"/>
          <w:szCs w:val="32"/>
        </w:rPr>
        <w:t>第二十四条</w:t>
      </w:r>
      <w:r>
        <w:rPr>
          <w:rFonts w:ascii="Times New Roman" w:eastAsia="方正楷体简体" w:hAnsi="Times New Roman"/>
          <w:b/>
          <w:sz w:val="32"/>
          <w:szCs w:val="32"/>
        </w:rPr>
        <w:t xml:space="preserve"> </w:t>
      </w:r>
      <w:r>
        <w:rPr>
          <w:rFonts w:ascii="Times New Roman" w:eastAsia="方正楷体简体" w:hAnsi="Times New Roman"/>
          <w:b/>
          <w:sz w:val="32"/>
          <w:szCs w:val="32"/>
        </w:rPr>
        <w:t>搬迁费</w:t>
      </w:r>
    </w:p>
    <w:p w14:paraId="10255997" w14:textId="77777777" w:rsidR="008D4071" w:rsidRDefault="0026391D">
      <w:pPr>
        <w:overflowPunct w:val="0"/>
        <w:spacing w:line="590" w:lineRule="exact"/>
        <w:ind w:firstLineChars="200" w:firstLine="643"/>
        <w:rPr>
          <w:rFonts w:ascii="Times New Roman" w:eastAsia="方正仿宋简体" w:hAnsi="Times New Roman"/>
          <w:b/>
          <w:bCs/>
          <w:sz w:val="32"/>
          <w:szCs w:val="32"/>
        </w:rPr>
      </w:pPr>
      <w:r>
        <w:rPr>
          <w:rFonts w:ascii="Times New Roman" w:eastAsia="方正仿宋简体" w:hAnsi="Times New Roman"/>
          <w:b/>
          <w:sz w:val="32"/>
          <w:szCs w:val="32"/>
        </w:rPr>
        <w:t>（一）</w:t>
      </w:r>
      <w:r>
        <w:rPr>
          <w:rFonts w:ascii="Times New Roman" w:eastAsia="方正仿宋简体" w:hAnsi="Times New Roman"/>
          <w:b/>
          <w:bCs/>
          <w:sz w:val="32"/>
          <w:szCs w:val="32"/>
        </w:rPr>
        <w:t>住宅</w:t>
      </w:r>
    </w:p>
    <w:p w14:paraId="03EAB1BA" w14:textId="77777777" w:rsidR="008D4071" w:rsidRDefault="0026391D">
      <w:pPr>
        <w:tabs>
          <w:tab w:val="center" w:pos="4252"/>
          <w:tab w:val="right" w:pos="8504"/>
        </w:tabs>
        <w:overflowPunct w:val="0"/>
        <w:adjustRightInd w:val="0"/>
        <w:snapToGrid w:val="0"/>
        <w:spacing w:line="590" w:lineRule="exact"/>
        <w:ind w:firstLineChars="200" w:firstLine="640"/>
        <w:textAlignment w:val="baseline"/>
        <w:rPr>
          <w:rFonts w:ascii="Times New Roman" w:eastAsia="方正仿宋简体" w:hAnsi="Times New Roman"/>
          <w:sz w:val="32"/>
          <w:szCs w:val="32"/>
        </w:rPr>
      </w:pPr>
      <w:r>
        <w:rPr>
          <w:rFonts w:ascii="Times New Roman" w:eastAsia="方正仿宋简体" w:hAnsi="Times New Roman"/>
          <w:sz w:val="32"/>
          <w:szCs w:val="32"/>
        </w:rPr>
        <w:t>按经认定的可补偿面积计算，标准为</w:t>
      </w:r>
      <w:r>
        <w:rPr>
          <w:rFonts w:ascii="Times New Roman" w:eastAsia="方正仿宋简体" w:hAnsi="Times New Roman"/>
          <w:sz w:val="32"/>
          <w:szCs w:val="32"/>
        </w:rPr>
        <w:t>5</w:t>
      </w:r>
      <w:r>
        <w:rPr>
          <w:rFonts w:ascii="Times New Roman" w:eastAsia="方正仿宋简体" w:hAnsi="Times New Roman"/>
          <w:sz w:val="32"/>
          <w:szCs w:val="32"/>
        </w:rPr>
        <w:t>元</w:t>
      </w:r>
      <w:r>
        <w:rPr>
          <w:rFonts w:ascii="Times New Roman" w:eastAsia="方正仿宋简体" w:hAnsi="Times New Roman"/>
          <w:sz w:val="32"/>
          <w:szCs w:val="32"/>
        </w:rPr>
        <w:t>/</w:t>
      </w:r>
      <w:r>
        <w:rPr>
          <w:rFonts w:ascii="Times New Roman" w:eastAsia="方正仿宋简体" w:hAnsi="Times New Roman"/>
          <w:sz w:val="32"/>
          <w:szCs w:val="32"/>
        </w:rPr>
        <w:t>㎡</w:t>
      </w:r>
      <w:r>
        <w:rPr>
          <w:rFonts w:ascii="Times New Roman" w:eastAsia="方正仿宋简体" w:hAnsi="Times New Roman"/>
          <w:sz w:val="32"/>
          <w:szCs w:val="32"/>
        </w:rPr>
        <w:t>·</w:t>
      </w:r>
      <w:r>
        <w:rPr>
          <w:rFonts w:ascii="Times New Roman" w:eastAsia="方正仿宋简体" w:hAnsi="Times New Roman"/>
          <w:sz w:val="32"/>
          <w:szCs w:val="32"/>
        </w:rPr>
        <w:t>次。其中，选择货币补偿的，发放一次搬迁费；选择定向定价商品房安置模式或产权调换的，发放两次搬迁费。每户搬迁补助不足</w:t>
      </w:r>
      <w:r>
        <w:rPr>
          <w:rFonts w:ascii="Times New Roman" w:eastAsia="方正仿宋简体" w:hAnsi="Times New Roman"/>
          <w:sz w:val="32"/>
          <w:szCs w:val="32"/>
        </w:rPr>
        <w:t>1000</w:t>
      </w:r>
      <w:r>
        <w:rPr>
          <w:rFonts w:ascii="Times New Roman" w:eastAsia="方正仿宋简体" w:hAnsi="Times New Roman"/>
          <w:sz w:val="32"/>
          <w:szCs w:val="32"/>
        </w:rPr>
        <w:t>元的，按</w:t>
      </w:r>
      <w:r>
        <w:rPr>
          <w:rFonts w:ascii="Times New Roman" w:eastAsia="方正仿宋简体" w:hAnsi="Times New Roman"/>
          <w:sz w:val="32"/>
          <w:szCs w:val="32"/>
        </w:rPr>
        <w:t>1000</w:t>
      </w:r>
      <w:r>
        <w:rPr>
          <w:rFonts w:ascii="Times New Roman" w:eastAsia="方正仿宋简体" w:hAnsi="Times New Roman"/>
          <w:sz w:val="32"/>
          <w:szCs w:val="32"/>
        </w:rPr>
        <w:t>元给予补偿。</w:t>
      </w:r>
    </w:p>
    <w:p w14:paraId="5DB0E511" w14:textId="77777777" w:rsidR="008D4071" w:rsidRDefault="0026391D">
      <w:pPr>
        <w:overflowPunct w:val="0"/>
        <w:spacing w:line="590" w:lineRule="exact"/>
        <w:ind w:firstLineChars="200" w:firstLine="643"/>
        <w:rPr>
          <w:rFonts w:ascii="Times New Roman" w:eastAsia="方正仿宋简体" w:hAnsi="Times New Roman"/>
          <w:b/>
          <w:sz w:val="32"/>
          <w:szCs w:val="32"/>
        </w:rPr>
      </w:pPr>
      <w:r>
        <w:rPr>
          <w:rFonts w:ascii="Times New Roman" w:eastAsia="方正仿宋简体" w:hAnsi="Times New Roman"/>
          <w:b/>
          <w:sz w:val="32"/>
          <w:szCs w:val="32"/>
        </w:rPr>
        <w:t>（二）店面</w:t>
      </w:r>
    </w:p>
    <w:p w14:paraId="6650955D" w14:textId="77777777" w:rsidR="008D4071" w:rsidRDefault="0026391D">
      <w:pPr>
        <w:tabs>
          <w:tab w:val="center" w:pos="4252"/>
          <w:tab w:val="right" w:pos="8504"/>
        </w:tabs>
        <w:overflowPunct w:val="0"/>
        <w:adjustRightInd w:val="0"/>
        <w:snapToGrid w:val="0"/>
        <w:spacing w:line="590" w:lineRule="exact"/>
        <w:ind w:firstLineChars="200" w:firstLine="640"/>
        <w:textAlignment w:val="baseline"/>
        <w:rPr>
          <w:rFonts w:ascii="Times New Roman" w:eastAsia="方正仿宋简体" w:hAnsi="Times New Roman"/>
          <w:sz w:val="32"/>
          <w:szCs w:val="32"/>
        </w:rPr>
      </w:pPr>
      <w:r>
        <w:rPr>
          <w:rFonts w:ascii="Times New Roman" w:eastAsia="方正仿宋简体" w:hAnsi="Times New Roman"/>
          <w:sz w:val="32"/>
          <w:szCs w:val="32"/>
        </w:rPr>
        <w:t>按经认定的可补偿建筑面积计算，标准为</w:t>
      </w:r>
      <w:r>
        <w:rPr>
          <w:rFonts w:ascii="Times New Roman" w:eastAsia="方正仿宋简体" w:hAnsi="Times New Roman"/>
          <w:sz w:val="32"/>
          <w:szCs w:val="32"/>
        </w:rPr>
        <w:t>6</w:t>
      </w:r>
      <w:r>
        <w:rPr>
          <w:rFonts w:ascii="Times New Roman" w:eastAsia="方正仿宋简体" w:hAnsi="Times New Roman"/>
          <w:sz w:val="32"/>
          <w:szCs w:val="32"/>
        </w:rPr>
        <w:t>元</w:t>
      </w:r>
      <w:r>
        <w:rPr>
          <w:rFonts w:ascii="Times New Roman" w:eastAsia="方正仿宋简体" w:hAnsi="Times New Roman"/>
          <w:sz w:val="32"/>
          <w:szCs w:val="32"/>
        </w:rPr>
        <w:t>/</w:t>
      </w:r>
      <w:r>
        <w:rPr>
          <w:rFonts w:ascii="Times New Roman" w:eastAsia="方正仿宋简体" w:hAnsi="Times New Roman"/>
          <w:sz w:val="32"/>
          <w:szCs w:val="32"/>
        </w:rPr>
        <w:t>㎡</w:t>
      </w:r>
      <w:r>
        <w:rPr>
          <w:rFonts w:ascii="Times New Roman" w:eastAsia="方正仿宋简体" w:hAnsi="Times New Roman"/>
          <w:sz w:val="32"/>
          <w:szCs w:val="32"/>
        </w:rPr>
        <w:t>·</w:t>
      </w:r>
      <w:r>
        <w:rPr>
          <w:rFonts w:ascii="Times New Roman" w:eastAsia="方正仿宋简体" w:hAnsi="Times New Roman"/>
          <w:sz w:val="32"/>
          <w:szCs w:val="32"/>
        </w:rPr>
        <w:t>次，发放一次搬迁费。</w:t>
      </w:r>
    </w:p>
    <w:p w14:paraId="3C7F08F8" w14:textId="77777777" w:rsidR="008D4071" w:rsidRDefault="0026391D">
      <w:pPr>
        <w:tabs>
          <w:tab w:val="center" w:pos="4252"/>
          <w:tab w:val="right" w:pos="8504"/>
        </w:tabs>
        <w:overflowPunct w:val="0"/>
        <w:adjustRightInd w:val="0"/>
        <w:snapToGrid w:val="0"/>
        <w:spacing w:line="590" w:lineRule="exact"/>
        <w:ind w:firstLineChars="200" w:firstLine="643"/>
        <w:textAlignment w:val="baseline"/>
        <w:rPr>
          <w:rFonts w:ascii="Times New Roman" w:eastAsia="方正仿宋简体" w:hAnsi="Times New Roman"/>
          <w:b/>
          <w:bCs/>
          <w:sz w:val="32"/>
          <w:szCs w:val="32"/>
        </w:rPr>
      </w:pPr>
      <w:r>
        <w:rPr>
          <w:rFonts w:ascii="Times New Roman" w:eastAsia="方正仿宋简体" w:hAnsi="Times New Roman"/>
          <w:b/>
          <w:bCs/>
          <w:sz w:val="32"/>
          <w:szCs w:val="32"/>
        </w:rPr>
        <w:t>（三）企业</w:t>
      </w:r>
    </w:p>
    <w:p w14:paraId="7087F96B" w14:textId="77777777" w:rsidR="008D4071" w:rsidRDefault="0026391D">
      <w:pPr>
        <w:tabs>
          <w:tab w:val="center" w:pos="4252"/>
          <w:tab w:val="right" w:pos="8504"/>
        </w:tabs>
        <w:overflowPunct w:val="0"/>
        <w:adjustRightInd w:val="0"/>
        <w:snapToGrid w:val="0"/>
        <w:spacing w:line="590" w:lineRule="exact"/>
        <w:ind w:firstLineChars="200" w:firstLine="640"/>
        <w:textAlignment w:val="baseline"/>
        <w:rPr>
          <w:rFonts w:ascii="Times New Roman" w:eastAsia="方正仿宋简体" w:hAnsi="Times New Roman"/>
          <w:sz w:val="32"/>
          <w:szCs w:val="32"/>
        </w:rPr>
      </w:pPr>
      <w:r>
        <w:rPr>
          <w:rFonts w:ascii="Times New Roman" w:eastAsia="方正仿宋简体" w:hAnsi="Times New Roman"/>
          <w:sz w:val="32"/>
          <w:szCs w:val="32"/>
        </w:rPr>
        <w:t>按经认定的可补偿建筑面积计算，标准为</w:t>
      </w:r>
      <w:r>
        <w:rPr>
          <w:rFonts w:ascii="Times New Roman" w:eastAsia="方正仿宋简体" w:hAnsi="Times New Roman"/>
          <w:sz w:val="32"/>
          <w:szCs w:val="32"/>
        </w:rPr>
        <w:t>6</w:t>
      </w:r>
      <w:r>
        <w:rPr>
          <w:rFonts w:ascii="Times New Roman" w:eastAsia="方正仿宋简体" w:hAnsi="Times New Roman"/>
          <w:sz w:val="32"/>
          <w:szCs w:val="32"/>
        </w:rPr>
        <w:t>元</w:t>
      </w:r>
      <w:r>
        <w:rPr>
          <w:rFonts w:ascii="Times New Roman" w:eastAsia="方正仿宋简体" w:hAnsi="Times New Roman"/>
          <w:sz w:val="32"/>
          <w:szCs w:val="32"/>
        </w:rPr>
        <w:t>/</w:t>
      </w:r>
      <w:r>
        <w:rPr>
          <w:rFonts w:ascii="Times New Roman" w:eastAsia="方正仿宋简体" w:hAnsi="Times New Roman"/>
          <w:sz w:val="32"/>
          <w:szCs w:val="32"/>
        </w:rPr>
        <w:t>㎡</w:t>
      </w:r>
      <w:r>
        <w:rPr>
          <w:rFonts w:ascii="Times New Roman" w:eastAsia="方正仿宋简体" w:hAnsi="Times New Roman"/>
          <w:sz w:val="32"/>
          <w:szCs w:val="32"/>
        </w:rPr>
        <w:t>·</w:t>
      </w:r>
      <w:r>
        <w:rPr>
          <w:rFonts w:ascii="Times New Roman" w:eastAsia="方正仿宋简体" w:hAnsi="Times New Roman"/>
          <w:sz w:val="32"/>
          <w:szCs w:val="32"/>
        </w:rPr>
        <w:t>次。被征收人选择货币补偿的，发放一次搬迁费。</w:t>
      </w:r>
    </w:p>
    <w:p w14:paraId="2B786A38" w14:textId="77777777" w:rsidR="008D4071" w:rsidRDefault="0026391D">
      <w:pPr>
        <w:tabs>
          <w:tab w:val="center" w:pos="4252"/>
          <w:tab w:val="right" w:pos="8504"/>
        </w:tabs>
        <w:overflowPunct w:val="0"/>
        <w:adjustRightInd w:val="0"/>
        <w:snapToGrid w:val="0"/>
        <w:spacing w:line="590" w:lineRule="exact"/>
        <w:ind w:firstLineChars="200" w:firstLine="640"/>
        <w:textAlignment w:val="baseline"/>
        <w:rPr>
          <w:rFonts w:ascii="Times New Roman" w:eastAsia="方正仿宋简体" w:hAnsi="Times New Roman"/>
          <w:sz w:val="32"/>
          <w:szCs w:val="32"/>
        </w:rPr>
      </w:pPr>
      <w:r>
        <w:rPr>
          <w:rFonts w:ascii="Times New Roman" w:eastAsia="方正仿宋简体" w:hAnsi="Times New Roman"/>
          <w:sz w:val="32"/>
          <w:szCs w:val="32"/>
        </w:rPr>
        <w:t>对于可恢复使用的设备由被征收人处置，按附表五标准给予一次性补偿，分户评估的不再适用本条款；对于因搬迁丧失使用功能的大型机器设备，由被征收人提出申请，由项目指挥部牵头，经征收实施单位、发改、审计、财政五方现场核实后，由具有相应资质的评估公司进行评估，根据评估结果进行补偿。</w:t>
      </w:r>
    </w:p>
    <w:p w14:paraId="458FB2FF" w14:textId="77777777" w:rsidR="008D4071" w:rsidRDefault="0026391D">
      <w:pPr>
        <w:overflowPunct w:val="0"/>
        <w:spacing w:line="590" w:lineRule="exact"/>
        <w:ind w:firstLineChars="200" w:firstLine="643"/>
        <w:rPr>
          <w:rFonts w:ascii="Times New Roman" w:eastAsia="方正楷体简体" w:hAnsi="Times New Roman"/>
          <w:b/>
          <w:sz w:val="32"/>
          <w:szCs w:val="32"/>
        </w:rPr>
      </w:pPr>
      <w:r>
        <w:rPr>
          <w:rFonts w:ascii="Times New Roman" w:eastAsia="方正楷体简体" w:hAnsi="Times New Roman"/>
          <w:b/>
          <w:sz w:val="32"/>
          <w:szCs w:val="32"/>
        </w:rPr>
        <w:t>第二十五条</w:t>
      </w:r>
      <w:r>
        <w:rPr>
          <w:rFonts w:ascii="Times New Roman" w:eastAsia="方正楷体简体" w:hAnsi="Times New Roman"/>
          <w:b/>
          <w:sz w:val="32"/>
          <w:szCs w:val="32"/>
        </w:rPr>
        <w:t xml:space="preserve"> </w:t>
      </w:r>
      <w:r>
        <w:rPr>
          <w:rFonts w:ascii="Times New Roman" w:eastAsia="方正楷体简体" w:hAnsi="Times New Roman"/>
          <w:b/>
          <w:sz w:val="32"/>
          <w:szCs w:val="32"/>
        </w:rPr>
        <w:t>住宅临时安置费</w:t>
      </w:r>
    </w:p>
    <w:p w14:paraId="34D2B382" w14:textId="77777777" w:rsidR="008D4071" w:rsidRDefault="0026391D">
      <w:pPr>
        <w:tabs>
          <w:tab w:val="center" w:pos="4252"/>
          <w:tab w:val="right" w:pos="8504"/>
        </w:tabs>
        <w:overflowPunct w:val="0"/>
        <w:adjustRightInd w:val="0"/>
        <w:snapToGrid w:val="0"/>
        <w:spacing w:line="590" w:lineRule="exact"/>
        <w:ind w:firstLineChars="200" w:firstLine="643"/>
        <w:textAlignment w:val="baseline"/>
        <w:rPr>
          <w:rFonts w:ascii="Times New Roman" w:eastAsia="方正仿宋简体" w:hAnsi="Times New Roman"/>
          <w:b/>
          <w:bCs/>
          <w:sz w:val="32"/>
          <w:szCs w:val="32"/>
        </w:rPr>
      </w:pPr>
      <w:r>
        <w:rPr>
          <w:rFonts w:ascii="Times New Roman" w:eastAsia="方正仿宋简体" w:hAnsi="Times New Roman"/>
          <w:b/>
          <w:bCs/>
          <w:sz w:val="32"/>
          <w:szCs w:val="32"/>
        </w:rPr>
        <w:t>（一）过渡方式</w:t>
      </w:r>
    </w:p>
    <w:p w14:paraId="123D5806" w14:textId="77777777" w:rsidR="008D4071" w:rsidRDefault="0026391D">
      <w:pPr>
        <w:tabs>
          <w:tab w:val="center" w:pos="4252"/>
          <w:tab w:val="right" w:pos="8504"/>
        </w:tabs>
        <w:overflowPunct w:val="0"/>
        <w:adjustRightInd w:val="0"/>
        <w:snapToGrid w:val="0"/>
        <w:spacing w:line="590" w:lineRule="exact"/>
        <w:ind w:firstLineChars="200" w:firstLine="640"/>
        <w:textAlignment w:val="baseline"/>
        <w:rPr>
          <w:rFonts w:ascii="Times New Roman" w:eastAsia="方正仿宋简体" w:hAnsi="Times New Roman"/>
          <w:sz w:val="32"/>
          <w:szCs w:val="32"/>
        </w:rPr>
      </w:pPr>
      <w:r>
        <w:rPr>
          <w:rFonts w:ascii="Times New Roman" w:eastAsia="方正仿宋简体" w:hAnsi="Times New Roman"/>
          <w:sz w:val="32"/>
          <w:szCs w:val="32"/>
        </w:rPr>
        <w:t>本项目采用自行过渡方式。</w:t>
      </w:r>
    </w:p>
    <w:p w14:paraId="566690D5" w14:textId="77777777" w:rsidR="008D4071" w:rsidRDefault="0026391D">
      <w:pPr>
        <w:tabs>
          <w:tab w:val="center" w:pos="4252"/>
          <w:tab w:val="right" w:pos="8504"/>
        </w:tabs>
        <w:overflowPunct w:val="0"/>
        <w:adjustRightInd w:val="0"/>
        <w:snapToGrid w:val="0"/>
        <w:spacing w:line="590" w:lineRule="exact"/>
        <w:ind w:firstLineChars="200" w:firstLine="643"/>
        <w:textAlignment w:val="baseline"/>
        <w:rPr>
          <w:rFonts w:ascii="Times New Roman" w:eastAsia="方正仿宋简体" w:hAnsi="Times New Roman"/>
          <w:b/>
          <w:bCs/>
          <w:sz w:val="32"/>
          <w:szCs w:val="32"/>
        </w:rPr>
      </w:pPr>
      <w:r>
        <w:rPr>
          <w:rFonts w:ascii="Times New Roman" w:eastAsia="方正仿宋简体" w:hAnsi="Times New Roman"/>
          <w:b/>
          <w:bCs/>
          <w:sz w:val="32"/>
          <w:szCs w:val="32"/>
        </w:rPr>
        <w:t>（二）过渡期限</w:t>
      </w:r>
    </w:p>
    <w:p w14:paraId="37CF0D20" w14:textId="77777777" w:rsidR="008D4071" w:rsidRDefault="0026391D">
      <w:pPr>
        <w:tabs>
          <w:tab w:val="center" w:pos="4252"/>
          <w:tab w:val="right" w:pos="8504"/>
        </w:tabs>
        <w:overflowPunct w:val="0"/>
        <w:adjustRightInd w:val="0"/>
        <w:snapToGrid w:val="0"/>
        <w:spacing w:line="590" w:lineRule="exact"/>
        <w:ind w:firstLineChars="200" w:firstLine="640"/>
        <w:textAlignment w:val="baseline"/>
        <w:rPr>
          <w:rFonts w:ascii="Times New Roman" w:eastAsia="方正仿宋简体" w:hAnsi="Times New Roman"/>
          <w:sz w:val="32"/>
          <w:szCs w:val="32"/>
        </w:rPr>
      </w:pPr>
      <w:r>
        <w:rPr>
          <w:rFonts w:ascii="Times New Roman" w:eastAsia="方正仿宋简体" w:hAnsi="Times New Roman"/>
          <w:sz w:val="32"/>
          <w:szCs w:val="32"/>
        </w:rPr>
        <w:lastRenderedPageBreak/>
        <w:t>过渡期限为</w:t>
      </w:r>
      <w:r>
        <w:rPr>
          <w:rFonts w:ascii="Times New Roman" w:eastAsia="方正仿宋简体" w:hAnsi="Times New Roman"/>
          <w:sz w:val="32"/>
          <w:szCs w:val="32"/>
        </w:rPr>
        <w:t>36</w:t>
      </w:r>
      <w:r>
        <w:rPr>
          <w:rFonts w:ascii="Times New Roman" w:eastAsia="方正仿宋简体" w:hAnsi="Times New Roman"/>
          <w:sz w:val="32"/>
          <w:szCs w:val="32"/>
        </w:rPr>
        <w:t>个月。被征收人在签约期限内签订协议并按时搬迁的，过渡期限自签约期限结束之日起计算；超过签约期限签订协议搬迁的，过渡期限自搬迁之日起开始计算。</w:t>
      </w:r>
    </w:p>
    <w:p w14:paraId="1D3764FC" w14:textId="77777777" w:rsidR="008D4071" w:rsidRDefault="0026391D">
      <w:pPr>
        <w:tabs>
          <w:tab w:val="center" w:pos="4252"/>
          <w:tab w:val="right" w:pos="8504"/>
        </w:tabs>
        <w:overflowPunct w:val="0"/>
        <w:adjustRightInd w:val="0"/>
        <w:snapToGrid w:val="0"/>
        <w:spacing w:line="590" w:lineRule="exact"/>
        <w:ind w:firstLineChars="200" w:firstLine="643"/>
        <w:textAlignment w:val="baseline"/>
        <w:rPr>
          <w:rFonts w:ascii="Times New Roman" w:eastAsia="方正仿宋简体" w:hAnsi="Times New Roman"/>
          <w:b/>
          <w:bCs/>
          <w:sz w:val="32"/>
          <w:szCs w:val="32"/>
        </w:rPr>
      </w:pPr>
      <w:r>
        <w:rPr>
          <w:rFonts w:ascii="Times New Roman" w:eastAsia="方正仿宋简体" w:hAnsi="Times New Roman"/>
          <w:b/>
          <w:bCs/>
          <w:sz w:val="32"/>
          <w:szCs w:val="32"/>
        </w:rPr>
        <w:t>（三）临时安置费</w:t>
      </w:r>
    </w:p>
    <w:p w14:paraId="7129E1A6" w14:textId="77777777" w:rsidR="008D4071" w:rsidRDefault="0026391D">
      <w:pPr>
        <w:tabs>
          <w:tab w:val="center" w:pos="4252"/>
          <w:tab w:val="right" w:pos="8504"/>
        </w:tabs>
        <w:overflowPunct w:val="0"/>
        <w:adjustRightInd w:val="0"/>
        <w:snapToGrid w:val="0"/>
        <w:spacing w:line="590" w:lineRule="exact"/>
        <w:ind w:firstLineChars="200" w:firstLine="640"/>
        <w:textAlignment w:val="baseline"/>
        <w:rPr>
          <w:rFonts w:ascii="Times New Roman" w:eastAsia="方正仿宋简体" w:hAnsi="Times New Roman"/>
          <w:sz w:val="32"/>
          <w:szCs w:val="32"/>
        </w:rPr>
      </w:pPr>
      <w:r>
        <w:rPr>
          <w:rFonts w:ascii="Times New Roman" w:eastAsia="方正仿宋简体" w:hAnsi="Times New Roman"/>
          <w:sz w:val="32"/>
          <w:szCs w:val="32"/>
        </w:rPr>
        <w:t>临时安置费按经被征收房屋认定可补偿面积以</w:t>
      </w:r>
      <w:r>
        <w:rPr>
          <w:rFonts w:ascii="Times New Roman" w:eastAsia="方正仿宋简体" w:hAnsi="Times New Roman"/>
          <w:sz w:val="32"/>
          <w:szCs w:val="32"/>
        </w:rPr>
        <w:t>8</w:t>
      </w:r>
      <w:r>
        <w:rPr>
          <w:rFonts w:ascii="Times New Roman" w:eastAsia="方正仿宋简体" w:hAnsi="Times New Roman"/>
          <w:sz w:val="32"/>
          <w:szCs w:val="32"/>
        </w:rPr>
        <w:t>元</w:t>
      </w:r>
      <w:r>
        <w:rPr>
          <w:rFonts w:ascii="Times New Roman" w:eastAsia="方正仿宋简体" w:hAnsi="Times New Roman"/>
          <w:sz w:val="32"/>
          <w:szCs w:val="32"/>
        </w:rPr>
        <w:t>/</w:t>
      </w:r>
      <w:r>
        <w:rPr>
          <w:rFonts w:ascii="Times New Roman" w:eastAsia="方正仿宋简体" w:hAnsi="Times New Roman"/>
          <w:sz w:val="32"/>
          <w:szCs w:val="32"/>
        </w:rPr>
        <w:t>㎡</w:t>
      </w:r>
      <w:r>
        <w:rPr>
          <w:rFonts w:ascii="Times New Roman" w:eastAsia="方正仿宋简体" w:hAnsi="Times New Roman"/>
          <w:sz w:val="32"/>
          <w:szCs w:val="32"/>
        </w:rPr>
        <w:t>·</w:t>
      </w:r>
      <w:r>
        <w:rPr>
          <w:rFonts w:ascii="Times New Roman" w:eastAsia="方正仿宋简体" w:hAnsi="Times New Roman"/>
          <w:sz w:val="32"/>
          <w:szCs w:val="32"/>
        </w:rPr>
        <w:t>月计算，每户保底</w:t>
      </w:r>
      <w:r>
        <w:rPr>
          <w:rFonts w:ascii="Times New Roman" w:eastAsia="方正仿宋简体" w:hAnsi="Times New Roman"/>
          <w:sz w:val="32"/>
          <w:szCs w:val="32"/>
        </w:rPr>
        <w:t>1500</w:t>
      </w:r>
      <w:r>
        <w:rPr>
          <w:rFonts w:ascii="Times New Roman" w:eastAsia="方正仿宋简体" w:hAnsi="Times New Roman"/>
          <w:sz w:val="32"/>
          <w:szCs w:val="32"/>
        </w:rPr>
        <w:t>元</w:t>
      </w:r>
      <w:r>
        <w:rPr>
          <w:rFonts w:ascii="Times New Roman" w:eastAsia="方正仿宋简体" w:hAnsi="Times New Roman"/>
          <w:sz w:val="32"/>
          <w:szCs w:val="32"/>
        </w:rPr>
        <w:t>/</w:t>
      </w:r>
      <w:r>
        <w:rPr>
          <w:rFonts w:ascii="Times New Roman" w:eastAsia="方正仿宋简体" w:hAnsi="Times New Roman"/>
          <w:sz w:val="32"/>
          <w:szCs w:val="32"/>
        </w:rPr>
        <w:t>月。</w:t>
      </w:r>
    </w:p>
    <w:p w14:paraId="6EC28FCB" w14:textId="77777777" w:rsidR="008D4071" w:rsidRDefault="0026391D">
      <w:pPr>
        <w:tabs>
          <w:tab w:val="center" w:pos="4252"/>
          <w:tab w:val="right" w:pos="8504"/>
        </w:tabs>
        <w:overflowPunct w:val="0"/>
        <w:adjustRightInd w:val="0"/>
        <w:snapToGrid w:val="0"/>
        <w:spacing w:line="590" w:lineRule="exact"/>
        <w:ind w:firstLineChars="200" w:firstLine="640"/>
        <w:textAlignment w:val="baseline"/>
        <w:rPr>
          <w:rFonts w:ascii="Times New Roman" w:eastAsia="方正仿宋简体" w:hAnsi="Times New Roman"/>
          <w:sz w:val="32"/>
          <w:szCs w:val="32"/>
        </w:rPr>
      </w:pPr>
      <w:r>
        <w:rPr>
          <w:rFonts w:ascii="Times New Roman" w:eastAsia="方正仿宋简体" w:hAnsi="Times New Roman"/>
          <w:sz w:val="32"/>
          <w:szCs w:val="32"/>
        </w:rPr>
        <w:t>选择货币补偿或购买指定存量房源的，一次性给予</w:t>
      </w:r>
      <w:r>
        <w:rPr>
          <w:rFonts w:ascii="Times New Roman" w:eastAsia="方正仿宋简体" w:hAnsi="Times New Roman"/>
          <w:sz w:val="32"/>
          <w:szCs w:val="32"/>
        </w:rPr>
        <w:t>6</w:t>
      </w:r>
      <w:r>
        <w:rPr>
          <w:rFonts w:ascii="Times New Roman" w:eastAsia="方正仿宋简体" w:hAnsi="Times New Roman"/>
          <w:sz w:val="32"/>
          <w:szCs w:val="32"/>
        </w:rPr>
        <w:t>个月的临时安置费。</w:t>
      </w:r>
    </w:p>
    <w:p w14:paraId="39134D91" w14:textId="77777777" w:rsidR="008D4071" w:rsidRDefault="0026391D">
      <w:pPr>
        <w:tabs>
          <w:tab w:val="center" w:pos="4252"/>
          <w:tab w:val="right" w:pos="8504"/>
        </w:tabs>
        <w:overflowPunct w:val="0"/>
        <w:adjustRightInd w:val="0"/>
        <w:snapToGrid w:val="0"/>
        <w:spacing w:line="590" w:lineRule="exact"/>
        <w:ind w:firstLineChars="200" w:firstLine="640"/>
        <w:textAlignment w:val="baseline"/>
        <w:rPr>
          <w:rFonts w:ascii="Times New Roman" w:eastAsia="方正仿宋简体" w:hAnsi="Times New Roman"/>
          <w:sz w:val="32"/>
          <w:szCs w:val="32"/>
        </w:rPr>
      </w:pPr>
      <w:r>
        <w:rPr>
          <w:rFonts w:ascii="Times New Roman" w:eastAsia="方正仿宋简体" w:hAnsi="Times New Roman"/>
          <w:sz w:val="32"/>
          <w:szCs w:val="32"/>
        </w:rPr>
        <w:t>临时安置费自被征收人签订协议并按时搬迁之日起，发放至房屋征收部门通知交房之日止。除不可抗力外，新建定向定价商品房超过过渡期限未交付使用，从逾期之月起向自行过渡的被征收人支付双倍临时安置费。享受保底临时安置费的被征收人遇逾期安置时，若按其认定可补偿面积双倍计算临时安置费超过保底标准的，按认定可补偿面积重新核算，不超过保底标准的仍按原保底标准执行，不予双倍支付。</w:t>
      </w:r>
    </w:p>
    <w:p w14:paraId="34938007" w14:textId="77777777" w:rsidR="008D4071" w:rsidRDefault="0026391D">
      <w:pPr>
        <w:overflowPunct w:val="0"/>
        <w:spacing w:line="590" w:lineRule="exact"/>
        <w:ind w:firstLineChars="200" w:firstLine="643"/>
        <w:rPr>
          <w:rFonts w:ascii="Times New Roman" w:eastAsia="方正楷体简体" w:hAnsi="Times New Roman"/>
          <w:b/>
          <w:sz w:val="32"/>
          <w:szCs w:val="32"/>
        </w:rPr>
      </w:pPr>
      <w:r>
        <w:rPr>
          <w:rFonts w:ascii="Times New Roman" w:eastAsia="方正楷体简体" w:hAnsi="Times New Roman"/>
          <w:b/>
          <w:sz w:val="32"/>
          <w:szCs w:val="32"/>
        </w:rPr>
        <w:t>第二十六条</w:t>
      </w:r>
      <w:r>
        <w:rPr>
          <w:rFonts w:ascii="Times New Roman" w:eastAsia="方正楷体简体" w:hAnsi="Times New Roman"/>
          <w:b/>
          <w:sz w:val="32"/>
          <w:szCs w:val="32"/>
        </w:rPr>
        <w:t xml:space="preserve"> </w:t>
      </w:r>
      <w:r>
        <w:rPr>
          <w:rFonts w:ascii="Times New Roman" w:eastAsia="方正楷体简体" w:hAnsi="Times New Roman"/>
          <w:b/>
          <w:sz w:val="32"/>
          <w:szCs w:val="32"/>
        </w:rPr>
        <w:t>停产停业损失补偿</w:t>
      </w:r>
    </w:p>
    <w:p w14:paraId="19A369E8" w14:textId="77777777" w:rsidR="008D4071" w:rsidRDefault="0026391D">
      <w:pPr>
        <w:overflowPunct w:val="0"/>
        <w:spacing w:line="590" w:lineRule="exact"/>
        <w:ind w:firstLineChars="200" w:firstLine="643"/>
        <w:rPr>
          <w:rFonts w:ascii="Times New Roman" w:eastAsia="方正仿宋简体" w:hAnsi="Times New Roman"/>
          <w:b/>
          <w:sz w:val="32"/>
          <w:szCs w:val="32"/>
        </w:rPr>
      </w:pPr>
      <w:r>
        <w:rPr>
          <w:rFonts w:ascii="Times New Roman" w:eastAsia="方正仿宋简体" w:hAnsi="Times New Roman"/>
          <w:b/>
          <w:sz w:val="32"/>
          <w:szCs w:val="32"/>
        </w:rPr>
        <w:t>（一）店面</w:t>
      </w:r>
    </w:p>
    <w:p w14:paraId="2D22A932" w14:textId="77777777" w:rsidR="008D4071" w:rsidRDefault="0026391D">
      <w:pPr>
        <w:tabs>
          <w:tab w:val="center" w:pos="4252"/>
          <w:tab w:val="right" w:pos="8504"/>
        </w:tabs>
        <w:overflowPunct w:val="0"/>
        <w:adjustRightInd w:val="0"/>
        <w:snapToGrid w:val="0"/>
        <w:spacing w:line="590" w:lineRule="exact"/>
        <w:ind w:firstLineChars="200" w:firstLine="640"/>
        <w:textAlignment w:val="baseline"/>
        <w:rPr>
          <w:rFonts w:ascii="Times New Roman" w:eastAsia="方正仿宋简体" w:hAnsi="Times New Roman"/>
          <w:sz w:val="32"/>
          <w:szCs w:val="32"/>
        </w:rPr>
      </w:pPr>
      <w:r>
        <w:rPr>
          <w:rFonts w:ascii="Times New Roman" w:eastAsia="方正仿宋简体" w:hAnsi="Times New Roman"/>
          <w:sz w:val="32"/>
          <w:szCs w:val="32"/>
        </w:rPr>
        <w:t>因征收房屋造成停产停业的，一次性给予</w:t>
      </w:r>
      <w:r>
        <w:rPr>
          <w:rFonts w:ascii="Times New Roman" w:eastAsia="方正仿宋简体" w:hAnsi="Times New Roman"/>
          <w:sz w:val="32"/>
          <w:szCs w:val="32"/>
        </w:rPr>
        <w:t>6</w:t>
      </w:r>
      <w:r>
        <w:rPr>
          <w:rFonts w:ascii="Times New Roman" w:eastAsia="方正仿宋简体" w:hAnsi="Times New Roman"/>
          <w:sz w:val="32"/>
          <w:szCs w:val="32"/>
        </w:rPr>
        <w:t>个月的补偿。停产停业损失的补偿标准被征收人可选择以下标准之一进行补偿：</w:t>
      </w:r>
    </w:p>
    <w:p w14:paraId="25C1BAAF" w14:textId="77777777" w:rsidR="008D4071" w:rsidRDefault="0026391D">
      <w:pPr>
        <w:tabs>
          <w:tab w:val="center" w:pos="4252"/>
          <w:tab w:val="right" w:pos="8504"/>
        </w:tabs>
        <w:overflowPunct w:val="0"/>
        <w:adjustRightInd w:val="0"/>
        <w:snapToGrid w:val="0"/>
        <w:spacing w:line="590" w:lineRule="exact"/>
        <w:ind w:firstLineChars="200" w:firstLine="640"/>
        <w:textAlignment w:val="baseline"/>
        <w:rPr>
          <w:rFonts w:ascii="Times New Roman" w:eastAsia="方正仿宋简体" w:hAnsi="Times New Roman"/>
          <w:sz w:val="32"/>
          <w:szCs w:val="32"/>
        </w:rPr>
      </w:pPr>
      <w:r>
        <w:rPr>
          <w:rFonts w:ascii="Times New Roman" w:eastAsia="方正仿宋简体" w:hAnsi="Times New Roman"/>
          <w:sz w:val="32"/>
          <w:szCs w:val="32"/>
        </w:rPr>
        <w:t>1.</w:t>
      </w:r>
      <w:r>
        <w:rPr>
          <w:rFonts w:ascii="Times New Roman" w:eastAsia="方正仿宋简体" w:hAnsi="Times New Roman"/>
          <w:sz w:val="32"/>
          <w:szCs w:val="32"/>
        </w:rPr>
        <w:t>根据经营者近</w:t>
      </w:r>
      <w:r>
        <w:rPr>
          <w:rFonts w:ascii="Times New Roman" w:eastAsia="方正仿宋简体" w:hAnsi="Times New Roman"/>
          <w:sz w:val="32"/>
          <w:szCs w:val="32"/>
        </w:rPr>
        <w:t>3</w:t>
      </w:r>
      <w:r>
        <w:rPr>
          <w:rFonts w:ascii="Times New Roman" w:eastAsia="方正仿宋简体" w:hAnsi="Times New Roman"/>
          <w:sz w:val="32"/>
          <w:szCs w:val="32"/>
        </w:rPr>
        <w:t>年平均净利润确定。生产经营期限不足</w:t>
      </w:r>
      <w:r>
        <w:rPr>
          <w:rFonts w:ascii="Times New Roman" w:eastAsia="方正仿宋简体" w:hAnsi="Times New Roman"/>
          <w:sz w:val="32"/>
          <w:szCs w:val="32"/>
        </w:rPr>
        <w:t>3</w:t>
      </w:r>
      <w:r>
        <w:rPr>
          <w:rFonts w:ascii="Times New Roman" w:eastAsia="方正仿宋简体" w:hAnsi="Times New Roman"/>
          <w:sz w:val="32"/>
          <w:szCs w:val="32"/>
        </w:rPr>
        <w:t>年的，以实际生产经营期限的年平均净利润确定。净利润根据税务部门的税后利润额证明材料确定；税务部门无法出具证明的，</w:t>
      </w:r>
      <w:r>
        <w:rPr>
          <w:rFonts w:ascii="Times New Roman" w:eastAsia="方正仿宋简体" w:hAnsi="Times New Roman"/>
          <w:sz w:val="32"/>
          <w:szCs w:val="32"/>
        </w:rPr>
        <w:lastRenderedPageBreak/>
        <w:t>根据具备相应资质的会计师事务所出具的企业年度审计报告确定。</w:t>
      </w:r>
    </w:p>
    <w:p w14:paraId="1423850C" w14:textId="77777777" w:rsidR="008D4071" w:rsidRDefault="0026391D">
      <w:pPr>
        <w:tabs>
          <w:tab w:val="center" w:pos="4252"/>
          <w:tab w:val="right" w:pos="8504"/>
        </w:tabs>
        <w:overflowPunct w:val="0"/>
        <w:adjustRightInd w:val="0"/>
        <w:snapToGrid w:val="0"/>
        <w:spacing w:line="590" w:lineRule="exact"/>
        <w:ind w:firstLineChars="200" w:firstLine="640"/>
        <w:textAlignment w:val="baseline"/>
        <w:rPr>
          <w:rFonts w:ascii="Times New Roman" w:eastAsia="方正仿宋简体" w:hAnsi="Times New Roman"/>
        </w:rPr>
      </w:pPr>
      <w:r>
        <w:rPr>
          <w:rFonts w:ascii="Times New Roman" w:eastAsia="方正仿宋简体" w:hAnsi="Times New Roman"/>
          <w:sz w:val="32"/>
          <w:szCs w:val="32"/>
        </w:rPr>
        <w:t>2.</w:t>
      </w:r>
      <w:r>
        <w:rPr>
          <w:rFonts w:ascii="Times New Roman" w:eastAsia="方正仿宋简体" w:hAnsi="Times New Roman"/>
          <w:sz w:val="32"/>
          <w:szCs w:val="32"/>
        </w:rPr>
        <w:t>按经认定的可补偿面积计算，标准为</w:t>
      </w:r>
      <w:r>
        <w:rPr>
          <w:rFonts w:ascii="Times New Roman" w:eastAsia="方正仿宋简体" w:hAnsi="Times New Roman"/>
          <w:sz w:val="32"/>
          <w:szCs w:val="32"/>
        </w:rPr>
        <w:t>30</w:t>
      </w:r>
      <w:r>
        <w:rPr>
          <w:rFonts w:ascii="Times New Roman" w:eastAsia="方正仿宋简体" w:hAnsi="Times New Roman"/>
          <w:sz w:val="32"/>
          <w:szCs w:val="32"/>
        </w:rPr>
        <w:t>元</w:t>
      </w:r>
      <w:r>
        <w:rPr>
          <w:rFonts w:ascii="Times New Roman" w:eastAsia="方正仿宋简体" w:hAnsi="Times New Roman"/>
          <w:sz w:val="32"/>
          <w:szCs w:val="32"/>
        </w:rPr>
        <w:t>/</w:t>
      </w:r>
      <w:r>
        <w:rPr>
          <w:rFonts w:ascii="Times New Roman" w:hAnsi="Times New Roman"/>
          <w:sz w:val="32"/>
          <w:szCs w:val="32"/>
        </w:rPr>
        <w:t>㎡</w:t>
      </w:r>
      <w:r>
        <w:rPr>
          <w:rFonts w:ascii="Times New Roman" w:eastAsia="方正仿宋简体" w:hAnsi="Times New Roman"/>
          <w:sz w:val="32"/>
          <w:szCs w:val="32"/>
        </w:rPr>
        <w:t>·</w:t>
      </w:r>
      <w:r>
        <w:rPr>
          <w:rFonts w:ascii="Times New Roman" w:eastAsia="方正仿宋简体" w:hAnsi="Times New Roman"/>
          <w:sz w:val="32"/>
          <w:szCs w:val="32"/>
        </w:rPr>
        <w:t>月。</w:t>
      </w:r>
    </w:p>
    <w:p w14:paraId="31B3DD0D" w14:textId="77777777" w:rsidR="008D4071" w:rsidRDefault="0026391D">
      <w:pPr>
        <w:tabs>
          <w:tab w:val="center" w:pos="4252"/>
          <w:tab w:val="right" w:pos="8504"/>
        </w:tabs>
        <w:overflowPunct w:val="0"/>
        <w:adjustRightInd w:val="0"/>
        <w:snapToGrid w:val="0"/>
        <w:spacing w:line="590" w:lineRule="exact"/>
        <w:ind w:firstLineChars="200" w:firstLine="643"/>
        <w:textAlignment w:val="baseline"/>
        <w:rPr>
          <w:rFonts w:ascii="Times New Roman" w:eastAsia="方正仿宋简体" w:hAnsi="Times New Roman"/>
          <w:sz w:val="32"/>
          <w:szCs w:val="32"/>
        </w:rPr>
      </w:pPr>
      <w:r>
        <w:rPr>
          <w:rFonts w:ascii="Times New Roman" w:eastAsia="方正仿宋简体" w:hAnsi="Times New Roman"/>
          <w:b/>
          <w:bCs/>
          <w:sz w:val="32"/>
          <w:szCs w:val="32"/>
        </w:rPr>
        <w:t>（二）企业</w:t>
      </w:r>
    </w:p>
    <w:p w14:paraId="5C33FE55" w14:textId="77777777" w:rsidR="008D4071" w:rsidRDefault="0026391D">
      <w:pPr>
        <w:tabs>
          <w:tab w:val="center" w:pos="4252"/>
          <w:tab w:val="right" w:pos="8504"/>
        </w:tabs>
        <w:overflowPunct w:val="0"/>
        <w:adjustRightInd w:val="0"/>
        <w:snapToGrid w:val="0"/>
        <w:spacing w:line="590" w:lineRule="exact"/>
        <w:ind w:firstLineChars="200" w:firstLine="640"/>
        <w:textAlignment w:val="baseline"/>
        <w:rPr>
          <w:rFonts w:ascii="Times New Roman" w:eastAsia="方正仿宋简体" w:hAnsi="Times New Roman"/>
          <w:sz w:val="32"/>
          <w:szCs w:val="32"/>
        </w:rPr>
      </w:pPr>
      <w:r>
        <w:rPr>
          <w:rFonts w:ascii="Times New Roman" w:eastAsia="方正仿宋简体" w:hAnsi="Times New Roman"/>
          <w:sz w:val="32"/>
          <w:szCs w:val="32"/>
        </w:rPr>
        <w:t>因征收房屋造成停产停业的，一次性给予</w:t>
      </w:r>
      <w:r>
        <w:rPr>
          <w:rFonts w:ascii="Times New Roman" w:eastAsia="方正仿宋简体" w:hAnsi="Times New Roman"/>
          <w:sz w:val="32"/>
          <w:szCs w:val="32"/>
        </w:rPr>
        <w:t>6</w:t>
      </w:r>
      <w:r>
        <w:rPr>
          <w:rFonts w:ascii="Times New Roman" w:eastAsia="方正仿宋简体" w:hAnsi="Times New Roman"/>
          <w:sz w:val="32"/>
          <w:szCs w:val="32"/>
        </w:rPr>
        <w:t>个月的补偿，被征收人可选择以下标准之一进行补偿：</w:t>
      </w:r>
    </w:p>
    <w:p w14:paraId="51B0EF13" w14:textId="77777777" w:rsidR="008D4071" w:rsidRDefault="0026391D">
      <w:pPr>
        <w:tabs>
          <w:tab w:val="center" w:pos="4252"/>
          <w:tab w:val="right" w:pos="8504"/>
        </w:tabs>
        <w:overflowPunct w:val="0"/>
        <w:adjustRightInd w:val="0"/>
        <w:snapToGrid w:val="0"/>
        <w:spacing w:line="590" w:lineRule="exact"/>
        <w:ind w:firstLineChars="200" w:firstLine="640"/>
        <w:textAlignment w:val="baseline"/>
        <w:rPr>
          <w:rFonts w:ascii="Times New Roman" w:eastAsia="方正仿宋简体" w:hAnsi="Times New Roman"/>
          <w:sz w:val="32"/>
          <w:szCs w:val="32"/>
        </w:rPr>
      </w:pPr>
      <w:r>
        <w:rPr>
          <w:rFonts w:ascii="Times New Roman" w:eastAsia="方正仿宋简体" w:hAnsi="Times New Roman"/>
          <w:sz w:val="32"/>
          <w:szCs w:val="32"/>
        </w:rPr>
        <w:t>1.</w:t>
      </w:r>
      <w:r>
        <w:rPr>
          <w:rFonts w:ascii="Times New Roman" w:eastAsia="方正仿宋简体" w:hAnsi="Times New Roman"/>
          <w:sz w:val="32"/>
          <w:szCs w:val="32"/>
        </w:rPr>
        <w:t>根据经营者近</w:t>
      </w:r>
      <w:r>
        <w:rPr>
          <w:rFonts w:ascii="Times New Roman" w:eastAsia="方正仿宋简体" w:hAnsi="Times New Roman"/>
          <w:sz w:val="32"/>
          <w:szCs w:val="32"/>
        </w:rPr>
        <w:t>3</w:t>
      </w:r>
      <w:r>
        <w:rPr>
          <w:rFonts w:ascii="Times New Roman" w:eastAsia="方正仿宋简体" w:hAnsi="Times New Roman"/>
          <w:sz w:val="32"/>
          <w:szCs w:val="32"/>
        </w:rPr>
        <w:t>年平均净利润确定，不足</w:t>
      </w:r>
      <w:r>
        <w:rPr>
          <w:rFonts w:ascii="Times New Roman" w:eastAsia="方正仿宋简体" w:hAnsi="Times New Roman"/>
          <w:sz w:val="32"/>
          <w:szCs w:val="32"/>
        </w:rPr>
        <w:t>3</w:t>
      </w:r>
      <w:r>
        <w:rPr>
          <w:rFonts w:ascii="Times New Roman" w:eastAsia="方正仿宋简体" w:hAnsi="Times New Roman"/>
          <w:sz w:val="32"/>
          <w:szCs w:val="32"/>
        </w:rPr>
        <w:t>年的以全部生产经营期间平均净利润确定。净利润根据税务部门的税后利润额证明材料确定；税务部门无法出具证明的，根据具备相应资质的会计师事务所出具的企业年度审计报告确定。</w:t>
      </w:r>
    </w:p>
    <w:p w14:paraId="0BD090D6" w14:textId="77777777" w:rsidR="008D4071" w:rsidRDefault="0026391D">
      <w:pPr>
        <w:tabs>
          <w:tab w:val="center" w:pos="4252"/>
          <w:tab w:val="right" w:pos="8504"/>
        </w:tabs>
        <w:overflowPunct w:val="0"/>
        <w:adjustRightInd w:val="0"/>
        <w:snapToGrid w:val="0"/>
        <w:spacing w:line="590" w:lineRule="exact"/>
        <w:ind w:firstLineChars="200" w:firstLine="640"/>
        <w:textAlignment w:val="baseline"/>
        <w:rPr>
          <w:rFonts w:ascii="Times New Roman" w:eastAsia="方正仿宋简体" w:hAnsi="Times New Roman"/>
          <w:sz w:val="32"/>
          <w:szCs w:val="32"/>
        </w:rPr>
      </w:pPr>
      <w:r>
        <w:rPr>
          <w:rFonts w:ascii="Times New Roman" w:eastAsia="方正仿宋简体" w:hAnsi="Times New Roman"/>
          <w:sz w:val="32"/>
          <w:szCs w:val="32"/>
        </w:rPr>
        <w:t>2.</w:t>
      </w:r>
      <w:r>
        <w:rPr>
          <w:rFonts w:ascii="Times New Roman" w:eastAsia="方正仿宋简体" w:hAnsi="Times New Roman"/>
          <w:sz w:val="32"/>
          <w:szCs w:val="32"/>
        </w:rPr>
        <w:t>按经认定可补偿的面积计算，标准为</w:t>
      </w:r>
      <w:r>
        <w:rPr>
          <w:rFonts w:ascii="Times New Roman" w:eastAsia="方正仿宋简体" w:hAnsi="Times New Roman"/>
          <w:sz w:val="32"/>
          <w:szCs w:val="32"/>
        </w:rPr>
        <w:t>18</w:t>
      </w:r>
      <w:r>
        <w:rPr>
          <w:rFonts w:ascii="Times New Roman" w:eastAsia="方正仿宋简体" w:hAnsi="Times New Roman"/>
          <w:sz w:val="32"/>
          <w:szCs w:val="32"/>
        </w:rPr>
        <w:t>元</w:t>
      </w:r>
      <w:r>
        <w:rPr>
          <w:rFonts w:ascii="Times New Roman" w:eastAsia="方正仿宋简体" w:hAnsi="Times New Roman"/>
          <w:sz w:val="32"/>
          <w:szCs w:val="32"/>
        </w:rPr>
        <w:t>/</w:t>
      </w:r>
      <w:r>
        <w:rPr>
          <w:rFonts w:ascii="Times New Roman" w:eastAsia="方正仿宋简体" w:hAnsi="Times New Roman"/>
          <w:sz w:val="32"/>
          <w:szCs w:val="32"/>
        </w:rPr>
        <w:t>㎡</w:t>
      </w:r>
      <w:r>
        <w:rPr>
          <w:rFonts w:ascii="Times New Roman" w:eastAsia="方正仿宋简体" w:hAnsi="Times New Roman"/>
          <w:sz w:val="32"/>
          <w:szCs w:val="32"/>
        </w:rPr>
        <w:t>·</w:t>
      </w:r>
      <w:r>
        <w:rPr>
          <w:rFonts w:ascii="Times New Roman" w:eastAsia="方正仿宋简体" w:hAnsi="Times New Roman"/>
          <w:sz w:val="32"/>
          <w:szCs w:val="32"/>
        </w:rPr>
        <w:t>月计算。</w:t>
      </w:r>
    </w:p>
    <w:p w14:paraId="5B51088E" w14:textId="77777777" w:rsidR="008D4071" w:rsidRDefault="008D4071">
      <w:pPr>
        <w:pStyle w:val="a0"/>
        <w:spacing w:line="590" w:lineRule="exact"/>
      </w:pPr>
    </w:p>
    <w:p w14:paraId="4EC20CDF" w14:textId="77777777" w:rsidR="008D4071" w:rsidRDefault="0026391D">
      <w:pPr>
        <w:tabs>
          <w:tab w:val="center" w:pos="4252"/>
          <w:tab w:val="right" w:pos="8504"/>
        </w:tabs>
        <w:overflowPunct w:val="0"/>
        <w:adjustRightInd w:val="0"/>
        <w:snapToGrid w:val="0"/>
        <w:spacing w:line="590" w:lineRule="exact"/>
        <w:jc w:val="center"/>
        <w:textAlignment w:val="baseline"/>
        <w:rPr>
          <w:rFonts w:ascii="Times New Roman" w:eastAsia="黑体" w:hAnsi="Times New Roman"/>
          <w:sz w:val="32"/>
          <w:szCs w:val="32"/>
        </w:rPr>
      </w:pPr>
      <w:r>
        <w:rPr>
          <w:rFonts w:ascii="Times New Roman" w:eastAsia="黑体" w:hAnsi="Times New Roman"/>
          <w:sz w:val="32"/>
          <w:szCs w:val="32"/>
        </w:rPr>
        <w:t>第八部分</w:t>
      </w:r>
      <w:r>
        <w:rPr>
          <w:rFonts w:ascii="Times New Roman" w:eastAsia="黑体" w:hAnsi="Times New Roman"/>
          <w:sz w:val="32"/>
          <w:szCs w:val="32"/>
        </w:rPr>
        <w:t xml:space="preserve">  </w:t>
      </w:r>
      <w:r>
        <w:rPr>
          <w:rFonts w:ascii="Times New Roman" w:eastAsia="黑体" w:hAnsi="Times New Roman"/>
          <w:sz w:val="32"/>
          <w:szCs w:val="32"/>
        </w:rPr>
        <w:t>补偿决定</w:t>
      </w:r>
    </w:p>
    <w:p w14:paraId="0574A653" w14:textId="77777777" w:rsidR="008D4071" w:rsidRDefault="008D4071">
      <w:pPr>
        <w:pStyle w:val="a0"/>
        <w:spacing w:line="590" w:lineRule="exact"/>
      </w:pPr>
    </w:p>
    <w:p w14:paraId="671D736D" w14:textId="77777777" w:rsidR="008D4071" w:rsidRDefault="0026391D">
      <w:pPr>
        <w:overflowPunct w:val="0"/>
        <w:spacing w:line="590" w:lineRule="exact"/>
        <w:ind w:firstLineChars="200" w:firstLine="643"/>
        <w:rPr>
          <w:rFonts w:ascii="Times New Roman" w:eastAsia="方正楷体简体" w:hAnsi="Times New Roman"/>
          <w:b/>
          <w:sz w:val="32"/>
          <w:szCs w:val="32"/>
        </w:rPr>
      </w:pPr>
      <w:r>
        <w:rPr>
          <w:rFonts w:ascii="Times New Roman" w:eastAsia="方正楷体简体" w:hAnsi="Times New Roman"/>
          <w:b/>
          <w:sz w:val="32"/>
          <w:szCs w:val="32"/>
        </w:rPr>
        <w:t>第二十七条</w:t>
      </w:r>
      <w:r>
        <w:rPr>
          <w:rFonts w:ascii="Times New Roman" w:eastAsia="方正楷体简体" w:hAnsi="Times New Roman"/>
          <w:b/>
          <w:sz w:val="32"/>
          <w:szCs w:val="32"/>
        </w:rPr>
        <w:t xml:space="preserve"> </w:t>
      </w:r>
      <w:r>
        <w:rPr>
          <w:rFonts w:ascii="Times New Roman" w:eastAsia="方正楷体简体" w:hAnsi="Times New Roman"/>
          <w:b/>
          <w:sz w:val="32"/>
          <w:szCs w:val="32"/>
        </w:rPr>
        <w:t>补偿决定</w:t>
      </w:r>
    </w:p>
    <w:p w14:paraId="6FE1FC0E" w14:textId="77777777" w:rsidR="008D4071" w:rsidRDefault="0026391D">
      <w:pPr>
        <w:tabs>
          <w:tab w:val="center" w:pos="4252"/>
          <w:tab w:val="right" w:pos="8504"/>
        </w:tabs>
        <w:overflowPunct w:val="0"/>
        <w:adjustRightInd w:val="0"/>
        <w:snapToGrid w:val="0"/>
        <w:spacing w:line="590" w:lineRule="exact"/>
        <w:ind w:firstLineChars="200" w:firstLine="640"/>
        <w:textAlignment w:val="baseline"/>
        <w:rPr>
          <w:rFonts w:ascii="Times New Roman" w:eastAsia="方正仿宋简体" w:hAnsi="Times New Roman"/>
          <w:sz w:val="32"/>
          <w:szCs w:val="32"/>
        </w:rPr>
      </w:pPr>
      <w:r>
        <w:rPr>
          <w:rFonts w:ascii="Times New Roman" w:eastAsia="方正仿宋简体" w:hAnsi="Times New Roman"/>
          <w:sz w:val="32"/>
          <w:szCs w:val="32"/>
        </w:rPr>
        <w:t>房屋征收部门与被征收人在房屋征收决定规定的签约期限内达不成补偿协议，或者被征收房屋所有权人不明确的，由房屋征收部门报请作出房屋征收决定的泉州市鲤城区人民政府按照征收补偿方案及房地产价格评估机构出具的评估结果作出补偿决定，并在房屋征收范围内予以公告。</w:t>
      </w:r>
    </w:p>
    <w:p w14:paraId="4B8F8EA9" w14:textId="77777777" w:rsidR="008D4071" w:rsidRDefault="0026391D">
      <w:pPr>
        <w:tabs>
          <w:tab w:val="center" w:pos="4252"/>
          <w:tab w:val="right" w:pos="8504"/>
        </w:tabs>
        <w:overflowPunct w:val="0"/>
        <w:adjustRightInd w:val="0"/>
        <w:snapToGrid w:val="0"/>
        <w:spacing w:line="590" w:lineRule="exact"/>
        <w:ind w:firstLineChars="200" w:firstLine="640"/>
        <w:textAlignment w:val="baseline"/>
        <w:rPr>
          <w:rFonts w:ascii="Times New Roman" w:eastAsia="方正仿宋简体" w:hAnsi="Times New Roman"/>
          <w:sz w:val="32"/>
          <w:szCs w:val="32"/>
        </w:rPr>
      </w:pPr>
      <w:r>
        <w:rPr>
          <w:rFonts w:ascii="Times New Roman" w:eastAsia="方正仿宋简体" w:hAnsi="Times New Roman"/>
          <w:sz w:val="32"/>
          <w:szCs w:val="32"/>
        </w:rPr>
        <w:t>被</w:t>
      </w:r>
      <w:r>
        <w:rPr>
          <w:rFonts w:ascii="Times New Roman" w:eastAsia="方正仿宋简体" w:hAnsi="Times New Roman"/>
          <w:spacing w:val="-6"/>
          <w:sz w:val="32"/>
          <w:szCs w:val="32"/>
        </w:rPr>
        <w:t>征收人对补偿决定不服的，可以依法申请行政复议，也可以依法提起行政诉讼。被征收人在法定期限内不申请行政复议或者不</w:t>
      </w:r>
      <w:r>
        <w:rPr>
          <w:rFonts w:ascii="Times New Roman" w:eastAsia="方正仿宋简体" w:hAnsi="Times New Roman"/>
          <w:sz w:val="32"/>
          <w:szCs w:val="32"/>
        </w:rPr>
        <w:lastRenderedPageBreak/>
        <w:t>提起行政诉讼，在补偿决定规定的期限内又不搬迁的，由作出补偿决定的泉州市鲤城区人民政府依法向人民法院申请强制执行。</w:t>
      </w:r>
    </w:p>
    <w:p w14:paraId="5D60C0AF" w14:textId="77777777" w:rsidR="008D4071" w:rsidRDefault="0026391D">
      <w:pPr>
        <w:tabs>
          <w:tab w:val="center" w:pos="4252"/>
          <w:tab w:val="right" w:pos="8504"/>
        </w:tabs>
        <w:overflowPunct w:val="0"/>
        <w:adjustRightInd w:val="0"/>
        <w:snapToGrid w:val="0"/>
        <w:spacing w:line="590" w:lineRule="exact"/>
        <w:ind w:firstLineChars="200" w:firstLine="640"/>
        <w:textAlignment w:val="baseline"/>
        <w:rPr>
          <w:rFonts w:ascii="Times New Roman" w:eastAsia="方正仿宋简体" w:hAnsi="Times New Roman"/>
          <w:sz w:val="32"/>
          <w:szCs w:val="32"/>
        </w:rPr>
      </w:pPr>
      <w:r>
        <w:rPr>
          <w:rFonts w:ascii="Times New Roman" w:eastAsia="方正仿宋简体" w:hAnsi="Times New Roman"/>
          <w:sz w:val="32"/>
          <w:szCs w:val="32"/>
        </w:rPr>
        <w:t>凡在政府公告规定的签约期限内达不成协议的，不再适用本方案规定的优惠奖励办法。</w:t>
      </w:r>
    </w:p>
    <w:p w14:paraId="63CCEADD" w14:textId="77777777" w:rsidR="008D4071" w:rsidRDefault="008D4071">
      <w:pPr>
        <w:pStyle w:val="a0"/>
        <w:spacing w:line="590" w:lineRule="exact"/>
      </w:pPr>
    </w:p>
    <w:p w14:paraId="475B12B3" w14:textId="77777777" w:rsidR="008D4071" w:rsidRDefault="0026391D">
      <w:pPr>
        <w:numPr>
          <w:ilvl w:val="0"/>
          <w:numId w:val="2"/>
        </w:numPr>
        <w:tabs>
          <w:tab w:val="center" w:pos="4252"/>
          <w:tab w:val="right" w:pos="8504"/>
        </w:tabs>
        <w:overflowPunct w:val="0"/>
        <w:adjustRightInd w:val="0"/>
        <w:snapToGrid w:val="0"/>
        <w:spacing w:line="590" w:lineRule="exact"/>
        <w:jc w:val="center"/>
        <w:textAlignment w:val="baseline"/>
        <w:rPr>
          <w:rFonts w:ascii="Times New Roman" w:eastAsia="黑体" w:hAnsi="Times New Roman"/>
          <w:sz w:val="32"/>
          <w:szCs w:val="32"/>
        </w:rPr>
      </w:pPr>
      <w:r>
        <w:rPr>
          <w:rFonts w:ascii="Times New Roman" w:eastAsia="黑体" w:hAnsi="Times New Roman"/>
          <w:sz w:val="32"/>
          <w:szCs w:val="32"/>
        </w:rPr>
        <w:t xml:space="preserve"> </w:t>
      </w:r>
      <w:r>
        <w:rPr>
          <w:rFonts w:ascii="Times New Roman" w:eastAsia="黑体" w:hAnsi="Times New Roman"/>
          <w:sz w:val="32"/>
          <w:szCs w:val="32"/>
        </w:rPr>
        <w:t>附</w:t>
      </w:r>
      <w:r>
        <w:rPr>
          <w:rFonts w:ascii="Times New Roman" w:eastAsia="黑体" w:hAnsi="Times New Roman"/>
          <w:sz w:val="32"/>
          <w:szCs w:val="32"/>
        </w:rPr>
        <w:t xml:space="preserve"> </w:t>
      </w:r>
      <w:r>
        <w:rPr>
          <w:rFonts w:ascii="Times New Roman" w:eastAsia="黑体" w:hAnsi="Times New Roman"/>
          <w:sz w:val="32"/>
          <w:szCs w:val="32"/>
        </w:rPr>
        <w:t>则</w:t>
      </w:r>
    </w:p>
    <w:p w14:paraId="0BE944E2" w14:textId="77777777" w:rsidR="008D4071" w:rsidRDefault="008D4071">
      <w:pPr>
        <w:pStyle w:val="a0"/>
        <w:numPr>
          <w:ilvl w:val="0"/>
          <w:numId w:val="2"/>
        </w:numPr>
        <w:spacing w:line="590" w:lineRule="exact"/>
      </w:pPr>
    </w:p>
    <w:p w14:paraId="0F043C24" w14:textId="77777777" w:rsidR="008D4071" w:rsidRDefault="0026391D">
      <w:pPr>
        <w:overflowPunct w:val="0"/>
        <w:spacing w:line="590" w:lineRule="exact"/>
        <w:ind w:firstLineChars="200" w:firstLine="643"/>
        <w:rPr>
          <w:rFonts w:ascii="Times New Roman" w:eastAsia="方正楷体简体" w:hAnsi="Times New Roman"/>
          <w:b/>
          <w:sz w:val="32"/>
          <w:szCs w:val="32"/>
        </w:rPr>
      </w:pPr>
      <w:r>
        <w:rPr>
          <w:rFonts w:ascii="Times New Roman" w:eastAsia="方正楷体简体" w:hAnsi="Times New Roman"/>
          <w:b/>
          <w:sz w:val="32"/>
          <w:szCs w:val="32"/>
        </w:rPr>
        <w:t>第二十八条</w:t>
      </w:r>
      <w:r>
        <w:rPr>
          <w:rFonts w:ascii="Times New Roman" w:eastAsia="方正楷体简体" w:hAnsi="Times New Roman"/>
          <w:b/>
          <w:sz w:val="32"/>
          <w:szCs w:val="32"/>
        </w:rPr>
        <w:t xml:space="preserve"> </w:t>
      </w:r>
      <w:r>
        <w:rPr>
          <w:rFonts w:ascii="Times New Roman" w:eastAsia="方正楷体简体" w:hAnsi="Times New Roman"/>
          <w:b/>
          <w:sz w:val="32"/>
          <w:szCs w:val="32"/>
        </w:rPr>
        <w:t>适用范围</w:t>
      </w:r>
    </w:p>
    <w:p w14:paraId="3083E0BC" w14:textId="77777777" w:rsidR="008D4071" w:rsidRDefault="0026391D">
      <w:pPr>
        <w:tabs>
          <w:tab w:val="center" w:pos="4252"/>
          <w:tab w:val="right" w:pos="8504"/>
        </w:tabs>
        <w:overflowPunct w:val="0"/>
        <w:adjustRightInd w:val="0"/>
        <w:snapToGrid w:val="0"/>
        <w:spacing w:line="590" w:lineRule="exact"/>
        <w:ind w:firstLineChars="200" w:firstLine="640"/>
        <w:textAlignment w:val="baseline"/>
        <w:rPr>
          <w:rFonts w:ascii="Times New Roman" w:eastAsia="方正仿宋简体" w:hAnsi="Times New Roman"/>
          <w:sz w:val="32"/>
          <w:szCs w:val="32"/>
        </w:rPr>
      </w:pPr>
      <w:r>
        <w:rPr>
          <w:rFonts w:ascii="Times New Roman" w:eastAsia="方正仿宋简体" w:hAnsi="Times New Roman"/>
          <w:sz w:val="32"/>
          <w:szCs w:val="32"/>
        </w:rPr>
        <w:t>本方案仅适用于红梅片区城中村改造项目征收范围内国有土地上房屋的征收补偿安置。</w:t>
      </w:r>
    </w:p>
    <w:p w14:paraId="4E5153DA" w14:textId="77777777" w:rsidR="008D4071" w:rsidRDefault="0026391D">
      <w:pPr>
        <w:overflowPunct w:val="0"/>
        <w:spacing w:line="590" w:lineRule="exact"/>
        <w:ind w:firstLineChars="200" w:firstLine="643"/>
        <w:rPr>
          <w:rFonts w:ascii="Times New Roman" w:eastAsia="方正楷体简体" w:hAnsi="Times New Roman"/>
          <w:b/>
          <w:sz w:val="32"/>
          <w:szCs w:val="32"/>
        </w:rPr>
      </w:pPr>
      <w:r>
        <w:rPr>
          <w:rFonts w:ascii="Times New Roman" w:eastAsia="方正楷体简体" w:hAnsi="Times New Roman"/>
          <w:b/>
          <w:sz w:val="32"/>
          <w:szCs w:val="32"/>
        </w:rPr>
        <w:t>第二十九条</w:t>
      </w:r>
      <w:r>
        <w:rPr>
          <w:rFonts w:ascii="Times New Roman" w:eastAsia="方正楷体简体" w:hAnsi="Times New Roman"/>
          <w:b/>
          <w:sz w:val="32"/>
          <w:szCs w:val="32"/>
        </w:rPr>
        <w:t xml:space="preserve"> </w:t>
      </w:r>
      <w:r>
        <w:rPr>
          <w:rFonts w:ascii="Times New Roman" w:eastAsia="方正楷体简体" w:hAnsi="Times New Roman"/>
          <w:b/>
          <w:sz w:val="32"/>
          <w:szCs w:val="32"/>
        </w:rPr>
        <w:t>违法、违章建筑</w:t>
      </w:r>
    </w:p>
    <w:p w14:paraId="210ABDF2" w14:textId="77777777" w:rsidR="008D4071" w:rsidRDefault="0026391D">
      <w:pPr>
        <w:tabs>
          <w:tab w:val="center" w:pos="4252"/>
          <w:tab w:val="right" w:pos="8504"/>
        </w:tabs>
        <w:overflowPunct w:val="0"/>
        <w:adjustRightInd w:val="0"/>
        <w:snapToGrid w:val="0"/>
        <w:spacing w:line="590" w:lineRule="exact"/>
        <w:ind w:firstLineChars="200" w:firstLine="643"/>
        <w:textAlignment w:val="baseline"/>
        <w:rPr>
          <w:rFonts w:ascii="Times New Roman" w:eastAsia="方正仿宋简体" w:hAnsi="Times New Roman"/>
          <w:sz w:val="32"/>
          <w:szCs w:val="32"/>
        </w:rPr>
      </w:pPr>
      <w:r>
        <w:rPr>
          <w:rFonts w:ascii="Times New Roman" w:eastAsia="方正仿宋简体" w:hAnsi="Times New Roman"/>
          <w:b/>
          <w:sz w:val="32"/>
          <w:szCs w:val="32"/>
        </w:rPr>
        <w:t>（一）</w:t>
      </w:r>
      <w:r>
        <w:rPr>
          <w:rFonts w:ascii="Times New Roman" w:eastAsia="方正仿宋简体" w:hAnsi="Times New Roman"/>
          <w:sz w:val="32"/>
          <w:szCs w:val="32"/>
        </w:rPr>
        <w:t>对认定为违法违章建筑和超过批准期限的临时建筑一律不予赔偿。</w:t>
      </w:r>
    </w:p>
    <w:p w14:paraId="3425A809" w14:textId="77777777" w:rsidR="008D4071" w:rsidRDefault="0026391D">
      <w:pPr>
        <w:tabs>
          <w:tab w:val="center" w:pos="4252"/>
          <w:tab w:val="right" w:pos="8504"/>
        </w:tabs>
        <w:overflowPunct w:val="0"/>
        <w:adjustRightInd w:val="0"/>
        <w:snapToGrid w:val="0"/>
        <w:spacing w:line="590" w:lineRule="exact"/>
        <w:ind w:firstLineChars="200" w:firstLine="643"/>
        <w:textAlignment w:val="baseline"/>
        <w:rPr>
          <w:rFonts w:ascii="Times New Roman" w:eastAsia="方正仿宋简体" w:hAnsi="Times New Roman"/>
          <w:sz w:val="32"/>
          <w:szCs w:val="32"/>
        </w:rPr>
      </w:pPr>
      <w:r>
        <w:rPr>
          <w:rFonts w:ascii="Times New Roman" w:eastAsia="方正仿宋简体" w:hAnsi="Times New Roman"/>
          <w:b/>
          <w:sz w:val="32"/>
          <w:szCs w:val="32"/>
        </w:rPr>
        <w:t>（二）</w:t>
      </w:r>
      <w:r>
        <w:rPr>
          <w:rFonts w:ascii="Times New Roman" w:eastAsia="方正仿宋简体" w:hAnsi="Times New Roman"/>
          <w:sz w:val="32"/>
          <w:szCs w:val="32"/>
        </w:rPr>
        <w:t>本项目自征收范围发布之后抢建的房屋，一律不予赔偿，并强制拆除。</w:t>
      </w:r>
    </w:p>
    <w:p w14:paraId="23AC20D0" w14:textId="77777777" w:rsidR="008D4071" w:rsidRDefault="0026391D">
      <w:pPr>
        <w:tabs>
          <w:tab w:val="center" w:pos="4252"/>
          <w:tab w:val="right" w:pos="8504"/>
        </w:tabs>
        <w:overflowPunct w:val="0"/>
        <w:adjustRightInd w:val="0"/>
        <w:snapToGrid w:val="0"/>
        <w:spacing w:line="590" w:lineRule="exact"/>
        <w:ind w:firstLineChars="200" w:firstLine="643"/>
        <w:textAlignment w:val="baseline"/>
        <w:rPr>
          <w:rFonts w:ascii="Times New Roman" w:eastAsia="方正仿宋简体" w:hAnsi="Times New Roman"/>
          <w:sz w:val="32"/>
          <w:szCs w:val="32"/>
        </w:rPr>
      </w:pPr>
      <w:r>
        <w:rPr>
          <w:rFonts w:ascii="Times New Roman" w:eastAsia="方正仿宋简体" w:hAnsi="Times New Roman"/>
          <w:b/>
          <w:sz w:val="32"/>
          <w:szCs w:val="32"/>
        </w:rPr>
        <w:t>（三）</w:t>
      </w:r>
      <w:r>
        <w:rPr>
          <w:rFonts w:ascii="Times New Roman" w:eastAsia="方正仿宋简体" w:hAnsi="Times New Roman"/>
          <w:sz w:val="32"/>
          <w:szCs w:val="32"/>
        </w:rPr>
        <w:t>违章建筑的认定，以地形图、遥感图和相关文件等为主要依据。</w:t>
      </w:r>
    </w:p>
    <w:p w14:paraId="1D73803D" w14:textId="77777777" w:rsidR="008D4071" w:rsidRDefault="0026391D">
      <w:pPr>
        <w:tabs>
          <w:tab w:val="center" w:pos="4252"/>
          <w:tab w:val="right" w:pos="8504"/>
        </w:tabs>
        <w:overflowPunct w:val="0"/>
        <w:adjustRightInd w:val="0"/>
        <w:snapToGrid w:val="0"/>
        <w:spacing w:line="590" w:lineRule="exact"/>
        <w:ind w:firstLineChars="200" w:firstLine="643"/>
        <w:textAlignment w:val="baseline"/>
        <w:rPr>
          <w:rFonts w:ascii="Times New Roman" w:eastAsia="方正仿宋简体" w:hAnsi="Times New Roman"/>
          <w:sz w:val="32"/>
          <w:szCs w:val="32"/>
        </w:rPr>
      </w:pPr>
      <w:r>
        <w:rPr>
          <w:rFonts w:ascii="Times New Roman" w:eastAsia="方正楷体简体" w:hAnsi="Times New Roman"/>
          <w:b/>
          <w:sz w:val="32"/>
          <w:szCs w:val="32"/>
        </w:rPr>
        <w:t>第三十条</w:t>
      </w:r>
      <w:r>
        <w:rPr>
          <w:rFonts w:ascii="Times New Roman" w:eastAsia="方正楷体简体" w:hAnsi="Times New Roman"/>
          <w:b/>
          <w:sz w:val="32"/>
          <w:szCs w:val="32"/>
        </w:rPr>
        <w:t xml:space="preserve"> </w:t>
      </w:r>
      <w:r>
        <w:rPr>
          <w:rFonts w:ascii="Times New Roman" w:eastAsia="方正仿宋简体" w:hAnsi="Times New Roman"/>
          <w:sz w:val="32"/>
          <w:szCs w:val="32"/>
        </w:rPr>
        <w:t>社区集体公产，按本实施方案规定标准补偿安置，权益归社区集体所有。</w:t>
      </w:r>
    </w:p>
    <w:p w14:paraId="730B723C" w14:textId="77777777" w:rsidR="008D4071" w:rsidRDefault="0026391D">
      <w:pPr>
        <w:tabs>
          <w:tab w:val="center" w:pos="4252"/>
          <w:tab w:val="right" w:pos="8504"/>
        </w:tabs>
        <w:overflowPunct w:val="0"/>
        <w:adjustRightInd w:val="0"/>
        <w:snapToGrid w:val="0"/>
        <w:spacing w:line="590" w:lineRule="exact"/>
        <w:ind w:firstLineChars="200" w:firstLine="643"/>
        <w:textAlignment w:val="baseline"/>
        <w:rPr>
          <w:rFonts w:ascii="Times New Roman" w:eastAsia="方正仿宋简体" w:hAnsi="Times New Roman"/>
          <w:b/>
          <w:bCs/>
          <w:sz w:val="32"/>
          <w:szCs w:val="32"/>
        </w:rPr>
      </w:pPr>
      <w:r>
        <w:rPr>
          <w:rFonts w:ascii="Times New Roman" w:eastAsia="方正楷体简体" w:hAnsi="Times New Roman"/>
          <w:b/>
          <w:sz w:val="32"/>
          <w:szCs w:val="32"/>
        </w:rPr>
        <w:t>第三十一条</w:t>
      </w:r>
      <w:r>
        <w:rPr>
          <w:rFonts w:ascii="Times New Roman" w:eastAsia="方正楷体简体" w:hAnsi="Times New Roman"/>
          <w:b/>
          <w:sz w:val="32"/>
          <w:szCs w:val="32"/>
        </w:rPr>
        <w:t xml:space="preserve"> </w:t>
      </w:r>
      <w:r>
        <w:rPr>
          <w:rFonts w:ascii="Times New Roman" w:eastAsia="方正仿宋简体" w:hAnsi="Times New Roman"/>
          <w:sz w:val="32"/>
          <w:szCs w:val="32"/>
        </w:rPr>
        <w:t>本方案自征收决定公告发布之日起实施，未尽事宜按相关法律、法规的规定执行。</w:t>
      </w:r>
    </w:p>
    <w:p w14:paraId="192A4BFB" w14:textId="77777777" w:rsidR="008D4071" w:rsidRDefault="0026391D">
      <w:pPr>
        <w:tabs>
          <w:tab w:val="center" w:pos="4252"/>
          <w:tab w:val="right" w:pos="8504"/>
        </w:tabs>
        <w:overflowPunct w:val="0"/>
        <w:adjustRightInd w:val="0"/>
        <w:snapToGrid w:val="0"/>
        <w:spacing w:line="590" w:lineRule="exact"/>
        <w:ind w:firstLineChars="200" w:firstLine="643"/>
        <w:textAlignment w:val="baseline"/>
        <w:rPr>
          <w:rFonts w:ascii="Times New Roman" w:eastAsia="方正仿宋简体" w:hAnsi="Times New Roman"/>
          <w:spacing w:val="-11"/>
          <w:sz w:val="32"/>
          <w:szCs w:val="32"/>
        </w:rPr>
      </w:pPr>
      <w:r>
        <w:rPr>
          <w:rFonts w:ascii="Times New Roman" w:eastAsia="方正楷体简体" w:hAnsi="Times New Roman"/>
          <w:b/>
          <w:sz w:val="32"/>
          <w:szCs w:val="32"/>
        </w:rPr>
        <w:t>第三十二条</w:t>
      </w:r>
      <w:r>
        <w:rPr>
          <w:rFonts w:ascii="Times New Roman" w:eastAsia="方正楷体简体" w:hAnsi="Times New Roman"/>
          <w:b/>
          <w:sz w:val="32"/>
          <w:szCs w:val="32"/>
        </w:rPr>
        <w:t xml:space="preserve"> </w:t>
      </w:r>
      <w:r>
        <w:rPr>
          <w:rFonts w:ascii="Times New Roman" w:eastAsia="方正仿宋简体" w:hAnsi="Times New Roman"/>
          <w:spacing w:val="-11"/>
          <w:sz w:val="32"/>
          <w:szCs w:val="32"/>
        </w:rPr>
        <w:t>本方案解释权归泉州市鲤城区住房和城乡建设局。</w:t>
      </w:r>
    </w:p>
    <w:p w14:paraId="06B18A1E" w14:textId="77777777" w:rsidR="008D4071" w:rsidRDefault="008D4071">
      <w:pPr>
        <w:pStyle w:val="a0"/>
        <w:autoSpaceDE w:val="0"/>
        <w:autoSpaceDN w:val="0"/>
        <w:spacing w:line="530" w:lineRule="exact"/>
        <w:ind w:firstLineChars="200" w:firstLine="596"/>
        <w:rPr>
          <w:rFonts w:ascii="Times New Roman" w:eastAsia="方正仿宋简体" w:hAnsi="Times New Roman"/>
          <w:spacing w:val="-11"/>
          <w:sz w:val="32"/>
          <w:szCs w:val="32"/>
        </w:rPr>
        <w:sectPr w:rsidR="008D4071">
          <w:footerReference w:type="default" r:id="rId9"/>
          <w:pgSz w:w="11906" w:h="16838"/>
          <w:pgMar w:top="1928" w:right="1474" w:bottom="1701" w:left="1587" w:header="851" w:footer="992" w:gutter="0"/>
          <w:cols w:space="720"/>
          <w:docGrid w:type="lines" w:linePitch="312"/>
        </w:sectPr>
      </w:pPr>
    </w:p>
    <w:p w14:paraId="640C61A2" w14:textId="77777777" w:rsidR="008D4071" w:rsidRDefault="0026391D">
      <w:pPr>
        <w:spacing w:line="590" w:lineRule="exact"/>
        <w:rPr>
          <w:rFonts w:ascii="Times New Roman" w:eastAsia="黑体" w:hAnsi="Times New Roman"/>
          <w:sz w:val="32"/>
          <w:szCs w:val="32"/>
        </w:rPr>
      </w:pPr>
      <w:r>
        <w:rPr>
          <w:rFonts w:ascii="Times New Roman" w:eastAsia="黑体" w:hAnsi="Times New Roman"/>
          <w:sz w:val="32"/>
          <w:szCs w:val="32"/>
        </w:rPr>
        <w:lastRenderedPageBreak/>
        <w:t>附表一</w:t>
      </w:r>
    </w:p>
    <w:p w14:paraId="4A0A81A8" w14:textId="77777777" w:rsidR="008D4071" w:rsidRDefault="0026391D">
      <w:pPr>
        <w:spacing w:line="590" w:lineRule="exact"/>
        <w:jc w:val="center"/>
        <w:rPr>
          <w:rFonts w:ascii="Times New Roman" w:eastAsia="方正小标宋简体" w:hAnsi="Times New Roman"/>
          <w:sz w:val="44"/>
          <w:szCs w:val="44"/>
        </w:rPr>
      </w:pPr>
      <w:r>
        <w:rPr>
          <w:rFonts w:ascii="Times New Roman" w:eastAsia="方正小标宋简体" w:hAnsi="Times New Roman"/>
          <w:sz w:val="44"/>
          <w:szCs w:val="44"/>
        </w:rPr>
        <w:t>被征收住宅补偿单价表</w:t>
      </w:r>
    </w:p>
    <w:p w14:paraId="101CE2E6" w14:textId="77777777" w:rsidR="008D4071" w:rsidRDefault="0026391D">
      <w:pPr>
        <w:spacing w:line="590" w:lineRule="exact"/>
        <w:jc w:val="right"/>
        <w:rPr>
          <w:rFonts w:ascii="Times New Roman" w:eastAsia="方正仿宋简体" w:hAnsi="Times New Roman"/>
          <w:sz w:val="32"/>
          <w:szCs w:val="32"/>
        </w:rPr>
      </w:pPr>
      <w:r>
        <w:rPr>
          <w:rFonts w:ascii="Times New Roman" w:eastAsia="方正仿宋简体" w:hAnsi="Times New Roman"/>
          <w:sz w:val="32"/>
          <w:szCs w:val="32"/>
        </w:rPr>
        <w:t>单位：元</w:t>
      </w:r>
      <w:r>
        <w:rPr>
          <w:rFonts w:ascii="Times New Roman" w:eastAsia="方正仿宋简体" w:hAnsi="Times New Roman"/>
          <w:sz w:val="32"/>
          <w:szCs w:val="32"/>
        </w:rPr>
        <w:t>/</w:t>
      </w:r>
      <w:r>
        <w:rPr>
          <w:rFonts w:ascii="Times New Roman" w:eastAsia="方正仿宋简体" w:hAnsi="Times New Roman"/>
          <w:sz w:val="32"/>
          <w:szCs w:val="32"/>
        </w:rPr>
        <w:t>㎡</w:t>
      </w:r>
    </w:p>
    <w:tbl>
      <w:tblPr>
        <w:tblW w:w="9005" w:type="dxa"/>
        <w:jc w:val="center"/>
        <w:tblLayout w:type="fixed"/>
        <w:tblLook w:val="04A0" w:firstRow="1" w:lastRow="0" w:firstColumn="1" w:lastColumn="0" w:noHBand="0" w:noVBand="1"/>
      </w:tblPr>
      <w:tblGrid>
        <w:gridCol w:w="1910"/>
        <w:gridCol w:w="1419"/>
        <w:gridCol w:w="1419"/>
        <w:gridCol w:w="1419"/>
        <w:gridCol w:w="1419"/>
        <w:gridCol w:w="1419"/>
      </w:tblGrid>
      <w:tr w:rsidR="008D4071" w14:paraId="3A319E88" w14:textId="77777777">
        <w:trPr>
          <w:trHeight w:val="1191"/>
          <w:jc w:val="center"/>
        </w:trPr>
        <w:tc>
          <w:tcPr>
            <w:tcW w:w="1910" w:type="dxa"/>
            <w:tcBorders>
              <w:top w:val="single" w:sz="4" w:space="0" w:color="auto"/>
              <w:left w:val="single" w:sz="4" w:space="0" w:color="auto"/>
              <w:bottom w:val="single" w:sz="4" w:space="0" w:color="auto"/>
              <w:right w:val="single" w:sz="4" w:space="0" w:color="auto"/>
              <w:tl2br w:val="single" w:sz="4" w:space="0" w:color="auto"/>
            </w:tcBorders>
            <w:noWrap/>
            <w:vAlign w:val="center"/>
          </w:tcPr>
          <w:p w14:paraId="3F39555D" w14:textId="77777777" w:rsidR="008D4071" w:rsidRDefault="0026391D">
            <w:pPr>
              <w:pStyle w:val="a0"/>
              <w:snapToGrid w:val="0"/>
              <w:rPr>
                <w:rFonts w:ascii="Times New Roman" w:eastAsia="黑体" w:hAnsi="Times New Roman"/>
                <w:bCs/>
                <w:sz w:val="32"/>
                <w:szCs w:val="32"/>
              </w:rPr>
            </w:pPr>
            <w:r>
              <w:rPr>
                <w:rFonts w:ascii="Times New Roman" w:eastAsia="黑体" w:hAnsi="Times New Roman"/>
                <w:bCs/>
                <w:sz w:val="32"/>
                <w:szCs w:val="32"/>
              </w:rPr>
              <w:t xml:space="preserve">      </w:t>
            </w:r>
            <w:r>
              <w:rPr>
                <w:rFonts w:ascii="Times New Roman" w:eastAsia="黑体" w:hAnsi="Times New Roman"/>
                <w:bCs/>
                <w:sz w:val="32"/>
                <w:szCs w:val="32"/>
              </w:rPr>
              <w:t>层数</w:t>
            </w:r>
          </w:p>
          <w:p w14:paraId="158CB963" w14:textId="77777777" w:rsidR="008D4071" w:rsidRDefault="0026391D">
            <w:pPr>
              <w:pStyle w:val="a0"/>
              <w:snapToGrid w:val="0"/>
              <w:rPr>
                <w:rFonts w:ascii="Times New Roman" w:eastAsia="黑体" w:hAnsi="Times New Roman"/>
                <w:bCs/>
                <w:sz w:val="32"/>
                <w:szCs w:val="32"/>
              </w:rPr>
            </w:pPr>
            <w:r>
              <w:rPr>
                <w:rFonts w:ascii="Times New Roman" w:eastAsia="黑体" w:hAnsi="Times New Roman"/>
                <w:bCs/>
                <w:sz w:val="32"/>
                <w:szCs w:val="32"/>
              </w:rPr>
              <w:t>结构</w:t>
            </w:r>
          </w:p>
        </w:tc>
        <w:tc>
          <w:tcPr>
            <w:tcW w:w="1419" w:type="dxa"/>
            <w:tcBorders>
              <w:top w:val="single" w:sz="4" w:space="0" w:color="auto"/>
              <w:left w:val="single" w:sz="4" w:space="0" w:color="auto"/>
              <w:bottom w:val="single" w:sz="4" w:space="0" w:color="auto"/>
              <w:right w:val="single" w:sz="4" w:space="0" w:color="auto"/>
            </w:tcBorders>
            <w:noWrap/>
            <w:vAlign w:val="center"/>
          </w:tcPr>
          <w:p w14:paraId="52B0D452" w14:textId="77777777" w:rsidR="008D4071" w:rsidRDefault="0026391D">
            <w:pPr>
              <w:jc w:val="center"/>
              <w:rPr>
                <w:rFonts w:ascii="Times New Roman" w:eastAsia="黑体" w:hAnsi="Times New Roman"/>
                <w:bCs/>
                <w:sz w:val="32"/>
                <w:szCs w:val="32"/>
              </w:rPr>
            </w:pPr>
            <w:r>
              <w:rPr>
                <w:rFonts w:ascii="Times New Roman" w:eastAsia="黑体" w:hAnsi="Times New Roman"/>
                <w:bCs/>
                <w:sz w:val="32"/>
                <w:szCs w:val="32"/>
              </w:rPr>
              <w:t>总一层</w:t>
            </w:r>
          </w:p>
        </w:tc>
        <w:tc>
          <w:tcPr>
            <w:tcW w:w="1419" w:type="dxa"/>
            <w:tcBorders>
              <w:top w:val="single" w:sz="4" w:space="0" w:color="auto"/>
              <w:left w:val="nil"/>
              <w:bottom w:val="single" w:sz="4" w:space="0" w:color="auto"/>
              <w:right w:val="single" w:sz="4" w:space="0" w:color="auto"/>
            </w:tcBorders>
            <w:noWrap/>
            <w:vAlign w:val="center"/>
          </w:tcPr>
          <w:p w14:paraId="64CE20F5" w14:textId="77777777" w:rsidR="008D4071" w:rsidRDefault="0026391D">
            <w:pPr>
              <w:jc w:val="center"/>
              <w:rPr>
                <w:rFonts w:ascii="Times New Roman" w:eastAsia="黑体" w:hAnsi="Times New Roman"/>
                <w:bCs/>
                <w:sz w:val="32"/>
                <w:szCs w:val="32"/>
              </w:rPr>
            </w:pPr>
            <w:r>
              <w:rPr>
                <w:rFonts w:ascii="Times New Roman" w:eastAsia="黑体" w:hAnsi="Times New Roman"/>
                <w:bCs/>
                <w:sz w:val="32"/>
                <w:szCs w:val="32"/>
              </w:rPr>
              <w:t>总二层</w:t>
            </w:r>
          </w:p>
        </w:tc>
        <w:tc>
          <w:tcPr>
            <w:tcW w:w="1419" w:type="dxa"/>
            <w:tcBorders>
              <w:top w:val="single" w:sz="4" w:space="0" w:color="auto"/>
              <w:left w:val="nil"/>
              <w:bottom w:val="single" w:sz="4" w:space="0" w:color="auto"/>
              <w:right w:val="single" w:sz="4" w:space="0" w:color="auto"/>
            </w:tcBorders>
            <w:noWrap/>
            <w:vAlign w:val="center"/>
          </w:tcPr>
          <w:p w14:paraId="52D348AB" w14:textId="77777777" w:rsidR="008D4071" w:rsidRDefault="0026391D">
            <w:pPr>
              <w:jc w:val="center"/>
              <w:rPr>
                <w:rFonts w:ascii="Times New Roman" w:eastAsia="黑体" w:hAnsi="Times New Roman"/>
                <w:bCs/>
                <w:sz w:val="32"/>
                <w:szCs w:val="32"/>
              </w:rPr>
            </w:pPr>
            <w:r>
              <w:rPr>
                <w:rFonts w:ascii="Times New Roman" w:eastAsia="黑体" w:hAnsi="Times New Roman"/>
                <w:bCs/>
                <w:sz w:val="32"/>
                <w:szCs w:val="32"/>
              </w:rPr>
              <w:t>总三层</w:t>
            </w:r>
          </w:p>
        </w:tc>
        <w:tc>
          <w:tcPr>
            <w:tcW w:w="1419" w:type="dxa"/>
            <w:tcBorders>
              <w:top w:val="single" w:sz="4" w:space="0" w:color="auto"/>
              <w:left w:val="nil"/>
              <w:bottom w:val="single" w:sz="4" w:space="0" w:color="auto"/>
              <w:right w:val="single" w:sz="4" w:space="0" w:color="auto"/>
            </w:tcBorders>
            <w:noWrap/>
            <w:vAlign w:val="center"/>
          </w:tcPr>
          <w:p w14:paraId="0E97B705" w14:textId="77777777" w:rsidR="008D4071" w:rsidRDefault="0026391D">
            <w:pPr>
              <w:jc w:val="center"/>
              <w:rPr>
                <w:rFonts w:ascii="Times New Roman" w:eastAsia="黑体" w:hAnsi="Times New Roman"/>
                <w:bCs/>
                <w:sz w:val="32"/>
                <w:szCs w:val="32"/>
              </w:rPr>
            </w:pPr>
            <w:r>
              <w:rPr>
                <w:rFonts w:ascii="Times New Roman" w:eastAsia="黑体" w:hAnsi="Times New Roman"/>
                <w:bCs/>
                <w:sz w:val="32"/>
                <w:szCs w:val="32"/>
              </w:rPr>
              <w:t>总四层</w:t>
            </w:r>
          </w:p>
        </w:tc>
        <w:tc>
          <w:tcPr>
            <w:tcW w:w="1419" w:type="dxa"/>
            <w:tcBorders>
              <w:top w:val="single" w:sz="4" w:space="0" w:color="auto"/>
              <w:left w:val="nil"/>
              <w:bottom w:val="single" w:sz="4" w:space="0" w:color="auto"/>
              <w:right w:val="single" w:sz="4" w:space="0" w:color="auto"/>
            </w:tcBorders>
            <w:noWrap/>
            <w:vAlign w:val="center"/>
          </w:tcPr>
          <w:p w14:paraId="6D54E7B2" w14:textId="77777777" w:rsidR="008D4071" w:rsidRDefault="0026391D">
            <w:pPr>
              <w:jc w:val="center"/>
              <w:rPr>
                <w:rFonts w:ascii="Times New Roman" w:eastAsia="黑体" w:hAnsi="Times New Roman"/>
                <w:bCs/>
                <w:sz w:val="32"/>
                <w:szCs w:val="32"/>
              </w:rPr>
            </w:pPr>
            <w:r>
              <w:rPr>
                <w:rFonts w:ascii="Times New Roman" w:eastAsia="黑体" w:hAnsi="Times New Roman"/>
                <w:bCs/>
                <w:sz w:val="32"/>
                <w:szCs w:val="32"/>
              </w:rPr>
              <w:t>总五层</w:t>
            </w:r>
          </w:p>
          <w:p w14:paraId="6D49904C" w14:textId="77777777" w:rsidR="008D4071" w:rsidRDefault="0026391D">
            <w:pPr>
              <w:jc w:val="center"/>
              <w:rPr>
                <w:rFonts w:ascii="Times New Roman" w:eastAsia="黑体" w:hAnsi="Times New Roman"/>
                <w:bCs/>
                <w:sz w:val="32"/>
                <w:szCs w:val="32"/>
              </w:rPr>
            </w:pPr>
            <w:r>
              <w:rPr>
                <w:rFonts w:ascii="Times New Roman" w:eastAsia="黑体" w:hAnsi="Times New Roman"/>
                <w:bCs/>
                <w:sz w:val="32"/>
                <w:szCs w:val="32"/>
              </w:rPr>
              <w:t>及以上</w:t>
            </w:r>
          </w:p>
        </w:tc>
      </w:tr>
      <w:tr w:rsidR="008D4071" w14:paraId="6432079C" w14:textId="77777777">
        <w:trPr>
          <w:trHeight w:val="904"/>
          <w:jc w:val="center"/>
        </w:trPr>
        <w:tc>
          <w:tcPr>
            <w:tcW w:w="1910" w:type="dxa"/>
            <w:tcBorders>
              <w:top w:val="single" w:sz="4" w:space="0" w:color="auto"/>
              <w:left w:val="single" w:sz="4" w:space="0" w:color="auto"/>
              <w:bottom w:val="single" w:sz="4" w:space="0" w:color="auto"/>
              <w:right w:val="single" w:sz="4" w:space="0" w:color="auto"/>
            </w:tcBorders>
            <w:noWrap/>
            <w:vAlign w:val="center"/>
          </w:tcPr>
          <w:p w14:paraId="1C9BA90A" w14:textId="77777777" w:rsidR="008D4071" w:rsidRDefault="0026391D">
            <w:pPr>
              <w:spacing w:line="520" w:lineRule="exact"/>
              <w:jc w:val="center"/>
              <w:rPr>
                <w:rFonts w:ascii="Times New Roman" w:eastAsia="方正仿宋简体" w:hAnsi="Times New Roman"/>
                <w:sz w:val="32"/>
                <w:szCs w:val="32"/>
              </w:rPr>
            </w:pPr>
            <w:r>
              <w:rPr>
                <w:rFonts w:ascii="Times New Roman" w:eastAsia="方正仿宋简体" w:hAnsi="Times New Roman"/>
                <w:sz w:val="32"/>
                <w:szCs w:val="32"/>
              </w:rPr>
              <w:t>框架</w:t>
            </w:r>
          </w:p>
        </w:tc>
        <w:tc>
          <w:tcPr>
            <w:tcW w:w="1419" w:type="dxa"/>
            <w:tcBorders>
              <w:top w:val="nil"/>
              <w:left w:val="nil"/>
              <w:bottom w:val="single" w:sz="4" w:space="0" w:color="auto"/>
              <w:right w:val="single" w:sz="4" w:space="0" w:color="auto"/>
            </w:tcBorders>
            <w:noWrap/>
            <w:vAlign w:val="center"/>
          </w:tcPr>
          <w:p w14:paraId="1AB0B21C" w14:textId="77777777" w:rsidR="008D4071" w:rsidRDefault="0026391D">
            <w:pPr>
              <w:spacing w:line="520" w:lineRule="exact"/>
              <w:jc w:val="center"/>
              <w:rPr>
                <w:rFonts w:ascii="Times New Roman" w:eastAsia="方正仿宋简体" w:hAnsi="Times New Roman"/>
                <w:sz w:val="32"/>
                <w:szCs w:val="32"/>
              </w:rPr>
            </w:pPr>
            <w:r>
              <w:rPr>
                <w:rFonts w:ascii="Times New Roman" w:eastAsia="方正仿宋简体" w:hAnsi="Times New Roman"/>
                <w:sz w:val="32"/>
                <w:szCs w:val="32"/>
              </w:rPr>
              <w:t>22854</w:t>
            </w:r>
          </w:p>
        </w:tc>
        <w:tc>
          <w:tcPr>
            <w:tcW w:w="1419" w:type="dxa"/>
            <w:tcBorders>
              <w:top w:val="nil"/>
              <w:left w:val="nil"/>
              <w:bottom w:val="single" w:sz="4" w:space="0" w:color="auto"/>
              <w:right w:val="single" w:sz="4" w:space="0" w:color="auto"/>
            </w:tcBorders>
            <w:noWrap/>
            <w:vAlign w:val="center"/>
          </w:tcPr>
          <w:p w14:paraId="07ADAEF9" w14:textId="77777777" w:rsidR="008D4071" w:rsidRDefault="0026391D">
            <w:pPr>
              <w:spacing w:line="520" w:lineRule="exact"/>
              <w:jc w:val="center"/>
              <w:rPr>
                <w:rFonts w:ascii="Times New Roman" w:eastAsia="方正仿宋简体" w:hAnsi="Times New Roman"/>
                <w:sz w:val="32"/>
                <w:szCs w:val="32"/>
              </w:rPr>
            </w:pPr>
            <w:r>
              <w:rPr>
                <w:rFonts w:ascii="Times New Roman" w:eastAsia="方正仿宋简体" w:hAnsi="Times New Roman"/>
                <w:sz w:val="32"/>
                <w:szCs w:val="32"/>
              </w:rPr>
              <w:t>19338</w:t>
            </w:r>
          </w:p>
        </w:tc>
        <w:tc>
          <w:tcPr>
            <w:tcW w:w="1419" w:type="dxa"/>
            <w:tcBorders>
              <w:top w:val="nil"/>
              <w:left w:val="nil"/>
              <w:bottom w:val="single" w:sz="4" w:space="0" w:color="auto"/>
              <w:right w:val="single" w:sz="4" w:space="0" w:color="auto"/>
            </w:tcBorders>
            <w:noWrap/>
            <w:vAlign w:val="center"/>
          </w:tcPr>
          <w:p w14:paraId="2D1E2EEB" w14:textId="77777777" w:rsidR="008D4071" w:rsidRDefault="0026391D">
            <w:pPr>
              <w:spacing w:line="520" w:lineRule="exact"/>
              <w:jc w:val="center"/>
              <w:rPr>
                <w:rFonts w:ascii="Times New Roman" w:eastAsia="方正仿宋简体" w:hAnsi="Times New Roman"/>
                <w:sz w:val="32"/>
                <w:szCs w:val="32"/>
              </w:rPr>
            </w:pPr>
            <w:r>
              <w:rPr>
                <w:rFonts w:ascii="Times New Roman" w:eastAsia="方正仿宋简体" w:hAnsi="Times New Roman"/>
                <w:sz w:val="32"/>
                <w:szCs w:val="32"/>
              </w:rPr>
              <w:t>17580</w:t>
            </w:r>
          </w:p>
        </w:tc>
        <w:tc>
          <w:tcPr>
            <w:tcW w:w="1419" w:type="dxa"/>
            <w:tcBorders>
              <w:top w:val="nil"/>
              <w:left w:val="nil"/>
              <w:bottom w:val="single" w:sz="4" w:space="0" w:color="auto"/>
              <w:right w:val="single" w:sz="4" w:space="0" w:color="auto"/>
            </w:tcBorders>
            <w:noWrap/>
            <w:vAlign w:val="center"/>
          </w:tcPr>
          <w:p w14:paraId="79FACA81" w14:textId="77777777" w:rsidR="008D4071" w:rsidRDefault="0026391D">
            <w:pPr>
              <w:spacing w:line="520" w:lineRule="exact"/>
              <w:jc w:val="center"/>
              <w:rPr>
                <w:rFonts w:ascii="Times New Roman" w:eastAsia="方正仿宋简体" w:hAnsi="Times New Roman"/>
                <w:sz w:val="32"/>
                <w:szCs w:val="32"/>
              </w:rPr>
            </w:pPr>
            <w:r>
              <w:rPr>
                <w:rFonts w:ascii="Times New Roman" w:eastAsia="方正仿宋简体" w:hAnsi="Times New Roman"/>
                <w:sz w:val="32"/>
                <w:szCs w:val="32"/>
              </w:rPr>
              <w:t>15822</w:t>
            </w:r>
          </w:p>
        </w:tc>
        <w:tc>
          <w:tcPr>
            <w:tcW w:w="1419" w:type="dxa"/>
            <w:tcBorders>
              <w:top w:val="nil"/>
              <w:left w:val="nil"/>
              <w:bottom w:val="single" w:sz="4" w:space="0" w:color="auto"/>
              <w:right w:val="single" w:sz="4" w:space="0" w:color="auto"/>
            </w:tcBorders>
            <w:noWrap/>
            <w:vAlign w:val="center"/>
          </w:tcPr>
          <w:p w14:paraId="2537AE9A" w14:textId="77777777" w:rsidR="008D4071" w:rsidRDefault="0026391D">
            <w:pPr>
              <w:spacing w:line="520" w:lineRule="exact"/>
              <w:jc w:val="center"/>
              <w:rPr>
                <w:rFonts w:ascii="Times New Roman" w:eastAsia="方正仿宋简体" w:hAnsi="Times New Roman"/>
                <w:sz w:val="32"/>
                <w:szCs w:val="32"/>
              </w:rPr>
            </w:pPr>
            <w:r>
              <w:rPr>
                <w:rFonts w:ascii="Times New Roman" w:eastAsia="方正仿宋简体" w:hAnsi="Times New Roman"/>
                <w:sz w:val="32"/>
                <w:szCs w:val="32"/>
              </w:rPr>
              <w:t>14064</w:t>
            </w:r>
          </w:p>
        </w:tc>
      </w:tr>
      <w:tr w:rsidR="008D4071" w14:paraId="6833002D" w14:textId="77777777">
        <w:trPr>
          <w:trHeight w:val="924"/>
          <w:jc w:val="center"/>
        </w:trPr>
        <w:tc>
          <w:tcPr>
            <w:tcW w:w="1910" w:type="dxa"/>
            <w:tcBorders>
              <w:top w:val="nil"/>
              <w:left w:val="single" w:sz="4" w:space="0" w:color="auto"/>
              <w:bottom w:val="single" w:sz="4" w:space="0" w:color="auto"/>
              <w:right w:val="single" w:sz="4" w:space="0" w:color="auto"/>
            </w:tcBorders>
            <w:noWrap/>
            <w:vAlign w:val="center"/>
          </w:tcPr>
          <w:p w14:paraId="6E5AD851" w14:textId="77777777" w:rsidR="008D4071" w:rsidRDefault="0026391D">
            <w:pPr>
              <w:spacing w:line="520" w:lineRule="exact"/>
              <w:jc w:val="center"/>
              <w:rPr>
                <w:rFonts w:ascii="Times New Roman" w:eastAsia="方正仿宋简体" w:hAnsi="Times New Roman"/>
                <w:sz w:val="32"/>
                <w:szCs w:val="32"/>
              </w:rPr>
            </w:pPr>
            <w:r>
              <w:rPr>
                <w:rFonts w:ascii="Times New Roman" w:eastAsia="方正仿宋简体" w:hAnsi="Times New Roman"/>
                <w:sz w:val="32"/>
                <w:szCs w:val="32"/>
              </w:rPr>
              <w:t>砖混石混</w:t>
            </w:r>
          </w:p>
        </w:tc>
        <w:tc>
          <w:tcPr>
            <w:tcW w:w="1419" w:type="dxa"/>
            <w:tcBorders>
              <w:top w:val="nil"/>
              <w:left w:val="nil"/>
              <w:bottom w:val="single" w:sz="4" w:space="0" w:color="auto"/>
              <w:right w:val="single" w:sz="4" w:space="0" w:color="auto"/>
            </w:tcBorders>
            <w:noWrap/>
            <w:vAlign w:val="center"/>
          </w:tcPr>
          <w:p w14:paraId="2E2983CD" w14:textId="77777777" w:rsidR="008D4071" w:rsidRDefault="0026391D">
            <w:pPr>
              <w:jc w:val="center"/>
              <w:rPr>
                <w:rFonts w:ascii="Times New Roman" w:eastAsia="方正仿宋简体" w:hAnsi="Times New Roman"/>
                <w:sz w:val="32"/>
                <w:szCs w:val="32"/>
              </w:rPr>
            </w:pPr>
            <w:r>
              <w:rPr>
                <w:rFonts w:ascii="Times New Roman" w:eastAsia="方正仿宋简体" w:hAnsi="Times New Roman"/>
                <w:sz w:val="32"/>
                <w:szCs w:val="32"/>
              </w:rPr>
              <w:t>22724</w:t>
            </w:r>
          </w:p>
        </w:tc>
        <w:tc>
          <w:tcPr>
            <w:tcW w:w="1419" w:type="dxa"/>
            <w:tcBorders>
              <w:top w:val="nil"/>
              <w:left w:val="nil"/>
              <w:bottom w:val="single" w:sz="4" w:space="0" w:color="auto"/>
              <w:right w:val="single" w:sz="4" w:space="0" w:color="auto"/>
            </w:tcBorders>
            <w:noWrap/>
            <w:vAlign w:val="center"/>
          </w:tcPr>
          <w:p w14:paraId="09B22A5D" w14:textId="77777777" w:rsidR="008D4071" w:rsidRDefault="0026391D">
            <w:pPr>
              <w:jc w:val="center"/>
              <w:rPr>
                <w:rFonts w:ascii="Times New Roman" w:eastAsia="方正仿宋简体" w:hAnsi="Times New Roman"/>
                <w:sz w:val="32"/>
                <w:szCs w:val="32"/>
              </w:rPr>
            </w:pPr>
            <w:r>
              <w:rPr>
                <w:rFonts w:ascii="Times New Roman" w:eastAsia="方正仿宋简体" w:hAnsi="Times New Roman"/>
                <w:sz w:val="32"/>
                <w:szCs w:val="32"/>
              </w:rPr>
              <w:t>19228</w:t>
            </w:r>
          </w:p>
        </w:tc>
        <w:tc>
          <w:tcPr>
            <w:tcW w:w="1419" w:type="dxa"/>
            <w:tcBorders>
              <w:top w:val="nil"/>
              <w:left w:val="nil"/>
              <w:bottom w:val="single" w:sz="4" w:space="0" w:color="auto"/>
              <w:right w:val="single" w:sz="4" w:space="0" w:color="auto"/>
            </w:tcBorders>
            <w:noWrap/>
            <w:vAlign w:val="center"/>
          </w:tcPr>
          <w:p w14:paraId="130FF1ED" w14:textId="77777777" w:rsidR="008D4071" w:rsidRDefault="0026391D">
            <w:pPr>
              <w:jc w:val="center"/>
              <w:rPr>
                <w:rFonts w:ascii="Times New Roman" w:eastAsia="方正仿宋简体" w:hAnsi="Times New Roman"/>
                <w:sz w:val="32"/>
                <w:szCs w:val="32"/>
              </w:rPr>
            </w:pPr>
            <w:r>
              <w:rPr>
                <w:rFonts w:ascii="Times New Roman" w:eastAsia="方正仿宋简体" w:hAnsi="Times New Roman"/>
                <w:sz w:val="32"/>
                <w:szCs w:val="32"/>
              </w:rPr>
              <w:t>17480</w:t>
            </w:r>
          </w:p>
        </w:tc>
        <w:tc>
          <w:tcPr>
            <w:tcW w:w="1419" w:type="dxa"/>
            <w:tcBorders>
              <w:top w:val="nil"/>
              <w:left w:val="nil"/>
              <w:bottom w:val="single" w:sz="4" w:space="0" w:color="auto"/>
              <w:right w:val="single" w:sz="4" w:space="0" w:color="auto"/>
            </w:tcBorders>
            <w:noWrap/>
            <w:vAlign w:val="center"/>
          </w:tcPr>
          <w:p w14:paraId="65C0D727" w14:textId="77777777" w:rsidR="008D4071" w:rsidRDefault="0026391D">
            <w:pPr>
              <w:jc w:val="center"/>
              <w:rPr>
                <w:rFonts w:ascii="Times New Roman" w:eastAsia="方正仿宋简体" w:hAnsi="Times New Roman"/>
                <w:sz w:val="32"/>
                <w:szCs w:val="32"/>
              </w:rPr>
            </w:pPr>
            <w:r>
              <w:rPr>
                <w:rFonts w:ascii="Times New Roman" w:eastAsia="方正仿宋简体" w:hAnsi="Times New Roman"/>
                <w:sz w:val="32"/>
                <w:szCs w:val="32"/>
              </w:rPr>
              <w:t>15732</w:t>
            </w:r>
          </w:p>
        </w:tc>
        <w:tc>
          <w:tcPr>
            <w:tcW w:w="1419" w:type="dxa"/>
            <w:tcBorders>
              <w:top w:val="nil"/>
              <w:left w:val="nil"/>
              <w:bottom w:val="single" w:sz="4" w:space="0" w:color="auto"/>
              <w:right w:val="single" w:sz="4" w:space="0" w:color="auto"/>
            </w:tcBorders>
            <w:noWrap/>
            <w:vAlign w:val="center"/>
          </w:tcPr>
          <w:p w14:paraId="320AED01" w14:textId="77777777" w:rsidR="008D4071" w:rsidRDefault="0026391D">
            <w:pPr>
              <w:jc w:val="center"/>
              <w:rPr>
                <w:rFonts w:ascii="Times New Roman" w:eastAsia="方正仿宋简体" w:hAnsi="Times New Roman"/>
                <w:sz w:val="32"/>
                <w:szCs w:val="32"/>
              </w:rPr>
            </w:pPr>
            <w:r>
              <w:rPr>
                <w:rFonts w:ascii="Times New Roman" w:eastAsia="方正仿宋简体" w:hAnsi="Times New Roman"/>
                <w:sz w:val="32"/>
                <w:szCs w:val="32"/>
              </w:rPr>
              <w:t>13984</w:t>
            </w:r>
          </w:p>
        </w:tc>
      </w:tr>
      <w:tr w:rsidR="008D4071" w14:paraId="5951ADA7" w14:textId="77777777">
        <w:trPr>
          <w:trHeight w:val="851"/>
          <w:jc w:val="center"/>
        </w:trPr>
        <w:tc>
          <w:tcPr>
            <w:tcW w:w="1910" w:type="dxa"/>
            <w:tcBorders>
              <w:top w:val="nil"/>
              <w:left w:val="single" w:sz="4" w:space="0" w:color="auto"/>
              <w:bottom w:val="single" w:sz="4" w:space="0" w:color="auto"/>
              <w:right w:val="single" w:sz="4" w:space="0" w:color="auto"/>
            </w:tcBorders>
            <w:noWrap/>
            <w:vAlign w:val="center"/>
          </w:tcPr>
          <w:p w14:paraId="079A9CC3" w14:textId="77777777" w:rsidR="008D4071" w:rsidRDefault="0026391D">
            <w:pPr>
              <w:spacing w:line="520" w:lineRule="exact"/>
              <w:jc w:val="center"/>
              <w:rPr>
                <w:rFonts w:ascii="Times New Roman" w:eastAsia="方正仿宋简体" w:hAnsi="Times New Roman"/>
                <w:sz w:val="32"/>
                <w:szCs w:val="32"/>
              </w:rPr>
            </w:pPr>
            <w:r>
              <w:rPr>
                <w:rFonts w:ascii="Times New Roman" w:eastAsia="方正仿宋简体" w:hAnsi="Times New Roman"/>
                <w:sz w:val="32"/>
                <w:szCs w:val="32"/>
              </w:rPr>
              <w:t>砖木石木</w:t>
            </w:r>
          </w:p>
          <w:p w14:paraId="517C9338" w14:textId="77777777" w:rsidR="008D4071" w:rsidRDefault="0026391D">
            <w:pPr>
              <w:spacing w:line="520" w:lineRule="exact"/>
              <w:jc w:val="center"/>
              <w:rPr>
                <w:rFonts w:ascii="Times New Roman" w:eastAsia="方正仿宋简体" w:hAnsi="Times New Roman"/>
                <w:sz w:val="32"/>
                <w:szCs w:val="32"/>
              </w:rPr>
            </w:pPr>
            <w:r>
              <w:rPr>
                <w:rFonts w:ascii="Times New Roman" w:eastAsia="方正仿宋简体" w:hAnsi="Times New Roman"/>
                <w:sz w:val="32"/>
                <w:szCs w:val="32"/>
              </w:rPr>
              <w:t>石头土木</w:t>
            </w:r>
          </w:p>
        </w:tc>
        <w:tc>
          <w:tcPr>
            <w:tcW w:w="1419" w:type="dxa"/>
            <w:tcBorders>
              <w:top w:val="nil"/>
              <w:left w:val="nil"/>
              <w:bottom w:val="single" w:sz="4" w:space="0" w:color="auto"/>
              <w:right w:val="single" w:sz="4" w:space="0" w:color="auto"/>
            </w:tcBorders>
            <w:noWrap/>
            <w:vAlign w:val="center"/>
          </w:tcPr>
          <w:p w14:paraId="3328B5E5" w14:textId="77777777" w:rsidR="008D4071" w:rsidRDefault="0026391D">
            <w:pPr>
              <w:tabs>
                <w:tab w:val="left" w:pos="512"/>
              </w:tabs>
              <w:jc w:val="center"/>
              <w:rPr>
                <w:rFonts w:ascii="Times New Roman" w:eastAsia="方正仿宋简体" w:hAnsi="Times New Roman"/>
                <w:sz w:val="32"/>
                <w:szCs w:val="32"/>
              </w:rPr>
            </w:pPr>
            <w:r>
              <w:rPr>
                <w:rFonts w:ascii="Times New Roman" w:eastAsia="方正仿宋简体" w:hAnsi="Times New Roman"/>
                <w:sz w:val="32"/>
                <w:szCs w:val="32"/>
              </w:rPr>
              <w:t>22464</w:t>
            </w:r>
          </w:p>
        </w:tc>
        <w:tc>
          <w:tcPr>
            <w:tcW w:w="1419" w:type="dxa"/>
            <w:tcBorders>
              <w:top w:val="nil"/>
              <w:left w:val="nil"/>
              <w:bottom w:val="single" w:sz="4" w:space="0" w:color="auto"/>
              <w:right w:val="single" w:sz="4" w:space="0" w:color="auto"/>
            </w:tcBorders>
            <w:noWrap/>
            <w:vAlign w:val="center"/>
          </w:tcPr>
          <w:p w14:paraId="3BD6D0E8" w14:textId="77777777" w:rsidR="008D4071" w:rsidRDefault="0026391D">
            <w:pPr>
              <w:jc w:val="center"/>
              <w:rPr>
                <w:rFonts w:ascii="Times New Roman" w:eastAsia="方正仿宋简体" w:hAnsi="Times New Roman"/>
                <w:sz w:val="32"/>
                <w:szCs w:val="32"/>
              </w:rPr>
            </w:pPr>
            <w:r>
              <w:rPr>
                <w:rFonts w:ascii="Times New Roman" w:eastAsia="方正仿宋简体" w:hAnsi="Times New Roman"/>
                <w:sz w:val="32"/>
                <w:szCs w:val="32"/>
              </w:rPr>
              <w:t>19008</w:t>
            </w:r>
          </w:p>
        </w:tc>
        <w:tc>
          <w:tcPr>
            <w:tcW w:w="1419" w:type="dxa"/>
            <w:tcBorders>
              <w:top w:val="nil"/>
              <w:left w:val="nil"/>
              <w:bottom w:val="single" w:sz="4" w:space="0" w:color="auto"/>
              <w:right w:val="single" w:sz="4" w:space="0" w:color="auto"/>
            </w:tcBorders>
            <w:noWrap/>
            <w:vAlign w:val="center"/>
          </w:tcPr>
          <w:p w14:paraId="3B192F65" w14:textId="77777777" w:rsidR="008D4071" w:rsidRDefault="0026391D">
            <w:pPr>
              <w:jc w:val="center"/>
              <w:rPr>
                <w:rFonts w:ascii="Times New Roman" w:eastAsia="方正仿宋简体" w:hAnsi="Times New Roman"/>
                <w:sz w:val="32"/>
                <w:szCs w:val="32"/>
              </w:rPr>
            </w:pPr>
            <w:r>
              <w:rPr>
                <w:rFonts w:ascii="Times New Roman" w:eastAsia="方正仿宋简体" w:hAnsi="Times New Roman"/>
                <w:sz w:val="32"/>
                <w:szCs w:val="32"/>
              </w:rPr>
              <w:t>17280</w:t>
            </w:r>
          </w:p>
        </w:tc>
        <w:tc>
          <w:tcPr>
            <w:tcW w:w="1419" w:type="dxa"/>
            <w:tcBorders>
              <w:top w:val="nil"/>
              <w:left w:val="nil"/>
              <w:bottom w:val="single" w:sz="4" w:space="0" w:color="auto"/>
              <w:right w:val="single" w:sz="4" w:space="0" w:color="auto"/>
            </w:tcBorders>
            <w:noWrap/>
            <w:vAlign w:val="center"/>
          </w:tcPr>
          <w:p w14:paraId="503C0ABC" w14:textId="77777777" w:rsidR="008D4071" w:rsidRDefault="0026391D">
            <w:pPr>
              <w:jc w:val="center"/>
              <w:rPr>
                <w:rFonts w:ascii="Times New Roman" w:eastAsia="方正仿宋简体" w:hAnsi="Times New Roman"/>
                <w:sz w:val="32"/>
                <w:szCs w:val="32"/>
              </w:rPr>
            </w:pPr>
            <w:r>
              <w:rPr>
                <w:rFonts w:ascii="Times New Roman" w:eastAsia="方正仿宋简体" w:hAnsi="Times New Roman"/>
                <w:sz w:val="32"/>
                <w:szCs w:val="32"/>
              </w:rPr>
              <w:t>15552</w:t>
            </w:r>
          </w:p>
        </w:tc>
        <w:tc>
          <w:tcPr>
            <w:tcW w:w="1419" w:type="dxa"/>
            <w:tcBorders>
              <w:top w:val="nil"/>
              <w:left w:val="nil"/>
              <w:bottom w:val="single" w:sz="4" w:space="0" w:color="auto"/>
              <w:right w:val="single" w:sz="4" w:space="0" w:color="auto"/>
            </w:tcBorders>
            <w:noWrap/>
            <w:vAlign w:val="center"/>
          </w:tcPr>
          <w:p w14:paraId="2A74AE5B" w14:textId="77777777" w:rsidR="008D4071" w:rsidRDefault="0026391D">
            <w:pPr>
              <w:jc w:val="center"/>
              <w:rPr>
                <w:rFonts w:ascii="Times New Roman" w:eastAsia="方正仿宋简体" w:hAnsi="Times New Roman"/>
                <w:sz w:val="32"/>
                <w:szCs w:val="32"/>
              </w:rPr>
            </w:pPr>
            <w:r>
              <w:rPr>
                <w:rFonts w:ascii="Times New Roman" w:eastAsia="方正仿宋简体" w:hAnsi="Times New Roman"/>
                <w:sz w:val="32"/>
                <w:szCs w:val="32"/>
              </w:rPr>
              <w:t>13824</w:t>
            </w:r>
          </w:p>
        </w:tc>
      </w:tr>
      <w:tr w:rsidR="008D4071" w14:paraId="7AC702A3" w14:textId="77777777">
        <w:trPr>
          <w:trHeight w:val="4451"/>
          <w:jc w:val="center"/>
        </w:trPr>
        <w:tc>
          <w:tcPr>
            <w:tcW w:w="9005" w:type="dxa"/>
            <w:gridSpan w:val="6"/>
            <w:tcBorders>
              <w:top w:val="single" w:sz="4" w:space="0" w:color="auto"/>
              <w:left w:val="single" w:sz="4" w:space="0" w:color="auto"/>
              <w:bottom w:val="single" w:sz="4" w:space="0" w:color="auto"/>
              <w:right w:val="single" w:sz="4" w:space="0" w:color="000000"/>
            </w:tcBorders>
            <w:noWrap/>
          </w:tcPr>
          <w:p w14:paraId="2D7FBC48" w14:textId="77777777" w:rsidR="008D4071" w:rsidRDefault="0026391D">
            <w:pPr>
              <w:spacing w:line="560" w:lineRule="exact"/>
              <w:rPr>
                <w:rFonts w:ascii="Times New Roman" w:eastAsia="方正仿宋简体" w:hAnsi="Times New Roman"/>
                <w:sz w:val="32"/>
                <w:szCs w:val="32"/>
              </w:rPr>
            </w:pPr>
            <w:r>
              <w:rPr>
                <w:rFonts w:ascii="Times New Roman" w:eastAsia="方正仿宋简体" w:hAnsi="Times New Roman"/>
                <w:sz w:val="32"/>
                <w:szCs w:val="32"/>
              </w:rPr>
              <w:t>备注：</w:t>
            </w:r>
          </w:p>
          <w:p w14:paraId="1866DD1E" w14:textId="77777777" w:rsidR="008D4071" w:rsidRDefault="0026391D">
            <w:pPr>
              <w:tabs>
                <w:tab w:val="center" w:pos="4252"/>
                <w:tab w:val="right" w:pos="8504"/>
              </w:tabs>
              <w:adjustRightInd w:val="0"/>
              <w:snapToGrid w:val="0"/>
              <w:spacing w:line="560" w:lineRule="exact"/>
              <w:ind w:firstLine="641"/>
              <w:textAlignment w:val="baseline"/>
              <w:rPr>
                <w:rFonts w:ascii="Times New Roman" w:eastAsia="方正仿宋简体" w:hAnsi="Times New Roman"/>
                <w:sz w:val="32"/>
                <w:szCs w:val="32"/>
              </w:rPr>
            </w:pPr>
            <w:r>
              <w:rPr>
                <w:rFonts w:ascii="Times New Roman" w:eastAsia="方正仿宋简体" w:hAnsi="Times New Roman"/>
                <w:sz w:val="32"/>
                <w:szCs w:val="32"/>
              </w:rPr>
              <w:t>1</w:t>
            </w:r>
            <w:r>
              <w:rPr>
                <w:rFonts w:ascii="Times New Roman" w:eastAsia="方正仿宋简体" w:hAnsi="Times New Roman"/>
                <w:spacing w:val="-6"/>
                <w:sz w:val="32"/>
                <w:szCs w:val="32"/>
              </w:rPr>
              <w:t>.</w:t>
            </w:r>
            <w:r>
              <w:rPr>
                <w:rFonts w:ascii="Times New Roman" w:eastAsia="方正仿宋简体" w:hAnsi="Times New Roman"/>
                <w:sz w:val="32"/>
                <w:szCs w:val="32"/>
              </w:rPr>
              <w:t>本表所列单价包括土地、建筑物等，不包含装修价值，装修补偿另计。</w:t>
            </w:r>
          </w:p>
          <w:p w14:paraId="3D3D7BE6" w14:textId="77777777" w:rsidR="008D4071" w:rsidRDefault="0026391D">
            <w:pPr>
              <w:tabs>
                <w:tab w:val="center" w:pos="4252"/>
                <w:tab w:val="right" w:pos="8504"/>
              </w:tabs>
              <w:adjustRightInd w:val="0"/>
              <w:snapToGrid w:val="0"/>
              <w:spacing w:line="560" w:lineRule="exact"/>
              <w:ind w:firstLine="641"/>
              <w:textAlignment w:val="baseline"/>
              <w:rPr>
                <w:rFonts w:ascii="Times New Roman" w:eastAsia="方正仿宋简体" w:hAnsi="Times New Roman"/>
                <w:sz w:val="32"/>
                <w:szCs w:val="32"/>
              </w:rPr>
            </w:pPr>
            <w:r>
              <w:rPr>
                <w:rFonts w:ascii="Times New Roman" w:eastAsia="方正仿宋简体" w:hAnsi="Times New Roman"/>
                <w:sz w:val="32"/>
                <w:szCs w:val="32"/>
              </w:rPr>
              <w:t>2</w:t>
            </w:r>
            <w:r>
              <w:rPr>
                <w:rFonts w:ascii="Times New Roman" w:eastAsia="方正仿宋简体" w:hAnsi="Times New Roman"/>
                <w:spacing w:val="-6"/>
                <w:sz w:val="32"/>
                <w:szCs w:val="32"/>
              </w:rPr>
              <w:t>.</w:t>
            </w:r>
            <w:r>
              <w:rPr>
                <w:rFonts w:ascii="Times New Roman" w:eastAsia="方正仿宋简体" w:hAnsi="Times New Roman"/>
                <w:sz w:val="32"/>
                <w:szCs w:val="32"/>
              </w:rPr>
              <w:t>本表所列单价是指有合法审批手续的房屋。用地或基建审批手续不完整的房屋，应先按对应折率确认其可补偿面积后，再计算货币补偿价值。</w:t>
            </w:r>
          </w:p>
        </w:tc>
      </w:tr>
    </w:tbl>
    <w:p w14:paraId="3FBD307C" w14:textId="77777777" w:rsidR="008D4071" w:rsidRDefault="008D4071">
      <w:pPr>
        <w:rPr>
          <w:rFonts w:ascii="Times New Roman" w:hAnsi="Times New Roman"/>
        </w:rPr>
      </w:pPr>
    </w:p>
    <w:p w14:paraId="57F9D5E5" w14:textId="77777777" w:rsidR="008D4071" w:rsidRDefault="008D4071">
      <w:pPr>
        <w:rPr>
          <w:rFonts w:ascii="Times New Roman" w:hAnsi="Times New Roman"/>
        </w:rPr>
      </w:pPr>
    </w:p>
    <w:p w14:paraId="268F8BA8" w14:textId="77777777" w:rsidR="008D4071" w:rsidRDefault="008D4071">
      <w:pPr>
        <w:rPr>
          <w:rFonts w:ascii="Times New Roman" w:hAnsi="Times New Roman"/>
        </w:rPr>
      </w:pPr>
    </w:p>
    <w:p w14:paraId="6BED8139" w14:textId="77777777" w:rsidR="008D4071" w:rsidRDefault="008D4071">
      <w:pPr>
        <w:rPr>
          <w:rFonts w:ascii="Times New Roman" w:hAnsi="Times New Roman"/>
        </w:rPr>
      </w:pPr>
    </w:p>
    <w:p w14:paraId="118355B4" w14:textId="77777777" w:rsidR="008D4071" w:rsidRDefault="008D4071">
      <w:pPr>
        <w:rPr>
          <w:rFonts w:ascii="Times New Roman" w:hAnsi="Times New Roman"/>
        </w:rPr>
      </w:pPr>
    </w:p>
    <w:p w14:paraId="767BA6BD" w14:textId="77777777" w:rsidR="008D4071" w:rsidRDefault="008D4071">
      <w:pPr>
        <w:rPr>
          <w:rFonts w:ascii="Times New Roman" w:hAnsi="Times New Roman"/>
        </w:rPr>
      </w:pPr>
    </w:p>
    <w:p w14:paraId="00B8A463" w14:textId="77777777" w:rsidR="008D4071" w:rsidRDefault="008D4071">
      <w:pPr>
        <w:rPr>
          <w:rFonts w:ascii="Times New Roman" w:hAnsi="Times New Roman"/>
        </w:rPr>
      </w:pPr>
    </w:p>
    <w:p w14:paraId="46872A07" w14:textId="77777777" w:rsidR="008D4071" w:rsidRDefault="008D4071">
      <w:pPr>
        <w:rPr>
          <w:rFonts w:ascii="Times New Roman" w:hAnsi="Times New Roman"/>
        </w:rPr>
      </w:pPr>
    </w:p>
    <w:p w14:paraId="4A6433FF" w14:textId="77777777" w:rsidR="008D4071" w:rsidRDefault="008D4071">
      <w:pPr>
        <w:rPr>
          <w:rFonts w:ascii="Times New Roman" w:hAnsi="Times New Roman"/>
        </w:rPr>
      </w:pPr>
    </w:p>
    <w:p w14:paraId="012BA0B2" w14:textId="77777777" w:rsidR="008D4071" w:rsidRDefault="0026391D">
      <w:pPr>
        <w:rPr>
          <w:rFonts w:ascii="Times New Roman" w:eastAsia="黑体" w:hAnsi="Times New Roman"/>
          <w:sz w:val="32"/>
          <w:szCs w:val="32"/>
        </w:rPr>
      </w:pPr>
      <w:r>
        <w:rPr>
          <w:rFonts w:ascii="Times New Roman" w:eastAsia="黑体" w:hAnsi="Times New Roman"/>
          <w:sz w:val="32"/>
          <w:szCs w:val="30"/>
        </w:rPr>
        <w:lastRenderedPageBreak/>
        <w:t>附表</w:t>
      </w:r>
      <w:r>
        <w:rPr>
          <w:rFonts w:ascii="Times New Roman" w:eastAsia="黑体" w:hAnsi="Times New Roman"/>
          <w:sz w:val="32"/>
          <w:szCs w:val="32"/>
        </w:rPr>
        <w:t>二</w:t>
      </w:r>
    </w:p>
    <w:p w14:paraId="01C08517" w14:textId="77777777" w:rsidR="008D4071" w:rsidRDefault="0026391D">
      <w:pPr>
        <w:spacing w:line="590" w:lineRule="exact"/>
        <w:jc w:val="center"/>
        <w:rPr>
          <w:rFonts w:ascii="Times New Roman" w:hAnsi="Times New Roman"/>
        </w:rPr>
      </w:pPr>
      <w:r>
        <w:rPr>
          <w:rFonts w:ascii="Times New Roman" w:eastAsia="方正小标宋简体" w:hAnsi="Times New Roman"/>
          <w:sz w:val="44"/>
          <w:szCs w:val="44"/>
        </w:rPr>
        <w:t>被征收住宅材料费补贴单价表</w:t>
      </w:r>
    </w:p>
    <w:p w14:paraId="51BE6E37" w14:textId="77777777" w:rsidR="008D4071" w:rsidRDefault="0026391D">
      <w:pPr>
        <w:spacing w:line="590" w:lineRule="exact"/>
        <w:jc w:val="right"/>
        <w:rPr>
          <w:rFonts w:ascii="Times New Roman" w:eastAsia="方正仿宋简体" w:hAnsi="Times New Roman"/>
          <w:sz w:val="32"/>
          <w:szCs w:val="32"/>
        </w:rPr>
      </w:pPr>
      <w:r>
        <w:rPr>
          <w:rFonts w:ascii="Times New Roman" w:eastAsia="方正仿宋简体" w:hAnsi="Times New Roman"/>
          <w:sz w:val="32"/>
          <w:szCs w:val="32"/>
        </w:rPr>
        <w:t>单位：元</w:t>
      </w:r>
      <w:r>
        <w:rPr>
          <w:rFonts w:ascii="Times New Roman" w:eastAsia="方正仿宋简体" w:hAnsi="Times New Roman"/>
          <w:sz w:val="32"/>
          <w:szCs w:val="32"/>
        </w:rPr>
        <w:t>/</w:t>
      </w:r>
      <w:r>
        <w:rPr>
          <w:rFonts w:ascii="Times New Roman" w:eastAsia="方正仿宋简体" w:hAnsi="Times New Roman"/>
          <w:sz w:val="32"/>
          <w:szCs w:val="32"/>
        </w:rPr>
        <w:t>㎡</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2078"/>
        <w:gridCol w:w="2126"/>
        <w:gridCol w:w="2096"/>
      </w:tblGrid>
      <w:tr w:rsidR="008D4071" w14:paraId="6C9C78C1" w14:textId="77777777">
        <w:trPr>
          <w:trHeight w:val="1163"/>
          <w:jc w:val="center"/>
        </w:trPr>
        <w:tc>
          <w:tcPr>
            <w:tcW w:w="2628" w:type="dxa"/>
            <w:tcBorders>
              <w:tl2br w:val="single" w:sz="4" w:space="0" w:color="auto"/>
            </w:tcBorders>
            <w:noWrap/>
            <w:vAlign w:val="center"/>
          </w:tcPr>
          <w:p w14:paraId="1197156D" w14:textId="77777777" w:rsidR="008D4071" w:rsidRDefault="0026391D">
            <w:pPr>
              <w:tabs>
                <w:tab w:val="left" w:pos="640"/>
              </w:tabs>
              <w:jc w:val="center"/>
              <w:rPr>
                <w:rFonts w:ascii="Times New Roman" w:eastAsia="黑体" w:hAnsi="Times New Roman"/>
                <w:bCs/>
                <w:sz w:val="32"/>
                <w:szCs w:val="32"/>
              </w:rPr>
            </w:pPr>
            <w:r>
              <w:rPr>
                <w:rFonts w:ascii="Times New Roman" w:eastAsia="黑体" w:hAnsi="Times New Roman"/>
                <w:bCs/>
                <w:sz w:val="32"/>
                <w:szCs w:val="32"/>
              </w:rPr>
              <w:t xml:space="preserve">       </w:t>
            </w:r>
            <w:r>
              <w:rPr>
                <w:rFonts w:ascii="Times New Roman" w:eastAsia="黑体" w:hAnsi="Times New Roman"/>
                <w:bCs/>
                <w:sz w:val="32"/>
                <w:szCs w:val="32"/>
              </w:rPr>
              <w:t>建筑结构</w:t>
            </w:r>
          </w:p>
          <w:p w14:paraId="6C1DAEDE" w14:textId="77777777" w:rsidR="008D4071" w:rsidRDefault="0026391D">
            <w:pPr>
              <w:tabs>
                <w:tab w:val="left" w:pos="0"/>
              </w:tabs>
              <w:jc w:val="left"/>
              <w:rPr>
                <w:rFonts w:ascii="Times New Roman" w:eastAsia="黑体" w:hAnsi="Times New Roman"/>
                <w:bCs/>
                <w:sz w:val="32"/>
                <w:szCs w:val="32"/>
              </w:rPr>
            </w:pPr>
            <w:r>
              <w:rPr>
                <w:rFonts w:ascii="Times New Roman" w:eastAsia="黑体" w:hAnsi="Times New Roman"/>
                <w:bCs/>
                <w:sz w:val="32"/>
                <w:szCs w:val="32"/>
              </w:rPr>
              <w:t>装修补偿</w:t>
            </w:r>
          </w:p>
        </w:tc>
        <w:tc>
          <w:tcPr>
            <w:tcW w:w="2078" w:type="dxa"/>
            <w:noWrap/>
            <w:vAlign w:val="center"/>
          </w:tcPr>
          <w:p w14:paraId="49CA644C" w14:textId="77777777" w:rsidR="008D4071" w:rsidRDefault="0026391D">
            <w:pPr>
              <w:jc w:val="center"/>
              <w:rPr>
                <w:rFonts w:ascii="Times New Roman" w:eastAsia="黑体" w:hAnsi="Times New Roman"/>
                <w:bCs/>
                <w:kern w:val="21"/>
                <w:sz w:val="32"/>
                <w:szCs w:val="32"/>
              </w:rPr>
            </w:pPr>
            <w:r>
              <w:rPr>
                <w:rFonts w:ascii="Times New Roman" w:eastAsia="黑体" w:hAnsi="Times New Roman"/>
                <w:bCs/>
                <w:kern w:val="21"/>
                <w:sz w:val="32"/>
                <w:szCs w:val="32"/>
              </w:rPr>
              <w:t>框架</w:t>
            </w:r>
          </w:p>
        </w:tc>
        <w:tc>
          <w:tcPr>
            <w:tcW w:w="2126" w:type="dxa"/>
            <w:noWrap/>
            <w:vAlign w:val="center"/>
          </w:tcPr>
          <w:p w14:paraId="747695F1" w14:textId="77777777" w:rsidR="008D4071" w:rsidRDefault="0026391D">
            <w:pPr>
              <w:jc w:val="center"/>
              <w:rPr>
                <w:rFonts w:ascii="Times New Roman" w:eastAsia="黑体" w:hAnsi="Times New Roman"/>
                <w:bCs/>
                <w:kern w:val="21"/>
                <w:sz w:val="32"/>
                <w:szCs w:val="32"/>
              </w:rPr>
            </w:pPr>
            <w:r>
              <w:rPr>
                <w:rFonts w:ascii="Times New Roman" w:eastAsia="黑体" w:hAnsi="Times New Roman"/>
                <w:bCs/>
                <w:kern w:val="21"/>
                <w:sz w:val="32"/>
                <w:szCs w:val="32"/>
              </w:rPr>
              <w:t>砖混</w:t>
            </w:r>
          </w:p>
        </w:tc>
        <w:tc>
          <w:tcPr>
            <w:tcW w:w="2096" w:type="dxa"/>
            <w:noWrap/>
            <w:vAlign w:val="center"/>
          </w:tcPr>
          <w:p w14:paraId="046332B2" w14:textId="77777777" w:rsidR="008D4071" w:rsidRDefault="0026391D">
            <w:pPr>
              <w:jc w:val="center"/>
              <w:rPr>
                <w:rFonts w:ascii="Times New Roman" w:eastAsia="黑体" w:hAnsi="Times New Roman"/>
                <w:bCs/>
                <w:kern w:val="21"/>
                <w:sz w:val="32"/>
                <w:szCs w:val="32"/>
              </w:rPr>
            </w:pPr>
            <w:r>
              <w:rPr>
                <w:rFonts w:ascii="Times New Roman" w:eastAsia="黑体" w:hAnsi="Times New Roman"/>
                <w:bCs/>
                <w:kern w:val="21"/>
                <w:sz w:val="32"/>
                <w:szCs w:val="32"/>
              </w:rPr>
              <w:t>其他</w:t>
            </w:r>
          </w:p>
        </w:tc>
      </w:tr>
      <w:tr w:rsidR="008D4071" w14:paraId="521E4671" w14:textId="77777777">
        <w:trPr>
          <w:trHeight w:val="926"/>
          <w:jc w:val="center"/>
        </w:trPr>
        <w:tc>
          <w:tcPr>
            <w:tcW w:w="2628" w:type="dxa"/>
            <w:noWrap/>
            <w:vAlign w:val="center"/>
          </w:tcPr>
          <w:p w14:paraId="49D176C1" w14:textId="77777777" w:rsidR="008D4071" w:rsidRDefault="0026391D">
            <w:pPr>
              <w:jc w:val="center"/>
              <w:rPr>
                <w:rFonts w:ascii="Times New Roman" w:eastAsia="方正仿宋简体" w:hAnsi="Times New Roman"/>
                <w:kern w:val="21"/>
                <w:sz w:val="32"/>
                <w:szCs w:val="32"/>
              </w:rPr>
            </w:pPr>
            <w:r>
              <w:rPr>
                <w:rFonts w:ascii="Times New Roman" w:eastAsia="方正仿宋简体" w:hAnsi="Times New Roman"/>
                <w:kern w:val="21"/>
                <w:sz w:val="32"/>
                <w:szCs w:val="32"/>
              </w:rPr>
              <w:t>较好</w:t>
            </w:r>
          </w:p>
        </w:tc>
        <w:tc>
          <w:tcPr>
            <w:tcW w:w="2078" w:type="dxa"/>
            <w:noWrap/>
            <w:vAlign w:val="center"/>
          </w:tcPr>
          <w:p w14:paraId="03C5A0A9" w14:textId="77777777" w:rsidR="008D4071" w:rsidRDefault="0026391D">
            <w:pPr>
              <w:jc w:val="center"/>
              <w:rPr>
                <w:rFonts w:ascii="Times New Roman" w:eastAsia="方正仿宋简体" w:hAnsi="Times New Roman"/>
                <w:bCs/>
                <w:kern w:val="21"/>
                <w:sz w:val="32"/>
                <w:szCs w:val="32"/>
              </w:rPr>
            </w:pPr>
            <w:r>
              <w:rPr>
                <w:rFonts w:ascii="Times New Roman" w:eastAsia="方正仿宋简体" w:hAnsi="Times New Roman"/>
                <w:bCs/>
                <w:kern w:val="21"/>
                <w:sz w:val="32"/>
                <w:szCs w:val="32"/>
              </w:rPr>
              <w:t xml:space="preserve">1600 </w:t>
            </w:r>
          </w:p>
        </w:tc>
        <w:tc>
          <w:tcPr>
            <w:tcW w:w="2126" w:type="dxa"/>
            <w:noWrap/>
            <w:vAlign w:val="center"/>
          </w:tcPr>
          <w:p w14:paraId="4FB11F01" w14:textId="77777777" w:rsidR="008D4071" w:rsidRDefault="0026391D">
            <w:pPr>
              <w:jc w:val="center"/>
              <w:rPr>
                <w:rFonts w:ascii="Times New Roman" w:eastAsia="方正仿宋简体" w:hAnsi="Times New Roman"/>
                <w:bCs/>
                <w:kern w:val="21"/>
                <w:sz w:val="32"/>
                <w:szCs w:val="32"/>
              </w:rPr>
            </w:pPr>
            <w:r>
              <w:rPr>
                <w:rFonts w:ascii="Times New Roman" w:eastAsia="方正仿宋简体" w:hAnsi="Times New Roman"/>
                <w:bCs/>
                <w:kern w:val="21"/>
                <w:sz w:val="32"/>
                <w:szCs w:val="32"/>
              </w:rPr>
              <w:t xml:space="preserve">1500 </w:t>
            </w:r>
          </w:p>
        </w:tc>
        <w:tc>
          <w:tcPr>
            <w:tcW w:w="2096" w:type="dxa"/>
            <w:noWrap/>
            <w:vAlign w:val="center"/>
          </w:tcPr>
          <w:p w14:paraId="58FF3843" w14:textId="77777777" w:rsidR="008D4071" w:rsidRDefault="0026391D">
            <w:pPr>
              <w:jc w:val="center"/>
              <w:rPr>
                <w:rFonts w:ascii="Times New Roman" w:eastAsia="方正仿宋简体" w:hAnsi="Times New Roman"/>
                <w:bCs/>
                <w:kern w:val="21"/>
                <w:sz w:val="32"/>
                <w:szCs w:val="32"/>
              </w:rPr>
            </w:pPr>
            <w:r>
              <w:rPr>
                <w:rFonts w:ascii="Times New Roman" w:eastAsia="方正仿宋简体" w:hAnsi="Times New Roman"/>
                <w:bCs/>
                <w:kern w:val="21"/>
                <w:sz w:val="32"/>
                <w:szCs w:val="32"/>
              </w:rPr>
              <w:t xml:space="preserve">1400 </w:t>
            </w:r>
          </w:p>
        </w:tc>
      </w:tr>
      <w:tr w:rsidR="008D4071" w14:paraId="4818F56D" w14:textId="77777777">
        <w:trPr>
          <w:trHeight w:val="926"/>
          <w:jc w:val="center"/>
        </w:trPr>
        <w:tc>
          <w:tcPr>
            <w:tcW w:w="2628" w:type="dxa"/>
            <w:noWrap/>
            <w:vAlign w:val="center"/>
          </w:tcPr>
          <w:p w14:paraId="6E8150AA" w14:textId="77777777" w:rsidR="008D4071" w:rsidRDefault="0026391D">
            <w:pPr>
              <w:jc w:val="center"/>
              <w:rPr>
                <w:rFonts w:ascii="Times New Roman" w:eastAsia="方正仿宋简体" w:hAnsi="Times New Roman"/>
                <w:kern w:val="21"/>
                <w:sz w:val="32"/>
                <w:szCs w:val="32"/>
              </w:rPr>
            </w:pPr>
            <w:r>
              <w:rPr>
                <w:rFonts w:ascii="Times New Roman" w:eastAsia="方正仿宋简体" w:hAnsi="Times New Roman"/>
                <w:kern w:val="21"/>
                <w:sz w:val="32"/>
                <w:szCs w:val="32"/>
              </w:rPr>
              <w:t>一般</w:t>
            </w:r>
          </w:p>
        </w:tc>
        <w:tc>
          <w:tcPr>
            <w:tcW w:w="2078" w:type="dxa"/>
            <w:noWrap/>
            <w:vAlign w:val="center"/>
          </w:tcPr>
          <w:p w14:paraId="72006E02" w14:textId="77777777" w:rsidR="008D4071" w:rsidRDefault="0026391D">
            <w:pPr>
              <w:jc w:val="center"/>
              <w:rPr>
                <w:rFonts w:ascii="Times New Roman" w:eastAsia="方正仿宋简体" w:hAnsi="Times New Roman"/>
                <w:bCs/>
                <w:kern w:val="21"/>
                <w:sz w:val="32"/>
                <w:szCs w:val="32"/>
              </w:rPr>
            </w:pPr>
            <w:r>
              <w:rPr>
                <w:rFonts w:ascii="Times New Roman" w:eastAsia="方正仿宋简体" w:hAnsi="Times New Roman"/>
                <w:bCs/>
                <w:kern w:val="21"/>
                <w:sz w:val="32"/>
                <w:szCs w:val="32"/>
              </w:rPr>
              <w:t>1500</w:t>
            </w:r>
          </w:p>
        </w:tc>
        <w:tc>
          <w:tcPr>
            <w:tcW w:w="2126" w:type="dxa"/>
            <w:noWrap/>
            <w:vAlign w:val="center"/>
          </w:tcPr>
          <w:p w14:paraId="1589446E" w14:textId="77777777" w:rsidR="008D4071" w:rsidRDefault="0026391D">
            <w:pPr>
              <w:jc w:val="center"/>
              <w:rPr>
                <w:rFonts w:ascii="Times New Roman" w:eastAsia="方正仿宋简体" w:hAnsi="Times New Roman"/>
                <w:bCs/>
                <w:kern w:val="21"/>
                <w:sz w:val="32"/>
                <w:szCs w:val="32"/>
              </w:rPr>
            </w:pPr>
            <w:r>
              <w:rPr>
                <w:rFonts w:ascii="Times New Roman" w:eastAsia="方正仿宋简体" w:hAnsi="Times New Roman"/>
                <w:bCs/>
                <w:kern w:val="21"/>
                <w:sz w:val="32"/>
                <w:szCs w:val="32"/>
              </w:rPr>
              <w:t>1400</w:t>
            </w:r>
          </w:p>
        </w:tc>
        <w:tc>
          <w:tcPr>
            <w:tcW w:w="2096" w:type="dxa"/>
            <w:noWrap/>
            <w:vAlign w:val="center"/>
          </w:tcPr>
          <w:p w14:paraId="4E12F39F" w14:textId="77777777" w:rsidR="008D4071" w:rsidRDefault="0026391D">
            <w:pPr>
              <w:jc w:val="center"/>
              <w:rPr>
                <w:rFonts w:ascii="Times New Roman" w:eastAsia="方正仿宋简体" w:hAnsi="Times New Roman"/>
                <w:bCs/>
                <w:kern w:val="21"/>
                <w:sz w:val="32"/>
                <w:szCs w:val="32"/>
              </w:rPr>
            </w:pPr>
            <w:r>
              <w:rPr>
                <w:rFonts w:ascii="Times New Roman" w:eastAsia="方正仿宋简体" w:hAnsi="Times New Roman"/>
                <w:bCs/>
                <w:kern w:val="21"/>
                <w:sz w:val="32"/>
                <w:szCs w:val="32"/>
              </w:rPr>
              <w:t>1300</w:t>
            </w:r>
          </w:p>
        </w:tc>
      </w:tr>
      <w:tr w:rsidR="008D4071" w14:paraId="68E19BB1" w14:textId="77777777">
        <w:trPr>
          <w:trHeight w:val="926"/>
          <w:jc w:val="center"/>
        </w:trPr>
        <w:tc>
          <w:tcPr>
            <w:tcW w:w="2628" w:type="dxa"/>
            <w:noWrap/>
            <w:vAlign w:val="center"/>
          </w:tcPr>
          <w:p w14:paraId="008C2833" w14:textId="77777777" w:rsidR="008D4071" w:rsidRDefault="0026391D">
            <w:pPr>
              <w:jc w:val="center"/>
              <w:rPr>
                <w:rFonts w:ascii="Times New Roman" w:eastAsia="方正仿宋简体" w:hAnsi="Times New Roman"/>
                <w:kern w:val="21"/>
                <w:sz w:val="32"/>
                <w:szCs w:val="32"/>
              </w:rPr>
            </w:pPr>
            <w:r>
              <w:rPr>
                <w:rFonts w:ascii="Times New Roman" w:eastAsia="方正仿宋简体" w:hAnsi="Times New Roman"/>
                <w:kern w:val="21"/>
                <w:sz w:val="32"/>
                <w:szCs w:val="32"/>
              </w:rPr>
              <w:t>主体无装修</w:t>
            </w:r>
          </w:p>
        </w:tc>
        <w:tc>
          <w:tcPr>
            <w:tcW w:w="2078" w:type="dxa"/>
            <w:noWrap/>
            <w:vAlign w:val="center"/>
          </w:tcPr>
          <w:p w14:paraId="1BEED896" w14:textId="77777777" w:rsidR="008D4071" w:rsidRDefault="0026391D">
            <w:pPr>
              <w:jc w:val="center"/>
              <w:rPr>
                <w:rFonts w:ascii="Times New Roman" w:eastAsia="方正仿宋简体" w:hAnsi="Times New Roman"/>
                <w:bCs/>
                <w:kern w:val="21"/>
                <w:sz w:val="32"/>
                <w:szCs w:val="32"/>
              </w:rPr>
            </w:pPr>
            <w:r>
              <w:rPr>
                <w:rFonts w:ascii="Times New Roman" w:eastAsia="方正仿宋简体" w:hAnsi="Times New Roman"/>
                <w:bCs/>
                <w:kern w:val="21"/>
                <w:sz w:val="32"/>
                <w:szCs w:val="32"/>
              </w:rPr>
              <w:t>1400</w:t>
            </w:r>
          </w:p>
        </w:tc>
        <w:tc>
          <w:tcPr>
            <w:tcW w:w="2126" w:type="dxa"/>
            <w:noWrap/>
            <w:vAlign w:val="center"/>
          </w:tcPr>
          <w:p w14:paraId="34F7C4D7" w14:textId="77777777" w:rsidR="008D4071" w:rsidRDefault="0026391D">
            <w:pPr>
              <w:jc w:val="center"/>
              <w:rPr>
                <w:rFonts w:ascii="Times New Roman" w:eastAsia="方正仿宋简体" w:hAnsi="Times New Roman"/>
                <w:bCs/>
                <w:kern w:val="21"/>
                <w:sz w:val="32"/>
                <w:szCs w:val="32"/>
              </w:rPr>
            </w:pPr>
            <w:r>
              <w:rPr>
                <w:rFonts w:ascii="Times New Roman" w:eastAsia="方正仿宋简体" w:hAnsi="Times New Roman"/>
                <w:bCs/>
                <w:kern w:val="21"/>
                <w:sz w:val="32"/>
                <w:szCs w:val="32"/>
              </w:rPr>
              <w:t>1300</w:t>
            </w:r>
          </w:p>
        </w:tc>
        <w:tc>
          <w:tcPr>
            <w:tcW w:w="2096" w:type="dxa"/>
            <w:noWrap/>
            <w:vAlign w:val="center"/>
          </w:tcPr>
          <w:p w14:paraId="204742FD" w14:textId="77777777" w:rsidR="008D4071" w:rsidRDefault="0026391D">
            <w:pPr>
              <w:jc w:val="center"/>
              <w:rPr>
                <w:rFonts w:ascii="Times New Roman" w:eastAsia="方正仿宋简体" w:hAnsi="Times New Roman"/>
                <w:bCs/>
                <w:kern w:val="21"/>
                <w:sz w:val="32"/>
                <w:szCs w:val="32"/>
              </w:rPr>
            </w:pPr>
            <w:r>
              <w:rPr>
                <w:rFonts w:ascii="Times New Roman" w:eastAsia="方正仿宋简体" w:hAnsi="Times New Roman"/>
                <w:bCs/>
                <w:kern w:val="21"/>
                <w:sz w:val="32"/>
                <w:szCs w:val="32"/>
              </w:rPr>
              <w:t>1200</w:t>
            </w:r>
          </w:p>
        </w:tc>
      </w:tr>
    </w:tbl>
    <w:p w14:paraId="321ECB34" w14:textId="77777777" w:rsidR="008D4071" w:rsidRDefault="008D4071">
      <w:pPr>
        <w:rPr>
          <w:rFonts w:ascii="Times New Roman" w:hAnsi="Times New Roman"/>
        </w:rPr>
      </w:pPr>
    </w:p>
    <w:p w14:paraId="62664947" w14:textId="77777777" w:rsidR="008D4071" w:rsidRDefault="008D4071">
      <w:pPr>
        <w:rPr>
          <w:rFonts w:ascii="Times New Roman" w:hAnsi="Times New Roman"/>
        </w:rPr>
      </w:pPr>
    </w:p>
    <w:p w14:paraId="09161C43" w14:textId="77777777" w:rsidR="008D4071" w:rsidRDefault="008D4071">
      <w:pPr>
        <w:rPr>
          <w:rFonts w:ascii="Times New Roman" w:hAnsi="Times New Roman"/>
        </w:rPr>
      </w:pPr>
    </w:p>
    <w:p w14:paraId="3046E64C" w14:textId="77777777" w:rsidR="008D4071" w:rsidRDefault="008D4071">
      <w:pPr>
        <w:rPr>
          <w:rFonts w:ascii="Times New Roman" w:hAnsi="Times New Roman"/>
        </w:rPr>
      </w:pPr>
    </w:p>
    <w:p w14:paraId="2AFDAEAD" w14:textId="77777777" w:rsidR="008D4071" w:rsidRDefault="008D4071">
      <w:pPr>
        <w:rPr>
          <w:rFonts w:ascii="Times New Roman" w:hAnsi="Times New Roman"/>
        </w:rPr>
      </w:pPr>
    </w:p>
    <w:p w14:paraId="6122FE1C" w14:textId="77777777" w:rsidR="008D4071" w:rsidRDefault="008D4071">
      <w:pPr>
        <w:rPr>
          <w:rFonts w:ascii="Times New Roman" w:hAnsi="Times New Roman"/>
        </w:rPr>
      </w:pPr>
    </w:p>
    <w:p w14:paraId="167B5B28" w14:textId="77777777" w:rsidR="008D4071" w:rsidRDefault="008D4071">
      <w:pPr>
        <w:rPr>
          <w:rFonts w:ascii="Times New Roman" w:hAnsi="Times New Roman"/>
        </w:rPr>
      </w:pPr>
    </w:p>
    <w:p w14:paraId="1564BEFD" w14:textId="77777777" w:rsidR="008D4071" w:rsidRDefault="008D4071">
      <w:pPr>
        <w:rPr>
          <w:rFonts w:ascii="Times New Roman" w:hAnsi="Times New Roman"/>
        </w:rPr>
      </w:pPr>
    </w:p>
    <w:p w14:paraId="54FF9EE4" w14:textId="77777777" w:rsidR="008D4071" w:rsidRDefault="008D4071">
      <w:pPr>
        <w:rPr>
          <w:rFonts w:ascii="Times New Roman" w:hAnsi="Times New Roman"/>
        </w:rPr>
      </w:pPr>
    </w:p>
    <w:p w14:paraId="6D7F6665" w14:textId="77777777" w:rsidR="008D4071" w:rsidRDefault="008D4071">
      <w:pPr>
        <w:rPr>
          <w:rFonts w:ascii="Times New Roman" w:hAnsi="Times New Roman"/>
        </w:rPr>
      </w:pPr>
    </w:p>
    <w:p w14:paraId="4B881B2A" w14:textId="77777777" w:rsidR="008D4071" w:rsidRDefault="008D4071">
      <w:pPr>
        <w:rPr>
          <w:rFonts w:ascii="Times New Roman" w:hAnsi="Times New Roman"/>
        </w:rPr>
      </w:pPr>
    </w:p>
    <w:p w14:paraId="3F86F871" w14:textId="77777777" w:rsidR="008D4071" w:rsidRDefault="008D4071">
      <w:pPr>
        <w:rPr>
          <w:rFonts w:ascii="Times New Roman" w:hAnsi="Times New Roman"/>
        </w:rPr>
      </w:pPr>
    </w:p>
    <w:p w14:paraId="37F5ED41" w14:textId="77777777" w:rsidR="008D4071" w:rsidRDefault="008D4071">
      <w:pPr>
        <w:rPr>
          <w:rFonts w:ascii="Times New Roman" w:hAnsi="Times New Roman"/>
        </w:rPr>
      </w:pPr>
    </w:p>
    <w:p w14:paraId="709BA729" w14:textId="77777777" w:rsidR="008D4071" w:rsidRDefault="008D4071">
      <w:pPr>
        <w:rPr>
          <w:rFonts w:ascii="Times New Roman" w:hAnsi="Times New Roman"/>
        </w:rPr>
      </w:pPr>
    </w:p>
    <w:p w14:paraId="1E68B3DA" w14:textId="77777777" w:rsidR="008D4071" w:rsidRDefault="008D4071">
      <w:pPr>
        <w:rPr>
          <w:rFonts w:ascii="Times New Roman" w:hAnsi="Times New Roman"/>
        </w:rPr>
      </w:pPr>
    </w:p>
    <w:p w14:paraId="31C871A9" w14:textId="77777777" w:rsidR="008D4071" w:rsidRDefault="008D4071">
      <w:pPr>
        <w:rPr>
          <w:rFonts w:ascii="Times New Roman" w:hAnsi="Times New Roman"/>
        </w:rPr>
      </w:pPr>
    </w:p>
    <w:p w14:paraId="71BD3476" w14:textId="77777777" w:rsidR="008D4071" w:rsidRDefault="008D4071">
      <w:pPr>
        <w:rPr>
          <w:rFonts w:ascii="Times New Roman" w:hAnsi="Times New Roman"/>
        </w:rPr>
      </w:pPr>
    </w:p>
    <w:p w14:paraId="02928B6E" w14:textId="77777777" w:rsidR="008D4071" w:rsidRDefault="008D4071">
      <w:pPr>
        <w:rPr>
          <w:rFonts w:ascii="Times New Roman" w:hAnsi="Times New Roman"/>
        </w:rPr>
      </w:pPr>
    </w:p>
    <w:p w14:paraId="4AFBB87A" w14:textId="77777777" w:rsidR="008D4071" w:rsidRDefault="008D4071">
      <w:pPr>
        <w:rPr>
          <w:rFonts w:ascii="Times New Roman" w:hAnsi="Times New Roman"/>
        </w:rPr>
      </w:pPr>
    </w:p>
    <w:p w14:paraId="35E0FF08" w14:textId="77777777" w:rsidR="008D4071" w:rsidRDefault="008D4071">
      <w:pPr>
        <w:rPr>
          <w:rFonts w:ascii="Times New Roman" w:hAnsi="Times New Roman"/>
        </w:rPr>
      </w:pPr>
    </w:p>
    <w:p w14:paraId="13A4B72B" w14:textId="77777777" w:rsidR="008D4071" w:rsidRDefault="008D4071">
      <w:pPr>
        <w:rPr>
          <w:rFonts w:ascii="Times New Roman" w:hAnsi="Times New Roman"/>
        </w:rPr>
      </w:pPr>
    </w:p>
    <w:p w14:paraId="31139742" w14:textId="77777777" w:rsidR="008D4071" w:rsidRDefault="008D4071">
      <w:pPr>
        <w:rPr>
          <w:rFonts w:ascii="Times New Roman" w:hAnsi="Times New Roman"/>
        </w:rPr>
      </w:pPr>
    </w:p>
    <w:p w14:paraId="579E8003" w14:textId="77777777" w:rsidR="008D4071" w:rsidRDefault="008D4071">
      <w:pPr>
        <w:rPr>
          <w:rFonts w:ascii="Times New Roman" w:hAnsi="Times New Roman"/>
        </w:rPr>
      </w:pPr>
    </w:p>
    <w:p w14:paraId="76A1E667" w14:textId="77777777" w:rsidR="008D4071" w:rsidRDefault="0026391D">
      <w:pPr>
        <w:rPr>
          <w:rFonts w:ascii="Times New Roman" w:eastAsia="黑体" w:hAnsi="Times New Roman"/>
          <w:sz w:val="32"/>
          <w:szCs w:val="32"/>
        </w:rPr>
      </w:pPr>
      <w:r>
        <w:rPr>
          <w:rFonts w:ascii="Times New Roman" w:eastAsia="黑体" w:hAnsi="Times New Roman"/>
          <w:sz w:val="32"/>
          <w:szCs w:val="32"/>
        </w:rPr>
        <w:lastRenderedPageBreak/>
        <w:t>附表三</w:t>
      </w:r>
    </w:p>
    <w:p w14:paraId="3C10EC2A" w14:textId="77777777" w:rsidR="008D4071" w:rsidRDefault="0026391D">
      <w:pPr>
        <w:spacing w:line="590" w:lineRule="exact"/>
        <w:jc w:val="center"/>
        <w:rPr>
          <w:rFonts w:ascii="Times New Roman" w:eastAsia="方正小标宋简体" w:hAnsi="Times New Roman"/>
          <w:sz w:val="44"/>
          <w:szCs w:val="44"/>
        </w:rPr>
      </w:pPr>
      <w:r>
        <w:rPr>
          <w:rFonts w:ascii="Times New Roman" w:eastAsia="方正小标宋简体" w:hAnsi="Times New Roman"/>
          <w:sz w:val="44"/>
          <w:szCs w:val="44"/>
        </w:rPr>
        <w:t>被征收店面补偿单价表</w:t>
      </w:r>
    </w:p>
    <w:p w14:paraId="7040CCB7" w14:textId="77777777" w:rsidR="008D4071" w:rsidRDefault="0026391D">
      <w:pPr>
        <w:spacing w:line="590" w:lineRule="exact"/>
        <w:jc w:val="right"/>
        <w:rPr>
          <w:rFonts w:ascii="Times New Roman" w:eastAsia="方正仿宋简体" w:hAnsi="Times New Roman"/>
          <w:sz w:val="32"/>
          <w:szCs w:val="32"/>
        </w:rPr>
      </w:pPr>
      <w:r>
        <w:rPr>
          <w:rFonts w:ascii="Times New Roman" w:eastAsia="方正仿宋简体" w:hAnsi="Times New Roman"/>
          <w:sz w:val="32"/>
          <w:szCs w:val="32"/>
        </w:rPr>
        <w:t>单位：元</w:t>
      </w:r>
      <w:r>
        <w:rPr>
          <w:rFonts w:ascii="Times New Roman" w:eastAsia="方正仿宋简体" w:hAnsi="Times New Roman"/>
          <w:sz w:val="32"/>
          <w:szCs w:val="32"/>
        </w:rPr>
        <w:t>/</w:t>
      </w:r>
      <w:r>
        <w:rPr>
          <w:rFonts w:ascii="Times New Roman" w:eastAsia="方正仿宋简体" w:hAnsi="Times New Roman"/>
          <w:sz w:val="32"/>
          <w:szCs w:val="32"/>
        </w:rPr>
        <w:t>㎡</w:t>
      </w:r>
    </w:p>
    <w:tbl>
      <w:tblPr>
        <w:tblW w:w="8896" w:type="dxa"/>
        <w:jc w:val="center"/>
        <w:tblLayout w:type="fixed"/>
        <w:tblCellMar>
          <w:left w:w="0" w:type="dxa"/>
          <w:right w:w="0" w:type="dxa"/>
        </w:tblCellMar>
        <w:tblLook w:val="04A0" w:firstRow="1" w:lastRow="0" w:firstColumn="1" w:lastColumn="0" w:noHBand="0" w:noVBand="1"/>
      </w:tblPr>
      <w:tblGrid>
        <w:gridCol w:w="2563"/>
        <w:gridCol w:w="2111"/>
        <w:gridCol w:w="2111"/>
        <w:gridCol w:w="2111"/>
      </w:tblGrid>
      <w:tr w:rsidR="008D4071" w14:paraId="63C37241" w14:textId="77777777">
        <w:trPr>
          <w:trHeight w:val="444"/>
          <w:jc w:val="center"/>
        </w:trPr>
        <w:tc>
          <w:tcPr>
            <w:tcW w:w="2563" w:type="dxa"/>
            <w:tcBorders>
              <w:top w:val="single" w:sz="8" w:space="0" w:color="auto"/>
              <w:left w:val="single" w:sz="8" w:space="0" w:color="auto"/>
              <w:bottom w:val="single" w:sz="8" w:space="0" w:color="auto"/>
              <w:right w:val="single" w:sz="8" w:space="0" w:color="auto"/>
              <w:tl2br w:val="single" w:sz="4" w:space="0" w:color="auto"/>
            </w:tcBorders>
            <w:noWrap/>
            <w:tcMar>
              <w:top w:w="0" w:type="dxa"/>
              <w:left w:w="108" w:type="dxa"/>
              <w:bottom w:w="0" w:type="dxa"/>
              <w:right w:w="108" w:type="dxa"/>
            </w:tcMar>
          </w:tcPr>
          <w:p w14:paraId="00FA70EF" w14:textId="77777777" w:rsidR="008D4071" w:rsidRDefault="0026391D">
            <w:pPr>
              <w:overflowPunct w:val="0"/>
              <w:rPr>
                <w:rFonts w:ascii="Times New Roman" w:eastAsia="黑体" w:hAnsi="Times New Roman"/>
                <w:sz w:val="32"/>
                <w:szCs w:val="32"/>
              </w:rPr>
            </w:pPr>
            <w:r>
              <w:rPr>
                <w:rFonts w:ascii="Times New Roman" w:eastAsia="黑体" w:hAnsi="Times New Roman"/>
                <w:sz w:val="32"/>
                <w:szCs w:val="32"/>
              </w:rPr>
              <w:t xml:space="preserve">      </w:t>
            </w:r>
            <w:r>
              <w:rPr>
                <w:rFonts w:ascii="Times New Roman" w:eastAsia="黑体" w:hAnsi="Times New Roman"/>
                <w:sz w:val="32"/>
                <w:szCs w:val="32"/>
              </w:rPr>
              <w:t>建筑结构</w:t>
            </w:r>
          </w:p>
          <w:p w14:paraId="22CB3C65" w14:textId="77777777" w:rsidR="008D4071" w:rsidRDefault="0026391D">
            <w:pPr>
              <w:pStyle w:val="a0"/>
              <w:rPr>
                <w:rFonts w:ascii="Times New Roman" w:eastAsia="黑体" w:hAnsi="Times New Roman"/>
                <w:sz w:val="32"/>
                <w:szCs w:val="32"/>
              </w:rPr>
            </w:pPr>
            <w:r>
              <w:rPr>
                <w:rFonts w:ascii="Times New Roman" w:eastAsia="黑体" w:hAnsi="Times New Roman"/>
                <w:sz w:val="32"/>
                <w:szCs w:val="32"/>
              </w:rPr>
              <w:t>类别</w:t>
            </w:r>
          </w:p>
        </w:tc>
        <w:tc>
          <w:tcPr>
            <w:tcW w:w="211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69D8B1AD" w14:textId="77777777" w:rsidR="008D4071" w:rsidRDefault="0026391D">
            <w:pPr>
              <w:overflowPunct w:val="0"/>
              <w:jc w:val="center"/>
              <w:rPr>
                <w:rFonts w:ascii="Times New Roman" w:eastAsia="黑体" w:hAnsi="Times New Roman"/>
                <w:bCs/>
                <w:kern w:val="0"/>
                <w:sz w:val="32"/>
                <w:szCs w:val="32"/>
              </w:rPr>
            </w:pPr>
            <w:r>
              <w:rPr>
                <w:rFonts w:ascii="Times New Roman" w:eastAsia="黑体" w:hAnsi="Times New Roman"/>
                <w:bCs/>
                <w:kern w:val="0"/>
                <w:sz w:val="32"/>
                <w:szCs w:val="32"/>
              </w:rPr>
              <w:t>框架</w:t>
            </w:r>
          </w:p>
        </w:tc>
        <w:tc>
          <w:tcPr>
            <w:tcW w:w="211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39252E06" w14:textId="77777777" w:rsidR="008D4071" w:rsidRDefault="0026391D">
            <w:pPr>
              <w:overflowPunct w:val="0"/>
              <w:jc w:val="center"/>
              <w:rPr>
                <w:rFonts w:ascii="Times New Roman" w:eastAsia="黑体" w:hAnsi="Times New Roman"/>
                <w:bCs/>
                <w:kern w:val="0"/>
                <w:sz w:val="32"/>
                <w:szCs w:val="32"/>
              </w:rPr>
            </w:pPr>
            <w:r>
              <w:rPr>
                <w:rFonts w:ascii="Times New Roman" w:eastAsia="黑体" w:hAnsi="Times New Roman"/>
                <w:bCs/>
                <w:kern w:val="0"/>
                <w:sz w:val="32"/>
                <w:szCs w:val="32"/>
              </w:rPr>
              <w:t>砖混、石混</w:t>
            </w:r>
          </w:p>
        </w:tc>
        <w:tc>
          <w:tcPr>
            <w:tcW w:w="211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62637B30" w14:textId="77777777" w:rsidR="008D4071" w:rsidRDefault="0026391D">
            <w:pPr>
              <w:overflowPunct w:val="0"/>
              <w:jc w:val="center"/>
              <w:rPr>
                <w:rFonts w:ascii="Times New Roman" w:eastAsia="黑体" w:hAnsi="Times New Roman"/>
                <w:bCs/>
                <w:kern w:val="0"/>
                <w:sz w:val="32"/>
                <w:szCs w:val="32"/>
              </w:rPr>
            </w:pPr>
            <w:r>
              <w:rPr>
                <w:rFonts w:ascii="Times New Roman" w:eastAsia="黑体" w:hAnsi="Times New Roman"/>
                <w:bCs/>
                <w:kern w:val="0"/>
                <w:sz w:val="32"/>
                <w:szCs w:val="32"/>
              </w:rPr>
              <w:t>砖木、石木</w:t>
            </w:r>
          </w:p>
          <w:p w14:paraId="1D79C691" w14:textId="77777777" w:rsidR="008D4071" w:rsidRDefault="0026391D">
            <w:pPr>
              <w:overflowPunct w:val="0"/>
              <w:jc w:val="center"/>
              <w:rPr>
                <w:rFonts w:ascii="Times New Roman" w:eastAsia="黑体" w:hAnsi="Times New Roman"/>
                <w:bCs/>
                <w:kern w:val="0"/>
                <w:sz w:val="32"/>
                <w:szCs w:val="32"/>
              </w:rPr>
            </w:pPr>
            <w:r>
              <w:rPr>
                <w:rFonts w:ascii="Times New Roman" w:eastAsia="黑体" w:hAnsi="Times New Roman"/>
                <w:bCs/>
                <w:kern w:val="0"/>
                <w:sz w:val="32"/>
                <w:szCs w:val="32"/>
              </w:rPr>
              <w:t>石头、土木</w:t>
            </w:r>
          </w:p>
        </w:tc>
      </w:tr>
      <w:tr w:rsidR="008D4071" w14:paraId="2840E275" w14:textId="77777777">
        <w:trPr>
          <w:trHeight w:val="1015"/>
          <w:jc w:val="center"/>
        </w:trPr>
        <w:tc>
          <w:tcPr>
            <w:tcW w:w="2563" w:type="dxa"/>
            <w:tcBorders>
              <w:left w:val="single" w:sz="8" w:space="0" w:color="auto"/>
              <w:bottom w:val="single" w:sz="8" w:space="0" w:color="auto"/>
              <w:right w:val="single" w:sz="4" w:space="0" w:color="auto"/>
            </w:tcBorders>
            <w:noWrap/>
            <w:vAlign w:val="center"/>
          </w:tcPr>
          <w:p w14:paraId="5C030FB0" w14:textId="77777777" w:rsidR="008D4071" w:rsidRDefault="0026391D">
            <w:pPr>
              <w:overflowPunct w:val="0"/>
              <w:spacing w:line="590" w:lineRule="exact"/>
              <w:jc w:val="center"/>
              <w:rPr>
                <w:rFonts w:ascii="Times New Roman" w:eastAsia="方正仿宋简体" w:hAnsi="Times New Roman"/>
                <w:sz w:val="32"/>
                <w:szCs w:val="32"/>
              </w:rPr>
            </w:pPr>
            <w:r>
              <w:rPr>
                <w:rFonts w:ascii="Times New Roman" w:eastAsia="方正仿宋简体" w:hAnsi="Times New Roman"/>
                <w:sz w:val="32"/>
                <w:szCs w:val="32"/>
              </w:rPr>
              <w:t>店面</w:t>
            </w:r>
          </w:p>
        </w:tc>
        <w:tc>
          <w:tcPr>
            <w:tcW w:w="2111" w:type="dxa"/>
            <w:tcBorders>
              <w:top w:val="nil"/>
              <w:left w:val="single" w:sz="4" w:space="0" w:color="auto"/>
              <w:bottom w:val="single" w:sz="8" w:space="0" w:color="auto"/>
              <w:right w:val="single" w:sz="4" w:space="0" w:color="auto"/>
            </w:tcBorders>
            <w:noWrap/>
            <w:tcMar>
              <w:top w:w="0" w:type="dxa"/>
              <w:left w:w="108" w:type="dxa"/>
              <w:bottom w:w="0" w:type="dxa"/>
              <w:right w:w="108" w:type="dxa"/>
            </w:tcMar>
            <w:vAlign w:val="center"/>
          </w:tcPr>
          <w:p w14:paraId="7C7DB83D" w14:textId="77777777" w:rsidR="008D4071" w:rsidRDefault="0026391D">
            <w:pPr>
              <w:overflowPunct w:val="0"/>
              <w:spacing w:line="590" w:lineRule="exact"/>
              <w:jc w:val="center"/>
              <w:rPr>
                <w:rFonts w:ascii="Times New Roman" w:eastAsia="方正仿宋简体" w:hAnsi="Times New Roman"/>
                <w:sz w:val="32"/>
                <w:szCs w:val="32"/>
              </w:rPr>
            </w:pPr>
            <w:r>
              <w:rPr>
                <w:rFonts w:ascii="Times New Roman" w:eastAsia="方正仿宋简体" w:hAnsi="Times New Roman"/>
                <w:sz w:val="32"/>
                <w:szCs w:val="32"/>
              </w:rPr>
              <w:t>11790</w:t>
            </w:r>
          </w:p>
        </w:tc>
        <w:tc>
          <w:tcPr>
            <w:tcW w:w="2111" w:type="dxa"/>
            <w:tcBorders>
              <w:top w:val="nil"/>
              <w:left w:val="single" w:sz="4" w:space="0" w:color="auto"/>
              <w:bottom w:val="single" w:sz="8" w:space="0" w:color="auto"/>
              <w:right w:val="single" w:sz="4" w:space="0" w:color="auto"/>
            </w:tcBorders>
            <w:noWrap/>
            <w:tcMar>
              <w:top w:w="0" w:type="dxa"/>
              <w:left w:w="108" w:type="dxa"/>
              <w:bottom w:w="0" w:type="dxa"/>
              <w:right w:w="108" w:type="dxa"/>
            </w:tcMar>
            <w:vAlign w:val="center"/>
          </w:tcPr>
          <w:p w14:paraId="7E11EC2D" w14:textId="77777777" w:rsidR="008D4071" w:rsidRDefault="0026391D">
            <w:pPr>
              <w:overflowPunct w:val="0"/>
              <w:spacing w:line="590" w:lineRule="exact"/>
              <w:jc w:val="center"/>
              <w:rPr>
                <w:rFonts w:ascii="Times New Roman" w:eastAsia="方正仿宋简体" w:hAnsi="Times New Roman"/>
                <w:sz w:val="32"/>
                <w:szCs w:val="32"/>
              </w:rPr>
            </w:pPr>
            <w:r>
              <w:rPr>
                <w:rFonts w:ascii="Times New Roman" w:eastAsia="方正仿宋简体" w:hAnsi="Times New Roman"/>
                <w:sz w:val="32"/>
                <w:szCs w:val="32"/>
              </w:rPr>
              <w:t>10790</w:t>
            </w:r>
          </w:p>
        </w:tc>
        <w:tc>
          <w:tcPr>
            <w:tcW w:w="2111"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109E6978" w14:textId="77777777" w:rsidR="008D4071" w:rsidRDefault="0026391D">
            <w:pPr>
              <w:overflowPunct w:val="0"/>
              <w:spacing w:line="590" w:lineRule="exact"/>
              <w:jc w:val="center"/>
              <w:rPr>
                <w:rFonts w:ascii="Times New Roman" w:eastAsia="方正仿宋简体" w:hAnsi="Times New Roman"/>
                <w:sz w:val="32"/>
                <w:szCs w:val="32"/>
              </w:rPr>
            </w:pPr>
            <w:r>
              <w:rPr>
                <w:rFonts w:ascii="Times New Roman" w:eastAsia="方正仿宋简体" w:hAnsi="Times New Roman"/>
                <w:sz w:val="32"/>
                <w:szCs w:val="32"/>
              </w:rPr>
              <w:t>9790</w:t>
            </w:r>
          </w:p>
        </w:tc>
      </w:tr>
      <w:tr w:rsidR="008D4071" w14:paraId="1589C404" w14:textId="77777777">
        <w:trPr>
          <w:trHeight w:val="1238"/>
          <w:jc w:val="center"/>
        </w:trPr>
        <w:tc>
          <w:tcPr>
            <w:tcW w:w="8896" w:type="dxa"/>
            <w:gridSpan w:val="4"/>
            <w:tcBorders>
              <w:top w:val="nil"/>
              <w:left w:val="single" w:sz="8" w:space="0" w:color="auto"/>
              <w:bottom w:val="single" w:sz="8" w:space="0" w:color="auto"/>
              <w:right w:val="single" w:sz="8" w:space="0" w:color="auto"/>
            </w:tcBorders>
            <w:noWrap/>
            <w:vAlign w:val="center"/>
          </w:tcPr>
          <w:p w14:paraId="5C3C6F61" w14:textId="77777777" w:rsidR="008D4071" w:rsidRDefault="0026391D">
            <w:pPr>
              <w:overflowPunct w:val="0"/>
              <w:spacing w:line="590" w:lineRule="exact"/>
              <w:rPr>
                <w:rFonts w:ascii="Times New Roman" w:hAnsi="Times New Roman"/>
              </w:rPr>
            </w:pPr>
            <w:r>
              <w:rPr>
                <w:rFonts w:ascii="Times New Roman" w:eastAsia="方正仿宋简体" w:hAnsi="Times New Roman"/>
                <w:sz w:val="32"/>
                <w:szCs w:val="32"/>
              </w:rPr>
              <w:t xml:space="preserve"> </w:t>
            </w:r>
            <w:r>
              <w:rPr>
                <w:rFonts w:ascii="Times New Roman" w:eastAsia="方正仿宋简体" w:hAnsi="Times New Roman"/>
                <w:sz w:val="32"/>
                <w:szCs w:val="32"/>
              </w:rPr>
              <w:t>备注：</w:t>
            </w:r>
            <w:r>
              <w:rPr>
                <w:rFonts w:ascii="Times New Roman" w:eastAsia="方正仿宋简体" w:hAnsi="Times New Roman"/>
                <w:spacing w:val="-6"/>
                <w:sz w:val="32"/>
                <w:szCs w:val="32"/>
              </w:rPr>
              <w:t>本表所列单价不包含装修价值，装修补偿另计。</w:t>
            </w:r>
          </w:p>
        </w:tc>
      </w:tr>
    </w:tbl>
    <w:p w14:paraId="613196E2" w14:textId="77777777" w:rsidR="008D4071" w:rsidRDefault="008D4071">
      <w:pPr>
        <w:rPr>
          <w:rFonts w:ascii="Times New Roman" w:hAnsi="Times New Roman"/>
        </w:rPr>
      </w:pPr>
    </w:p>
    <w:p w14:paraId="4676363D" w14:textId="77777777" w:rsidR="008D4071" w:rsidRDefault="008D4071">
      <w:pPr>
        <w:rPr>
          <w:rFonts w:ascii="Times New Roman" w:hAnsi="Times New Roman"/>
        </w:rPr>
      </w:pPr>
    </w:p>
    <w:p w14:paraId="400BAFB5" w14:textId="77777777" w:rsidR="008D4071" w:rsidRDefault="008D4071">
      <w:pPr>
        <w:rPr>
          <w:rFonts w:ascii="Times New Roman" w:hAnsi="Times New Roman"/>
        </w:rPr>
      </w:pPr>
    </w:p>
    <w:p w14:paraId="1B607BA9" w14:textId="77777777" w:rsidR="008D4071" w:rsidRDefault="008D4071">
      <w:pPr>
        <w:rPr>
          <w:rFonts w:ascii="Times New Roman" w:hAnsi="Times New Roman"/>
        </w:rPr>
      </w:pPr>
    </w:p>
    <w:p w14:paraId="5F74D21E" w14:textId="77777777" w:rsidR="008D4071" w:rsidRDefault="008D4071">
      <w:pPr>
        <w:rPr>
          <w:rFonts w:ascii="Times New Roman" w:hAnsi="Times New Roman"/>
        </w:rPr>
      </w:pPr>
    </w:p>
    <w:p w14:paraId="1FADACEE" w14:textId="77777777" w:rsidR="008D4071" w:rsidRDefault="008D4071">
      <w:pPr>
        <w:rPr>
          <w:rFonts w:ascii="Times New Roman" w:hAnsi="Times New Roman"/>
        </w:rPr>
      </w:pPr>
    </w:p>
    <w:p w14:paraId="64CFECBE" w14:textId="77777777" w:rsidR="008D4071" w:rsidRDefault="008D4071">
      <w:pPr>
        <w:rPr>
          <w:rFonts w:ascii="Times New Roman" w:hAnsi="Times New Roman"/>
        </w:rPr>
      </w:pPr>
    </w:p>
    <w:p w14:paraId="17BA1D67" w14:textId="77777777" w:rsidR="008D4071" w:rsidRDefault="008D4071">
      <w:pPr>
        <w:rPr>
          <w:rFonts w:ascii="Times New Roman" w:hAnsi="Times New Roman"/>
        </w:rPr>
      </w:pPr>
    </w:p>
    <w:p w14:paraId="5A06ACDE" w14:textId="77777777" w:rsidR="008D4071" w:rsidRDefault="008D4071">
      <w:pPr>
        <w:rPr>
          <w:rFonts w:ascii="Times New Roman" w:hAnsi="Times New Roman"/>
        </w:rPr>
      </w:pPr>
    </w:p>
    <w:p w14:paraId="4D22A02E" w14:textId="77777777" w:rsidR="008D4071" w:rsidRDefault="008D4071">
      <w:pPr>
        <w:rPr>
          <w:rFonts w:ascii="Times New Roman" w:hAnsi="Times New Roman"/>
        </w:rPr>
      </w:pPr>
    </w:p>
    <w:p w14:paraId="4467F541" w14:textId="77777777" w:rsidR="008D4071" w:rsidRDefault="008D4071">
      <w:pPr>
        <w:rPr>
          <w:rFonts w:ascii="Times New Roman" w:hAnsi="Times New Roman"/>
        </w:rPr>
      </w:pPr>
    </w:p>
    <w:p w14:paraId="633891B5" w14:textId="77777777" w:rsidR="008D4071" w:rsidRDefault="008D4071">
      <w:pPr>
        <w:rPr>
          <w:rFonts w:ascii="Times New Roman" w:hAnsi="Times New Roman"/>
        </w:rPr>
      </w:pPr>
    </w:p>
    <w:p w14:paraId="0C3AB775" w14:textId="77777777" w:rsidR="008D4071" w:rsidRDefault="008D4071">
      <w:pPr>
        <w:rPr>
          <w:rFonts w:ascii="Times New Roman" w:hAnsi="Times New Roman"/>
        </w:rPr>
      </w:pPr>
    </w:p>
    <w:p w14:paraId="439CA9CB" w14:textId="77777777" w:rsidR="008D4071" w:rsidRDefault="008D4071">
      <w:pPr>
        <w:rPr>
          <w:rFonts w:ascii="Times New Roman" w:hAnsi="Times New Roman"/>
        </w:rPr>
      </w:pPr>
    </w:p>
    <w:p w14:paraId="6C2AA39D" w14:textId="77777777" w:rsidR="008D4071" w:rsidRDefault="008D4071">
      <w:pPr>
        <w:rPr>
          <w:rFonts w:ascii="Times New Roman" w:hAnsi="Times New Roman"/>
        </w:rPr>
      </w:pPr>
    </w:p>
    <w:p w14:paraId="3AD3BA31" w14:textId="77777777" w:rsidR="008D4071" w:rsidRDefault="008D4071">
      <w:pPr>
        <w:rPr>
          <w:rFonts w:ascii="Times New Roman" w:hAnsi="Times New Roman"/>
        </w:rPr>
      </w:pPr>
    </w:p>
    <w:p w14:paraId="679AC2E3" w14:textId="77777777" w:rsidR="008D4071" w:rsidRDefault="008D4071">
      <w:pPr>
        <w:rPr>
          <w:rFonts w:ascii="Times New Roman" w:hAnsi="Times New Roman"/>
        </w:rPr>
      </w:pPr>
    </w:p>
    <w:p w14:paraId="37337D8B" w14:textId="77777777" w:rsidR="008D4071" w:rsidRDefault="008D4071">
      <w:pPr>
        <w:rPr>
          <w:rFonts w:ascii="Times New Roman" w:hAnsi="Times New Roman"/>
        </w:rPr>
      </w:pPr>
    </w:p>
    <w:p w14:paraId="4D6419BB" w14:textId="77777777" w:rsidR="008D4071" w:rsidRDefault="008D4071">
      <w:pPr>
        <w:rPr>
          <w:rFonts w:ascii="Times New Roman" w:hAnsi="Times New Roman"/>
        </w:rPr>
      </w:pPr>
    </w:p>
    <w:p w14:paraId="143C0BC7" w14:textId="77777777" w:rsidR="008D4071" w:rsidRDefault="008D4071">
      <w:pPr>
        <w:rPr>
          <w:rFonts w:ascii="Times New Roman" w:hAnsi="Times New Roman"/>
        </w:rPr>
      </w:pPr>
    </w:p>
    <w:p w14:paraId="5E9C99E6" w14:textId="77777777" w:rsidR="008D4071" w:rsidRDefault="008D4071">
      <w:pPr>
        <w:rPr>
          <w:rFonts w:ascii="Times New Roman" w:hAnsi="Times New Roman"/>
        </w:rPr>
      </w:pPr>
    </w:p>
    <w:p w14:paraId="38C8E6C5" w14:textId="77777777" w:rsidR="008D4071" w:rsidRDefault="008D4071">
      <w:pPr>
        <w:rPr>
          <w:rFonts w:ascii="Times New Roman" w:hAnsi="Times New Roman"/>
        </w:rPr>
      </w:pPr>
    </w:p>
    <w:p w14:paraId="0E49E1B8" w14:textId="77777777" w:rsidR="008D4071" w:rsidRDefault="008D4071">
      <w:pPr>
        <w:rPr>
          <w:rFonts w:ascii="Times New Roman" w:hAnsi="Times New Roman"/>
        </w:rPr>
      </w:pPr>
    </w:p>
    <w:p w14:paraId="436514A1" w14:textId="77777777" w:rsidR="008D4071" w:rsidRDefault="008D4071">
      <w:pPr>
        <w:rPr>
          <w:rFonts w:ascii="Times New Roman" w:hAnsi="Times New Roman"/>
        </w:rPr>
      </w:pPr>
    </w:p>
    <w:p w14:paraId="17D53497" w14:textId="77777777" w:rsidR="008D4071" w:rsidRDefault="0026391D">
      <w:pPr>
        <w:spacing w:line="590" w:lineRule="exact"/>
        <w:rPr>
          <w:rFonts w:ascii="Times New Roman" w:eastAsia="黑体" w:hAnsi="Times New Roman"/>
          <w:sz w:val="32"/>
          <w:szCs w:val="32"/>
        </w:rPr>
      </w:pPr>
      <w:r>
        <w:rPr>
          <w:rFonts w:ascii="Times New Roman" w:eastAsia="黑体" w:hAnsi="Times New Roman"/>
          <w:sz w:val="32"/>
          <w:szCs w:val="32"/>
        </w:rPr>
        <w:lastRenderedPageBreak/>
        <w:t>附表四</w:t>
      </w:r>
    </w:p>
    <w:p w14:paraId="694F3EFF" w14:textId="77777777" w:rsidR="008D4071" w:rsidRDefault="008D4071">
      <w:pPr>
        <w:pStyle w:val="a0"/>
        <w:rPr>
          <w:rFonts w:ascii="Times New Roman" w:hAnsi="Times New Roman"/>
        </w:rPr>
      </w:pPr>
    </w:p>
    <w:p w14:paraId="2030BB0B" w14:textId="77777777" w:rsidR="008D4071" w:rsidRDefault="0026391D">
      <w:pPr>
        <w:spacing w:line="590" w:lineRule="exact"/>
        <w:jc w:val="center"/>
        <w:rPr>
          <w:rFonts w:ascii="Times New Roman" w:hAnsi="Times New Roman"/>
        </w:rPr>
      </w:pPr>
      <w:r>
        <w:rPr>
          <w:rFonts w:ascii="Times New Roman" w:eastAsia="方正小标宋简体" w:hAnsi="Times New Roman"/>
          <w:sz w:val="44"/>
          <w:szCs w:val="44"/>
        </w:rPr>
        <w:t>被征收住宅装修分类及补偿单价表</w:t>
      </w:r>
    </w:p>
    <w:p w14:paraId="088458E3" w14:textId="77777777" w:rsidR="008D4071" w:rsidRDefault="0026391D">
      <w:pPr>
        <w:spacing w:line="590" w:lineRule="exact"/>
        <w:jc w:val="right"/>
        <w:rPr>
          <w:rFonts w:ascii="Times New Roman" w:hAnsi="Times New Roman"/>
        </w:rPr>
      </w:pPr>
      <w:r>
        <w:rPr>
          <w:rFonts w:ascii="Times New Roman" w:eastAsia="方正仿宋简体" w:hAnsi="Times New Roman"/>
          <w:sz w:val="32"/>
          <w:szCs w:val="32"/>
        </w:rPr>
        <w:t>单位：元</w:t>
      </w:r>
      <w:r>
        <w:rPr>
          <w:rFonts w:ascii="Times New Roman" w:eastAsia="方正仿宋简体" w:hAnsi="Times New Roman"/>
          <w:sz w:val="32"/>
          <w:szCs w:val="32"/>
        </w:rPr>
        <w:t>/</w:t>
      </w:r>
      <w:r>
        <w:rPr>
          <w:rFonts w:ascii="Times New Roman" w:hAnsi="Times New Roman"/>
          <w:sz w:val="32"/>
          <w:szCs w:val="32"/>
        </w:rPr>
        <w:t>㎡</w:t>
      </w:r>
    </w:p>
    <w:tbl>
      <w:tblPr>
        <w:tblpPr w:leftFromText="180" w:rightFromText="180" w:vertAnchor="text" w:horzAnchor="margin" w:tblpXSpec="center" w:tblpY="104"/>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900"/>
        <w:gridCol w:w="7410"/>
      </w:tblGrid>
      <w:tr w:rsidR="008D4071" w14:paraId="4FC80568" w14:textId="77777777">
        <w:trPr>
          <w:trHeight w:val="850"/>
          <w:jc w:val="center"/>
        </w:trPr>
        <w:tc>
          <w:tcPr>
            <w:tcW w:w="694" w:type="dxa"/>
            <w:noWrap/>
            <w:vAlign w:val="center"/>
          </w:tcPr>
          <w:p w14:paraId="58529F4E" w14:textId="77777777" w:rsidR="008D4071" w:rsidRDefault="0026391D">
            <w:pPr>
              <w:spacing w:line="520" w:lineRule="exact"/>
              <w:jc w:val="center"/>
              <w:rPr>
                <w:rFonts w:ascii="Times New Roman" w:eastAsia="黑体" w:hAnsi="Times New Roman"/>
                <w:bCs/>
                <w:sz w:val="30"/>
                <w:szCs w:val="30"/>
              </w:rPr>
            </w:pPr>
            <w:r>
              <w:rPr>
                <w:rFonts w:ascii="Times New Roman" w:eastAsia="黑体" w:hAnsi="Times New Roman"/>
                <w:bCs/>
                <w:sz w:val="30"/>
                <w:szCs w:val="30"/>
              </w:rPr>
              <w:t>档次</w:t>
            </w:r>
          </w:p>
        </w:tc>
        <w:tc>
          <w:tcPr>
            <w:tcW w:w="900" w:type="dxa"/>
            <w:noWrap/>
            <w:vAlign w:val="center"/>
          </w:tcPr>
          <w:p w14:paraId="74B65EEE" w14:textId="77777777" w:rsidR="008D4071" w:rsidRDefault="0026391D">
            <w:pPr>
              <w:spacing w:line="520" w:lineRule="exact"/>
              <w:jc w:val="center"/>
              <w:rPr>
                <w:rFonts w:ascii="Times New Roman" w:eastAsia="黑体" w:hAnsi="Times New Roman"/>
                <w:bCs/>
                <w:sz w:val="30"/>
                <w:szCs w:val="30"/>
              </w:rPr>
            </w:pPr>
            <w:r>
              <w:rPr>
                <w:rFonts w:ascii="Times New Roman" w:eastAsia="黑体" w:hAnsi="Times New Roman"/>
                <w:bCs/>
                <w:sz w:val="30"/>
                <w:szCs w:val="30"/>
              </w:rPr>
              <w:t>补偿</w:t>
            </w:r>
          </w:p>
          <w:p w14:paraId="1364CA5F" w14:textId="77777777" w:rsidR="008D4071" w:rsidRDefault="0026391D">
            <w:pPr>
              <w:spacing w:line="520" w:lineRule="exact"/>
              <w:jc w:val="center"/>
              <w:rPr>
                <w:rFonts w:ascii="Times New Roman" w:eastAsia="黑体" w:hAnsi="Times New Roman"/>
                <w:bCs/>
                <w:sz w:val="30"/>
                <w:szCs w:val="30"/>
              </w:rPr>
            </w:pPr>
            <w:r>
              <w:rPr>
                <w:rFonts w:ascii="Times New Roman" w:eastAsia="黑体" w:hAnsi="Times New Roman"/>
                <w:bCs/>
                <w:sz w:val="30"/>
                <w:szCs w:val="30"/>
              </w:rPr>
              <w:t>金额</w:t>
            </w:r>
          </w:p>
        </w:tc>
        <w:tc>
          <w:tcPr>
            <w:tcW w:w="7410" w:type="dxa"/>
            <w:noWrap/>
            <w:vAlign w:val="center"/>
          </w:tcPr>
          <w:p w14:paraId="1CB4665F" w14:textId="77777777" w:rsidR="008D4071" w:rsidRDefault="0026391D">
            <w:pPr>
              <w:spacing w:line="520" w:lineRule="exact"/>
              <w:jc w:val="center"/>
              <w:rPr>
                <w:rFonts w:ascii="Times New Roman" w:eastAsia="黑体" w:hAnsi="Times New Roman"/>
                <w:bCs/>
                <w:sz w:val="30"/>
                <w:szCs w:val="30"/>
              </w:rPr>
            </w:pPr>
            <w:r>
              <w:rPr>
                <w:rFonts w:ascii="Times New Roman" w:eastAsia="黑体" w:hAnsi="Times New Roman"/>
                <w:bCs/>
                <w:sz w:val="30"/>
                <w:szCs w:val="30"/>
              </w:rPr>
              <w:t>主要特征</w:t>
            </w:r>
          </w:p>
        </w:tc>
      </w:tr>
      <w:tr w:rsidR="008D4071" w14:paraId="401EBEC8" w14:textId="77777777">
        <w:trPr>
          <w:trHeight w:val="2585"/>
          <w:jc w:val="center"/>
        </w:trPr>
        <w:tc>
          <w:tcPr>
            <w:tcW w:w="694" w:type="dxa"/>
            <w:noWrap/>
            <w:vAlign w:val="center"/>
          </w:tcPr>
          <w:p w14:paraId="478437C7" w14:textId="77777777" w:rsidR="008D4071" w:rsidRDefault="0026391D">
            <w:pPr>
              <w:spacing w:line="480" w:lineRule="exact"/>
              <w:jc w:val="center"/>
              <w:rPr>
                <w:rFonts w:ascii="Times New Roman" w:eastAsia="方正仿宋简体" w:hAnsi="Times New Roman"/>
                <w:sz w:val="28"/>
                <w:szCs w:val="28"/>
              </w:rPr>
            </w:pPr>
            <w:r>
              <w:rPr>
                <w:rFonts w:ascii="Times New Roman" w:eastAsia="方正仿宋简体" w:hAnsi="Times New Roman"/>
                <w:sz w:val="28"/>
                <w:szCs w:val="28"/>
              </w:rPr>
              <w:t>一档</w:t>
            </w:r>
          </w:p>
        </w:tc>
        <w:tc>
          <w:tcPr>
            <w:tcW w:w="900" w:type="dxa"/>
            <w:noWrap/>
            <w:vAlign w:val="center"/>
          </w:tcPr>
          <w:p w14:paraId="365CB4B2" w14:textId="77777777" w:rsidR="008D4071" w:rsidRDefault="0026391D">
            <w:pPr>
              <w:spacing w:line="480" w:lineRule="exact"/>
              <w:jc w:val="center"/>
              <w:rPr>
                <w:rFonts w:ascii="Times New Roman" w:eastAsia="方正仿宋简体" w:hAnsi="Times New Roman"/>
                <w:sz w:val="28"/>
                <w:szCs w:val="28"/>
              </w:rPr>
            </w:pPr>
            <w:r>
              <w:rPr>
                <w:rFonts w:ascii="Times New Roman" w:eastAsia="方正仿宋简体" w:hAnsi="Times New Roman"/>
                <w:sz w:val="28"/>
                <w:szCs w:val="28"/>
              </w:rPr>
              <w:t>600</w:t>
            </w:r>
          </w:p>
        </w:tc>
        <w:tc>
          <w:tcPr>
            <w:tcW w:w="7410" w:type="dxa"/>
            <w:noWrap/>
            <w:vAlign w:val="center"/>
          </w:tcPr>
          <w:p w14:paraId="1D8CDD9E" w14:textId="77777777" w:rsidR="008D4071" w:rsidRDefault="0026391D">
            <w:pPr>
              <w:spacing w:line="480" w:lineRule="exact"/>
              <w:rPr>
                <w:rFonts w:ascii="Times New Roman" w:eastAsia="方正仿宋简体" w:hAnsi="Times New Roman"/>
                <w:sz w:val="28"/>
                <w:szCs w:val="28"/>
              </w:rPr>
            </w:pPr>
            <w:r>
              <w:rPr>
                <w:rFonts w:ascii="Times New Roman" w:eastAsia="方正仿宋简体" w:hAnsi="Times New Roman"/>
                <w:sz w:val="28"/>
                <w:szCs w:val="28"/>
              </w:rPr>
              <w:t>外墙瓷砖装饰，入户门为甲、乙级防盗门，房间门为高档实木门，地面</w:t>
            </w:r>
            <w:r>
              <w:rPr>
                <w:rFonts w:ascii="Times New Roman" w:eastAsia="方正仿宋简体" w:hAnsi="Times New Roman"/>
                <w:sz w:val="28"/>
                <w:szCs w:val="28"/>
              </w:rPr>
              <w:t>0.8*0.8</w:t>
            </w:r>
            <w:r>
              <w:rPr>
                <w:rFonts w:ascii="Times New Roman" w:eastAsia="方正仿宋简体" w:hAnsi="Times New Roman"/>
                <w:sz w:val="28"/>
                <w:szCs w:val="28"/>
              </w:rPr>
              <w:t>或</w:t>
            </w:r>
            <w:r>
              <w:rPr>
                <w:rFonts w:ascii="Times New Roman" w:eastAsia="方正仿宋简体" w:hAnsi="Times New Roman"/>
                <w:sz w:val="28"/>
                <w:szCs w:val="28"/>
              </w:rPr>
              <w:t>0.6*1.2</w:t>
            </w:r>
            <w:r>
              <w:rPr>
                <w:rFonts w:ascii="Times New Roman" w:eastAsia="方正仿宋简体" w:hAnsi="Times New Roman"/>
                <w:sz w:val="28"/>
                <w:szCs w:val="28"/>
              </w:rPr>
              <w:t>及以上瓷砖铺设、大理石拼花或实木地板，厅面整体贴砖、房间局部贴墙纸：天棚艺术吊顶（局部有造型）、室内设有部分壁柜；铝合金窗、外加防盗网，窗帘盒，阳台有防盗网；厨房瓷砖地面，瓷砖墙面，铝塑板吊顶；卫生间吊顶，知名品牌洁具；水电设施齐全。</w:t>
            </w:r>
          </w:p>
        </w:tc>
      </w:tr>
      <w:tr w:rsidR="008D4071" w14:paraId="3500D686" w14:textId="77777777">
        <w:trPr>
          <w:trHeight w:val="2335"/>
          <w:jc w:val="center"/>
        </w:trPr>
        <w:tc>
          <w:tcPr>
            <w:tcW w:w="694" w:type="dxa"/>
            <w:noWrap/>
            <w:vAlign w:val="center"/>
          </w:tcPr>
          <w:p w14:paraId="7689C3F6" w14:textId="77777777" w:rsidR="008D4071" w:rsidRDefault="0026391D">
            <w:pPr>
              <w:spacing w:line="480" w:lineRule="exact"/>
              <w:jc w:val="center"/>
              <w:rPr>
                <w:rFonts w:ascii="Times New Roman" w:eastAsia="方正仿宋简体" w:hAnsi="Times New Roman"/>
                <w:sz w:val="28"/>
                <w:szCs w:val="28"/>
              </w:rPr>
            </w:pPr>
            <w:r>
              <w:rPr>
                <w:rFonts w:ascii="Times New Roman" w:eastAsia="方正仿宋简体" w:hAnsi="Times New Roman"/>
                <w:sz w:val="28"/>
                <w:szCs w:val="28"/>
              </w:rPr>
              <w:t>二档</w:t>
            </w:r>
          </w:p>
        </w:tc>
        <w:tc>
          <w:tcPr>
            <w:tcW w:w="900" w:type="dxa"/>
            <w:noWrap/>
            <w:vAlign w:val="center"/>
          </w:tcPr>
          <w:p w14:paraId="1E2FB53F" w14:textId="77777777" w:rsidR="008D4071" w:rsidRDefault="0026391D">
            <w:pPr>
              <w:spacing w:line="480" w:lineRule="exact"/>
              <w:jc w:val="center"/>
              <w:rPr>
                <w:rFonts w:ascii="Times New Roman" w:eastAsia="方正仿宋简体" w:hAnsi="Times New Roman"/>
                <w:sz w:val="28"/>
                <w:szCs w:val="28"/>
              </w:rPr>
            </w:pPr>
            <w:r>
              <w:rPr>
                <w:rFonts w:ascii="Times New Roman" w:eastAsia="方正仿宋简体" w:hAnsi="Times New Roman"/>
                <w:sz w:val="28"/>
                <w:szCs w:val="28"/>
              </w:rPr>
              <w:t>500</w:t>
            </w:r>
          </w:p>
        </w:tc>
        <w:tc>
          <w:tcPr>
            <w:tcW w:w="7410" w:type="dxa"/>
            <w:noWrap/>
            <w:vAlign w:val="center"/>
          </w:tcPr>
          <w:p w14:paraId="2748F58C" w14:textId="77777777" w:rsidR="008D4071" w:rsidRDefault="0026391D">
            <w:pPr>
              <w:spacing w:line="480" w:lineRule="exact"/>
              <w:rPr>
                <w:rFonts w:ascii="Times New Roman" w:eastAsia="方正仿宋简体" w:hAnsi="Times New Roman"/>
                <w:sz w:val="28"/>
                <w:szCs w:val="28"/>
              </w:rPr>
            </w:pPr>
            <w:r>
              <w:rPr>
                <w:rFonts w:ascii="Times New Roman" w:eastAsia="方正仿宋简体" w:hAnsi="Times New Roman"/>
                <w:sz w:val="28"/>
                <w:szCs w:val="28"/>
              </w:rPr>
              <w:t>外墙瓷砖装饰，入户门为乙、丙级防盗门，地面为</w:t>
            </w:r>
            <w:r>
              <w:rPr>
                <w:rFonts w:ascii="Times New Roman" w:eastAsia="方正仿宋简体" w:hAnsi="Times New Roman"/>
                <w:sz w:val="28"/>
                <w:szCs w:val="28"/>
              </w:rPr>
              <w:t>0.5*0.5</w:t>
            </w:r>
            <w:r>
              <w:rPr>
                <w:rFonts w:ascii="Times New Roman" w:eastAsia="方正仿宋简体" w:hAnsi="Times New Roman"/>
                <w:sz w:val="28"/>
                <w:szCs w:val="28"/>
              </w:rPr>
              <w:t>及以上瓷砖铺设、强化木地板地面；厅面半墙及以上贴砖或新型内墙材料装修：天棚铝塑板平吊、铝合金窗外加部分防盗网，阳台有防盗网；厨房瓷砖地面，瓷砖墙面，卫生间吊顶，洁具齐全；水电设施齐全。</w:t>
            </w:r>
          </w:p>
        </w:tc>
      </w:tr>
      <w:tr w:rsidR="008D4071" w14:paraId="5CC70BE4" w14:textId="77777777">
        <w:trPr>
          <w:trHeight w:val="1835"/>
          <w:jc w:val="center"/>
        </w:trPr>
        <w:tc>
          <w:tcPr>
            <w:tcW w:w="694" w:type="dxa"/>
            <w:noWrap/>
            <w:vAlign w:val="center"/>
          </w:tcPr>
          <w:p w14:paraId="7C32A446" w14:textId="77777777" w:rsidR="008D4071" w:rsidRDefault="0026391D">
            <w:pPr>
              <w:spacing w:line="480" w:lineRule="exact"/>
              <w:jc w:val="center"/>
              <w:rPr>
                <w:rFonts w:ascii="Times New Roman" w:eastAsia="方正仿宋简体" w:hAnsi="Times New Roman"/>
                <w:sz w:val="28"/>
                <w:szCs w:val="28"/>
              </w:rPr>
            </w:pPr>
            <w:r>
              <w:rPr>
                <w:rFonts w:ascii="Times New Roman" w:eastAsia="方正仿宋简体" w:hAnsi="Times New Roman"/>
                <w:sz w:val="28"/>
                <w:szCs w:val="28"/>
              </w:rPr>
              <w:t>三档</w:t>
            </w:r>
          </w:p>
        </w:tc>
        <w:tc>
          <w:tcPr>
            <w:tcW w:w="900" w:type="dxa"/>
            <w:noWrap/>
            <w:vAlign w:val="center"/>
          </w:tcPr>
          <w:p w14:paraId="3DD50A37" w14:textId="77777777" w:rsidR="008D4071" w:rsidRDefault="0026391D">
            <w:pPr>
              <w:spacing w:line="480" w:lineRule="exact"/>
              <w:jc w:val="center"/>
              <w:rPr>
                <w:rFonts w:ascii="Times New Roman" w:eastAsia="方正仿宋简体" w:hAnsi="Times New Roman"/>
                <w:sz w:val="28"/>
                <w:szCs w:val="28"/>
              </w:rPr>
            </w:pPr>
            <w:r>
              <w:rPr>
                <w:rFonts w:ascii="Times New Roman" w:eastAsia="方正仿宋简体" w:hAnsi="Times New Roman"/>
                <w:sz w:val="28"/>
                <w:szCs w:val="28"/>
              </w:rPr>
              <w:t>400</w:t>
            </w:r>
          </w:p>
        </w:tc>
        <w:tc>
          <w:tcPr>
            <w:tcW w:w="7410" w:type="dxa"/>
            <w:noWrap/>
            <w:vAlign w:val="center"/>
          </w:tcPr>
          <w:p w14:paraId="30F5B254" w14:textId="77777777" w:rsidR="008D4071" w:rsidRDefault="0026391D">
            <w:pPr>
              <w:spacing w:line="480" w:lineRule="exact"/>
              <w:rPr>
                <w:rFonts w:ascii="Times New Roman" w:eastAsia="方正仿宋简体" w:hAnsi="Times New Roman"/>
                <w:sz w:val="28"/>
                <w:szCs w:val="28"/>
              </w:rPr>
            </w:pPr>
            <w:r>
              <w:rPr>
                <w:rFonts w:ascii="Times New Roman" w:eastAsia="方正仿宋简体" w:hAnsi="Times New Roman"/>
                <w:sz w:val="28"/>
                <w:szCs w:val="28"/>
              </w:rPr>
              <w:t>入户门为铁门、木门及丙、丁级防盗门，地面为普通花岗岩或普通瓷砖，内墙面或天棚为墙漆粉刷，天棚四周角线或塑料扣板吊顶：木门窗，卫生间洁具齐全，吊顶；水电设施齐全。</w:t>
            </w:r>
          </w:p>
        </w:tc>
      </w:tr>
      <w:tr w:rsidR="008D4071" w14:paraId="7C1911D9" w14:textId="77777777">
        <w:trPr>
          <w:trHeight w:val="1204"/>
          <w:jc w:val="center"/>
        </w:trPr>
        <w:tc>
          <w:tcPr>
            <w:tcW w:w="694" w:type="dxa"/>
            <w:noWrap/>
            <w:vAlign w:val="center"/>
          </w:tcPr>
          <w:p w14:paraId="5B201FB0" w14:textId="77777777" w:rsidR="008D4071" w:rsidRDefault="0026391D">
            <w:pPr>
              <w:spacing w:line="480" w:lineRule="exact"/>
              <w:jc w:val="center"/>
              <w:rPr>
                <w:rFonts w:ascii="Times New Roman" w:eastAsia="方正仿宋简体" w:hAnsi="Times New Roman"/>
                <w:sz w:val="28"/>
                <w:szCs w:val="28"/>
              </w:rPr>
            </w:pPr>
            <w:r>
              <w:rPr>
                <w:rFonts w:ascii="Times New Roman" w:eastAsia="方正仿宋简体" w:hAnsi="Times New Roman"/>
                <w:sz w:val="28"/>
                <w:szCs w:val="28"/>
              </w:rPr>
              <w:t>四档</w:t>
            </w:r>
          </w:p>
        </w:tc>
        <w:tc>
          <w:tcPr>
            <w:tcW w:w="900" w:type="dxa"/>
            <w:noWrap/>
            <w:vAlign w:val="center"/>
          </w:tcPr>
          <w:p w14:paraId="7A6C986C" w14:textId="77777777" w:rsidR="008D4071" w:rsidRDefault="0026391D">
            <w:pPr>
              <w:spacing w:line="480" w:lineRule="exact"/>
              <w:jc w:val="center"/>
              <w:rPr>
                <w:rFonts w:ascii="Times New Roman" w:eastAsia="方正仿宋简体" w:hAnsi="Times New Roman"/>
                <w:sz w:val="28"/>
                <w:szCs w:val="28"/>
              </w:rPr>
            </w:pPr>
            <w:r>
              <w:rPr>
                <w:rFonts w:ascii="Times New Roman" w:eastAsia="方正仿宋简体" w:hAnsi="Times New Roman"/>
                <w:sz w:val="28"/>
                <w:szCs w:val="28"/>
              </w:rPr>
              <w:t>300</w:t>
            </w:r>
          </w:p>
        </w:tc>
        <w:tc>
          <w:tcPr>
            <w:tcW w:w="7410" w:type="dxa"/>
            <w:noWrap/>
            <w:vAlign w:val="center"/>
          </w:tcPr>
          <w:p w14:paraId="3320603F" w14:textId="77777777" w:rsidR="008D4071" w:rsidRDefault="0026391D">
            <w:pPr>
              <w:spacing w:line="480" w:lineRule="exact"/>
              <w:rPr>
                <w:rFonts w:ascii="Times New Roman" w:eastAsia="方正仿宋简体" w:hAnsi="Times New Roman"/>
                <w:sz w:val="28"/>
                <w:szCs w:val="28"/>
              </w:rPr>
            </w:pPr>
            <w:r>
              <w:rPr>
                <w:rFonts w:ascii="Times New Roman" w:eastAsia="方正仿宋简体" w:hAnsi="Times New Roman"/>
                <w:sz w:val="28"/>
                <w:szCs w:val="28"/>
              </w:rPr>
              <w:t>地面为普通瓷砖，墙面部分贴瓷砖，内墙面及天棚普通墙漆粉刷：木门窗，简单铁门，防盗栅，水电设施齐全。</w:t>
            </w:r>
          </w:p>
        </w:tc>
      </w:tr>
      <w:tr w:rsidR="008D4071" w14:paraId="79468BD2" w14:textId="77777777">
        <w:trPr>
          <w:trHeight w:val="1264"/>
          <w:jc w:val="center"/>
        </w:trPr>
        <w:tc>
          <w:tcPr>
            <w:tcW w:w="694" w:type="dxa"/>
            <w:noWrap/>
            <w:vAlign w:val="center"/>
          </w:tcPr>
          <w:p w14:paraId="68CE9E2D" w14:textId="77777777" w:rsidR="008D4071" w:rsidRDefault="0026391D">
            <w:pPr>
              <w:spacing w:line="480" w:lineRule="exact"/>
              <w:jc w:val="center"/>
              <w:rPr>
                <w:rFonts w:ascii="Times New Roman" w:eastAsia="方正仿宋简体" w:hAnsi="Times New Roman"/>
                <w:sz w:val="28"/>
                <w:szCs w:val="28"/>
              </w:rPr>
            </w:pPr>
            <w:r>
              <w:rPr>
                <w:rFonts w:ascii="Times New Roman" w:eastAsia="方正仿宋简体" w:hAnsi="Times New Roman"/>
                <w:sz w:val="28"/>
                <w:szCs w:val="28"/>
              </w:rPr>
              <w:t>五档</w:t>
            </w:r>
          </w:p>
        </w:tc>
        <w:tc>
          <w:tcPr>
            <w:tcW w:w="900" w:type="dxa"/>
            <w:noWrap/>
            <w:vAlign w:val="center"/>
          </w:tcPr>
          <w:p w14:paraId="5997175D" w14:textId="77777777" w:rsidR="008D4071" w:rsidRDefault="0026391D">
            <w:pPr>
              <w:spacing w:line="480" w:lineRule="exact"/>
              <w:jc w:val="center"/>
              <w:rPr>
                <w:rFonts w:ascii="Times New Roman" w:eastAsia="方正仿宋简体" w:hAnsi="Times New Roman"/>
                <w:sz w:val="28"/>
                <w:szCs w:val="28"/>
              </w:rPr>
            </w:pPr>
            <w:r>
              <w:rPr>
                <w:rFonts w:ascii="Times New Roman" w:eastAsia="方正仿宋简体" w:hAnsi="Times New Roman"/>
                <w:sz w:val="28"/>
                <w:szCs w:val="28"/>
              </w:rPr>
              <w:t>200</w:t>
            </w:r>
          </w:p>
        </w:tc>
        <w:tc>
          <w:tcPr>
            <w:tcW w:w="7410" w:type="dxa"/>
            <w:noWrap/>
            <w:vAlign w:val="center"/>
          </w:tcPr>
          <w:p w14:paraId="14681DA9" w14:textId="77777777" w:rsidR="008D4071" w:rsidRDefault="0026391D">
            <w:pPr>
              <w:spacing w:line="480" w:lineRule="exact"/>
              <w:rPr>
                <w:rFonts w:ascii="Times New Roman" w:eastAsia="方正仿宋简体" w:hAnsi="Times New Roman"/>
                <w:sz w:val="28"/>
                <w:szCs w:val="28"/>
              </w:rPr>
            </w:pPr>
            <w:r>
              <w:rPr>
                <w:rFonts w:ascii="Times New Roman" w:eastAsia="方正仿宋简体" w:hAnsi="Times New Roman"/>
                <w:sz w:val="28"/>
                <w:szCs w:val="28"/>
              </w:rPr>
              <w:t>地面为地板砖或斗底砖，内墙面及天棚简单粉刷或部分粉刷：木门窗，简单铁门，防盗栅，水电设施齐全。</w:t>
            </w:r>
          </w:p>
        </w:tc>
      </w:tr>
    </w:tbl>
    <w:p w14:paraId="226EF6AB" w14:textId="77777777" w:rsidR="008D4071" w:rsidRDefault="0026391D">
      <w:pPr>
        <w:rPr>
          <w:rFonts w:ascii="Times New Roman" w:hAnsi="Times New Roman"/>
        </w:rPr>
      </w:pPr>
      <w:r>
        <w:rPr>
          <w:rFonts w:ascii="Times New Roman" w:eastAsia="黑体" w:hAnsi="Times New Roman"/>
          <w:sz w:val="32"/>
          <w:szCs w:val="32"/>
        </w:rPr>
        <w:br w:type="page"/>
      </w:r>
      <w:r>
        <w:rPr>
          <w:rFonts w:ascii="Times New Roman" w:eastAsia="黑体" w:hAnsi="Times New Roman"/>
          <w:sz w:val="32"/>
          <w:szCs w:val="30"/>
        </w:rPr>
        <w:lastRenderedPageBreak/>
        <w:t xml:space="preserve"> </w:t>
      </w:r>
      <w:r>
        <w:rPr>
          <w:rFonts w:ascii="Times New Roman" w:eastAsia="黑体" w:hAnsi="Times New Roman"/>
          <w:sz w:val="32"/>
          <w:szCs w:val="30"/>
        </w:rPr>
        <w:t>附表五</w:t>
      </w:r>
    </w:p>
    <w:p w14:paraId="15F9CFDF" w14:textId="5ED33D3A" w:rsidR="008D4071" w:rsidRDefault="0026391D">
      <w:pPr>
        <w:spacing w:line="590" w:lineRule="exact"/>
        <w:jc w:val="center"/>
        <w:rPr>
          <w:rFonts w:ascii="Times New Roman" w:eastAsia="方正小标宋简体" w:hAnsi="Times New Roman"/>
          <w:bCs/>
          <w:kern w:val="0"/>
          <w:sz w:val="44"/>
          <w:szCs w:val="44"/>
        </w:rPr>
      </w:pPr>
      <w:bookmarkStart w:id="2" w:name="_Hlk42916680"/>
      <w:r>
        <w:rPr>
          <w:rFonts w:ascii="Times New Roman" w:eastAsia="方正小标宋简体" w:hAnsi="Times New Roman"/>
          <w:bCs/>
          <w:kern w:val="0"/>
          <w:sz w:val="44"/>
          <w:szCs w:val="44"/>
        </w:rPr>
        <w:t>企业厂房、仓库及其</w:t>
      </w:r>
      <w:r>
        <w:rPr>
          <w:rFonts w:ascii="Times New Roman" w:eastAsia="方正小标宋简体" w:hAnsi="Times New Roman" w:hint="eastAsia"/>
          <w:bCs/>
          <w:kern w:val="0"/>
          <w:sz w:val="44"/>
          <w:szCs w:val="44"/>
        </w:rPr>
        <w:t>他</w:t>
      </w:r>
      <w:r>
        <w:rPr>
          <w:rFonts w:ascii="Times New Roman" w:eastAsia="方正小标宋简体" w:hAnsi="Times New Roman"/>
          <w:bCs/>
          <w:kern w:val="0"/>
          <w:sz w:val="44"/>
          <w:szCs w:val="44"/>
        </w:rPr>
        <w:t>配套用房补偿单价表</w:t>
      </w:r>
    </w:p>
    <w:p w14:paraId="2BA85802" w14:textId="77777777" w:rsidR="008D4071" w:rsidRDefault="0026391D">
      <w:pPr>
        <w:spacing w:line="590" w:lineRule="exact"/>
        <w:jc w:val="right"/>
        <w:rPr>
          <w:rFonts w:ascii="Times New Roman" w:eastAsia="方正小标宋简体" w:hAnsi="Times New Roman"/>
          <w:bCs/>
          <w:kern w:val="0"/>
          <w:sz w:val="44"/>
          <w:szCs w:val="44"/>
        </w:rPr>
      </w:pPr>
      <w:r>
        <w:rPr>
          <w:rFonts w:ascii="Times New Roman" w:eastAsia="方正仿宋简体" w:hAnsi="Times New Roman"/>
          <w:color w:val="000000"/>
          <w:sz w:val="32"/>
          <w:szCs w:val="32"/>
        </w:rPr>
        <w:t>单位：元</w:t>
      </w:r>
      <w:r>
        <w:rPr>
          <w:rFonts w:ascii="Times New Roman" w:eastAsia="方正仿宋简体" w:hAnsi="Times New Roman"/>
          <w:color w:val="000000"/>
          <w:sz w:val="32"/>
          <w:szCs w:val="32"/>
        </w:rPr>
        <w:t>/</w:t>
      </w:r>
      <w:r>
        <w:rPr>
          <w:rFonts w:ascii="Times New Roman" w:eastAsia="方正仿宋简体" w:hAnsi="Times New Roman"/>
          <w:color w:val="000000"/>
          <w:sz w:val="32"/>
          <w:szCs w:val="32"/>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440"/>
        <w:gridCol w:w="1440"/>
        <w:gridCol w:w="1440"/>
        <w:gridCol w:w="1440"/>
        <w:gridCol w:w="1260"/>
      </w:tblGrid>
      <w:tr w:rsidR="008D4071" w14:paraId="26AE9487" w14:textId="77777777">
        <w:trPr>
          <w:trHeight w:val="1262"/>
          <w:jc w:val="center"/>
        </w:trPr>
        <w:tc>
          <w:tcPr>
            <w:tcW w:w="2448" w:type="dxa"/>
            <w:tcBorders>
              <w:tl2br w:val="single" w:sz="4" w:space="0" w:color="auto"/>
            </w:tcBorders>
            <w:noWrap/>
            <w:vAlign w:val="center"/>
          </w:tcPr>
          <w:bookmarkEnd w:id="2"/>
          <w:p w14:paraId="74450ED4" w14:textId="77777777" w:rsidR="008D4071" w:rsidRDefault="0026391D">
            <w:pPr>
              <w:autoSpaceDE w:val="0"/>
              <w:autoSpaceDN w:val="0"/>
              <w:adjustRightInd w:val="0"/>
              <w:jc w:val="right"/>
              <w:rPr>
                <w:rFonts w:ascii="Times New Roman" w:eastAsia="黑体" w:hAnsi="Times New Roman"/>
                <w:kern w:val="0"/>
                <w:sz w:val="32"/>
                <w:szCs w:val="32"/>
              </w:rPr>
            </w:pPr>
            <w:r>
              <w:rPr>
                <w:rFonts w:ascii="Times New Roman" w:eastAsia="黑体" w:hAnsi="Times New Roman"/>
                <w:kern w:val="0"/>
                <w:sz w:val="32"/>
                <w:szCs w:val="32"/>
              </w:rPr>
              <w:t>建筑结构</w:t>
            </w:r>
          </w:p>
          <w:p w14:paraId="1856CD82" w14:textId="77777777" w:rsidR="008D4071" w:rsidRDefault="0026391D">
            <w:pPr>
              <w:autoSpaceDE w:val="0"/>
              <w:autoSpaceDN w:val="0"/>
              <w:adjustRightInd w:val="0"/>
              <w:rPr>
                <w:rFonts w:ascii="Times New Roman" w:eastAsia="黑体" w:hAnsi="Times New Roman"/>
                <w:kern w:val="0"/>
                <w:sz w:val="32"/>
                <w:szCs w:val="32"/>
              </w:rPr>
            </w:pPr>
            <w:r>
              <w:rPr>
                <w:rFonts w:ascii="Times New Roman" w:eastAsia="黑体" w:hAnsi="Times New Roman"/>
                <w:kern w:val="0"/>
                <w:sz w:val="32"/>
                <w:szCs w:val="32"/>
              </w:rPr>
              <w:t>装修等级</w:t>
            </w:r>
          </w:p>
        </w:tc>
        <w:tc>
          <w:tcPr>
            <w:tcW w:w="1440" w:type="dxa"/>
            <w:noWrap/>
            <w:vAlign w:val="center"/>
          </w:tcPr>
          <w:p w14:paraId="5516BCAE" w14:textId="77777777" w:rsidR="008D4071" w:rsidRDefault="0026391D">
            <w:pPr>
              <w:autoSpaceDE w:val="0"/>
              <w:autoSpaceDN w:val="0"/>
              <w:adjustRightInd w:val="0"/>
              <w:jc w:val="center"/>
              <w:rPr>
                <w:rFonts w:ascii="Times New Roman" w:eastAsia="黑体" w:hAnsi="Times New Roman"/>
                <w:kern w:val="0"/>
                <w:sz w:val="32"/>
                <w:szCs w:val="32"/>
              </w:rPr>
            </w:pPr>
            <w:r>
              <w:rPr>
                <w:rFonts w:ascii="Times New Roman" w:eastAsia="黑体" w:hAnsi="Times New Roman"/>
                <w:kern w:val="0"/>
                <w:sz w:val="32"/>
                <w:szCs w:val="32"/>
              </w:rPr>
              <w:t>框架</w:t>
            </w:r>
          </w:p>
        </w:tc>
        <w:tc>
          <w:tcPr>
            <w:tcW w:w="1440" w:type="dxa"/>
            <w:noWrap/>
            <w:vAlign w:val="center"/>
          </w:tcPr>
          <w:p w14:paraId="645151D9" w14:textId="77777777" w:rsidR="008D4071" w:rsidRDefault="0026391D">
            <w:pPr>
              <w:autoSpaceDE w:val="0"/>
              <w:autoSpaceDN w:val="0"/>
              <w:adjustRightInd w:val="0"/>
              <w:jc w:val="center"/>
              <w:rPr>
                <w:rFonts w:ascii="Times New Roman" w:eastAsia="黑体" w:hAnsi="Times New Roman"/>
                <w:kern w:val="0"/>
                <w:sz w:val="32"/>
                <w:szCs w:val="32"/>
              </w:rPr>
            </w:pPr>
            <w:r>
              <w:rPr>
                <w:rFonts w:ascii="Times New Roman" w:eastAsia="黑体" w:hAnsi="Times New Roman"/>
                <w:kern w:val="0"/>
                <w:sz w:val="32"/>
                <w:szCs w:val="32"/>
              </w:rPr>
              <w:t>砖石混</w:t>
            </w:r>
          </w:p>
        </w:tc>
        <w:tc>
          <w:tcPr>
            <w:tcW w:w="1440" w:type="dxa"/>
            <w:noWrap/>
            <w:vAlign w:val="center"/>
          </w:tcPr>
          <w:p w14:paraId="1EBDEE97" w14:textId="77777777" w:rsidR="008D4071" w:rsidRDefault="0026391D">
            <w:pPr>
              <w:autoSpaceDE w:val="0"/>
              <w:autoSpaceDN w:val="0"/>
              <w:adjustRightInd w:val="0"/>
              <w:jc w:val="center"/>
              <w:rPr>
                <w:rFonts w:ascii="Times New Roman" w:eastAsia="黑体" w:hAnsi="Times New Roman"/>
                <w:kern w:val="0"/>
                <w:sz w:val="32"/>
                <w:szCs w:val="32"/>
              </w:rPr>
            </w:pPr>
            <w:r>
              <w:rPr>
                <w:rFonts w:ascii="Times New Roman" w:eastAsia="黑体" w:hAnsi="Times New Roman"/>
                <w:kern w:val="0"/>
                <w:sz w:val="32"/>
                <w:szCs w:val="32"/>
              </w:rPr>
              <w:t>砖木</w:t>
            </w:r>
          </w:p>
        </w:tc>
        <w:tc>
          <w:tcPr>
            <w:tcW w:w="1440" w:type="dxa"/>
            <w:noWrap/>
            <w:vAlign w:val="center"/>
          </w:tcPr>
          <w:p w14:paraId="7776DAE3" w14:textId="77777777" w:rsidR="008D4071" w:rsidRDefault="0026391D">
            <w:pPr>
              <w:autoSpaceDE w:val="0"/>
              <w:autoSpaceDN w:val="0"/>
              <w:adjustRightInd w:val="0"/>
              <w:jc w:val="center"/>
              <w:rPr>
                <w:rFonts w:ascii="Times New Roman" w:eastAsia="黑体" w:hAnsi="Times New Roman"/>
                <w:kern w:val="0"/>
                <w:sz w:val="32"/>
                <w:szCs w:val="32"/>
              </w:rPr>
            </w:pPr>
            <w:r>
              <w:rPr>
                <w:rFonts w:ascii="Times New Roman" w:eastAsia="黑体" w:hAnsi="Times New Roman"/>
                <w:kern w:val="0"/>
                <w:sz w:val="32"/>
                <w:szCs w:val="32"/>
              </w:rPr>
              <w:t>土木</w:t>
            </w:r>
          </w:p>
        </w:tc>
        <w:tc>
          <w:tcPr>
            <w:tcW w:w="1260" w:type="dxa"/>
            <w:noWrap/>
            <w:vAlign w:val="center"/>
          </w:tcPr>
          <w:p w14:paraId="25B833F9" w14:textId="77777777" w:rsidR="008D4071" w:rsidRDefault="0026391D">
            <w:pPr>
              <w:autoSpaceDE w:val="0"/>
              <w:autoSpaceDN w:val="0"/>
              <w:adjustRightInd w:val="0"/>
              <w:jc w:val="center"/>
              <w:rPr>
                <w:rFonts w:ascii="Times New Roman" w:eastAsia="黑体" w:hAnsi="Times New Roman"/>
                <w:kern w:val="0"/>
                <w:sz w:val="32"/>
                <w:szCs w:val="32"/>
              </w:rPr>
            </w:pPr>
            <w:r>
              <w:rPr>
                <w:rFonts w:ascii="Times New Roman" w:eastAsia="黑体" w:hAnsi="Times New Roman"/>
                <w:kern w:val="0"/>
                <w:sz w:val="32"/>
                <w:szCs w:val="32"/>
              </w:rPr>
              <w:t>钢结构</w:t>
            </w:r>
          </w:p>
        </w:tc>
      </w:tr>
      <w:tr w:rsidR="008D4071" w14:paraId="297D89E9" w14:textId="77777777">
        <w:trPr>
          <w:trHeight w:val="924"/>
          <w:jc w:val="center"/>
        </w:trPr>
        <w:tc>
          <w:tcPr>
            <w:tcW w:w="2448" w:type="dxa"/>
            <w:noWrap/>
            <w:vAlign w:val="center"/>
          </w:tcPr>
          <w:p w14:paraId="1284B3F2" w14:textId="77777777" w:rsidR="008D4071" w:rsidRDefault="0026391D">
            <w:pPr>
              <w:autoSpaceDE w:val="0"/>
              <w:autoSpaceDN w:val="0"/>
              <w:adjustRightInd w:val="0"/>
              <w:spacing w:line="600" w:lineRule="exact"/>
              <w:jc w:val="center"/>
              <w:rPr>
                <w:rFonts w:ascii="Times New Roman" w:eastAsia="方正仿宋简体" w:hAnsi="Times New Roman"/>
                <w:kern w:val="0"/>
                <w:sz w:val="32"/>
                <w:szCs w:val="32"/>
              </w:rPr>
            </w:pPr>
            <w:r>
              <w:rPr>
                <w:rFonts w:ascii="Times New Roman" w:eastAsia="方正仿宋简体" w:hAnsi="Times New Roman"/>
                <w:kern w:val="0"/>
                <w:sz w:val="32"/>
                <w:szCs w:val="32"/>
              </w:rPr>
              <w:t>较好</w:t>
            </w:r>
          </w:p>
        </w:tc>
        <w:tc>
          <w:tcPr>
            <w:tcW w:w="1440" w:type="dxa"/>
            <w:noWrap/>
            <w:vAlign w:val="center"/>
          </w:tcPr>
          <w:p w14:paraId="07F80789" w14:textId="77777777" w:rsidR="008D4071" w:rsidRDefault="0026391D">
            <w:pPr>
              <w:autoSpaceDE w:val="0"/>
              <w:autoSpaceDN w:val="0"/>
              <w:adjustRightInd w:val="0"/>
              <w:spacing w:line="600" w:lineRule="exact"/>
              <w:jc w:val="center"/>
              <w:rPr>
                <w:rFonts w:ascii="Times New Roman" w:eastAsia="方正仿宋简体" w:hAnsi="Times New Roman"/>
                <w:kern w:val="0"/>
                <w:sz w:val="32"/>
                <w:szCs w:val="32"/>
              </w:rPr>
            </w:pPr>
            <w:r>
              <w:rPr>
                <w:rFonts w:ascii="Times New Roman" w:eastAsia="方正仿宋简体" w:hAnsi="Times New Roman"/>
                <w:kern w:val="0"/>
                <w:sz w:val="32"/>
                <w:szCs w:val="32"/>
              </w:rPr>
              <w:t>1500</w:t>
            </w:r>
          </w:p>
        </w:tc>
        <w:tc>
          <w:tcPr>
            <w:tcW w:w="1440" w:type="dxa"/>
            <w:noWrap/>
            <w:vAlign w:val="center"/>
          </w:tcPr>
          <w:p w14:paraId="5145C439" w14:textId="77777777" w:rsidR="008D4071" w:rsidRDefault="0026391D">
            <w:pPr>
              <w:autoSpaceDE w:val="0"/>
              <w:autoSpaceDN w:val="0"/>
              <w:adjustRightInd w:val="0"/>
              <w:spacing w:line="600" w:lineRule="exact"/>
              <w:jc w:val="center"/>
              <w:rPr>
                <w:rFonts w:ascii="Times New Roman" w:eastAsia="方正仿宋简体" w:hAnsi="Times New Roman"/>
                <w:kern w:val="0"/>
                <w:sz w:val="32"/>
                <w:szCs w:val="32"/>
              </w:rPr>
            </w:pPr>
            <w:r>
              <w:rPr>
                <w:rFonts w:ascii="Times New Roman" w:eastAsia="方正仿宋简体" w:hAnsi="Times New Roman"/>
                <w:kern w:val="0"/>
                <w:sz w:val="32"/>
                <w:szCs w:val="32"/>
              </w:rPr>
              <w:t>1380</w:t>
            </w:r>
          </w:p>
        </w:tc>
        <w:tc>
          <w:tcPr>
            <w:tcW w:w="1440" w:type="dxa"/>
            <w:noWrap/>
            <w:vAlign w:val="center"/>
          </w:tcPr>
          <w:p w14:paraId="7C85940C" w14:textId="77777777" w:rsidR="008D4071" w:rsidRDefault="0026391D">
            <w:pPr>
              <w:autoSpaceDE w:val="0"/>
              <w:autoSpaceDN w:val="0"/>
              <w:adjustRightInd w:val="0"/>
              <w:spacing w:line="600" w:lineRule="exact"/>
              <w:jc w:val="center"/>
              <w:rPr>
                <w:rFonts w:ascii="Times New Roman" w:eastAsia="方正仿宋简体" w:hAnsi="Times New Roman"/>
                <w:kern w:val="0"/>
                <w:sz w:val="32"/>
                <w:szCs w:val="32"/>
              </w:rPr>
            </w:pPr>
            <w:r>
              <w:rPr>
                <w:rFonts w:ascii="Times New Roman" w:eastAsia="方正仿宋简体" w:hAnsi="Times New Roman"/>
                <w:kern w:val="0"/>
                <w:sz w:val="32"/>
                <w:szCs w:val="32"/>
              </w:rPr>
              <w:t>1000</w:t>
            </w:r>
          </w:p>
        </w:tc>
        <w:tc>
          <w:tcPr>
            <w:tcW w:w="1440" w:type="dxa"/>
            <w:noWrap/>
            <w:vAlign w:val="center"/>
          </w:tcPr>
          <w:p w14:paraId="2B8D8C4B" w14:textId="77777777" w:rsidR="008D4071" w:rsidRDefault="0026391D">
            <w:pPr>
              <w:autoSpaceDE w:val="0"/>
              <w:autoSpaceDN w:val="0"/>
              <w:adjustRightInd w:val="0"/>
              <w:spacing w:line="600" w:lineRule="exact"/>
              <w:jc w:val="center"/>
              <w:rPr>
                <w:rFonts w:ascii="Times New Roman" w:eastAsia="方正仿宋简体" w:hAnsi="Times New Roman"/>
                <w:kern w:val="0"/>
                <w:sz w:val="32"/>
                <w:szCs w:val="32"/>
              </w:rPr>
            </w:pPr>
            <w:r>
              <w:rPr>
                <w:rFonts w:ascii="Times New Roman" w:eastAsia="方正仿宋简体" w:hAnsi="Times New Roman"/>
                <w:kern w:val="0"/>
                <w:sz w:val="32"/>
                <w:szCs w:val="32"/>
              </w:rPr>
              <w:t>950</w:t>
            </w:r>
          </w:p>
        </w:tc>
        <w:tc>
          <w:tcPr>
            <w:tcW w:w="1260" w:type="dxa"/>
            <w:noWrap/>
            <w:vAlign w:val="center"/>
          </w:tcPr>
          <w:p w14:paraId="704BDD81" w14:textId="77777777" w:rsidR="008D4071" w:rsidRDefault="0026391D">
            <w:pPr>
              <w:autoSpaceDE w:val="0"/>
              <w:autoSpaceDN w:val="0"/>
              <w:adjustRightInd w:val="0"/>
              <w:spacing w:line="600" w:lineRule="exact"/>
              <w:jc w:val="center"/>
              <w:rPr>
                <w:rFonts w:ascii="Times New Roman" w:eastAsia="方正仿宋简体" w:hAnsi="Times New Roman"/>
                <w:kern w:val="0"/>
                <w:sz w:val="32"/>
                <w:szCs w:val="32"/>
              </w:rPr>
            </w:pPr>
            <w:r>
              <w:rPr>
                <w:rFonts w:ascii="Times New Roman" w:eastAsia="方正仿宋简体" w:hAnsi="Times New Roman"/>
                <w:kern w:val="0"/>
                <w:sz w:val="32"/>
                <w:szCs w:val="32"/>
              </w:rPr>
              <w:t>750</w:t>
            </w:r>
          </w:p>
        </w:tc>
      </w:tr>
      <w:tr w:rsidR="008D4071" w14:paraId="5D390FAA" w14:textId="77777777">
        <w:trPr>
          <w:trHeight w:val="924"/>
          <w:jc w:val="center"/>
        </w:trPr>
        <w:tc>
          <w:tcPr>
            <w:tcW w:w="2448" w:type="dxa"/>
            <w:noWrap/>
            <w:vAlign w:val="center"/>
          </w:tcPr>
          <w:p w14:paraId="502086C9" w14:textId="77777777" w:rsidR="008D4071" w:rsidRDefault="0026391D">
            <w:pPr>
              <w:autoSpaceDE w:val="0"/>
              <w:autoSpaceDN w:val="0"/>
              <w:adjustRightInd w:val="0"/>
              <w:spacing w:line="600" w:lineRule="exact"/>
              <w:jc w:val="center"/>
              <w:rPr>
                <w:rFonts w:ascii="Times New Roman" w:eastAsia="方正仿宋简体" w:hAnsi="Times New Roman"/>
                <w:kern w:val="0"/>
                <w:sz w:val="32"/>
                <w:szCs w:val="32"/>
              </w:rPr>
            </w:pPr>
            <w:r>
              <w:rPr>
                <w:rFonts w:ascii="Times New Roman" w:eastAsia="方正仿宋简体" w:hAnsi="Times New Roman"/>
                <w:kern w:val="0"/>
                <w:sz w:val="32"/>
                <w:szCs w:val="32"/>
              </w:rPr>
              <w:t>一般</w:t>
            </w:r>
          </w:p>
        </w:tc>
        <w:tc>
          <w:tcPr>
            <w:tcW w:w="1440" w:type="dxa"/>
            <w:noWrap/>
            <w:vAlign w:val="center"/>
          </w:tcPr>
          <w:p w14:paraId="0ADFB061" w14:textId="77777777" w:rsidR="008D4071" w:rsidRDefault="0026391D">
            <w:pPr>
              <w:autoSpaceDE w:val="0"/>
              <w:autoSpaceDN w:val="0"/>
              <w:adjustRightInd w:val="0"/>
              <w:spacing w:line="600" w:lineRule="exact"/>
              <w:jc w:val="center"/>
              <w:rPr>
                <w:rFonts w:ascii="Times New Roman" w:eastAsia="方正仿宋简体" w:hAnsi="Times New Roman"/>
                <w:kern w:val="0"/>
                <w:sz w:val="32"/>
                <w:szCs w:val="32"/>
              </w:rPr>
            </w:pPr>
            <w:r>
              <w:rPr>
                <w:rFonts w:ascii="Times New Roman" w:eastAsia="方正仿宋简体" w:hAnsi="Times New Roman"/>
                <w:kern w:val="0"/>
                <w:sz w:val="32"/>
                <w:szCs w:val="32"/>
              </w:rPr>
              <w:t>1350</w:t>
            </w:r>
          </w:p>
        </w:tc>
        <w:tc>
          <w:tcPr>
            <w:tcW w:w="1440" w:type="dxa"/>
            <w:noWrap/>
            <w:vAlign w:val="center"/>
          </w:tcPr>
          <w:p w14:paraId="427E272B" w14:textId="77777777" w:rsidR="008D4071" w:rsidRDefault="0026391D">
            <w:pPr>
              <w:autoSpaceDE w:val="0"/>
              <w:autoSpaceDN w:val="0"/>
              <w:adjustRightInd w:val="0"/>
              <w:spacing w:line="600" w:lineRule="exact"/>
              <w:jc w:val="center"/>
              <w:rPr>
                <w:rFonts w:ascii="Times New Roman" w:eastAsia="方正仿宋简体" w:hAnsi="Times New Roman"/>
                <w:kern w:val="0"/>
                <w:sz w:val="32"/>
                <w:szCs w:val="32"/>
              </w:rPr>
            </w:pPr>
            <w:r>
              <w:rPr>
                <w:rFonts w:ascii="Times New Roman" w:eastAsia="方正仿宋简体" w:hAnsi="Times New Roman"/>
                <w:kern w:val="0"/>
                <w:sz w:val="32"/>
                <w:szCs w:val="32"/>
              </w:rPr>
              <w:t>1250</w:t>
            </w:r>
          </w:p>
        </w:tc>
        <w:tc>
          <w:tcPr>
            <w:tcW w:w="1440" w:type="dxa"/>
            <w:noWrap/>
            <w:vAlign w:val="center"/>
          </w:tcPr>
          <w:p w14:paraId="7CB183B8" w14:textId="77777777" w:rsidR="008D4071" w:rsidRDefault="0026391D">
            <w:pPr>
              <w:autoSpaceDE w:val="0"/>
              <w:autoSpaceDN w:val="0"/>
              <w:adjustRightInd w:val="0"/>
              <w:spacing w:line="600" w:lineRule="exact"/>
              <w:jc w:val="center"/>
              <w:rPr>
                <w:rFonts w:ascii="Times New Roman" w:eastAsia="方正仿宋简体" w:hAnsi="Times New Roman"/>
                <w:kern w:val="0"/>
                <w:sz w:val="32"/>
                <w:szCs w:val="32"/>
              </w:rPr>
            </w:pPr>
            <w:r>
              <w:rPr>
                <w:rFonts w:ascii="Times New Roman" w:eastAsia="方正仿宋简体" w:hAnsi="Times New Roman"/>
                <w:kern w:val="0"/>
                <w:sz w:val="32"/>
                <w:szCs w:val="32"/>
              </w:rPr>
              <w:t>850</w:t>
            </w:r>
          </w:p>
        </w:tc>
        <w:tc>
          <w:tcPr>
            <w:tcW w:w="1440" w:type="dxa"/>
            <w:noWrap/>
            <w:vAlign w:val="center"/>
          </w:tcPr>
          <w:p w14:paraId="411727A6" w14:textId="77777777" w:rsidR="008D4071" w:rsidRDefault="0026391D">
            <w:pPr>
              <w:autoSpaceDE w:val="0"/>
              <w:autoSpaceDN w:val="0"/>
              <w:adjustRightInd w:val="0"/>
              <w:spacing w:line="600" w:lineRule="exact"/>
              <w:jc w:val="center"/>
              <w:rPr>
                <w:rFonts w:ascii="Times New Roman" w:eastAsia="方正仿宋简体" w:hAnsi="Times New Roman"/>
                <w:kern w:val="0"/>
                <w:sz w:val="32"/>
                <w:szCs w:val="32"/>
              </w:rPr>
            </w:pPr>
            <w:r>
              <w:rPr>
                <w:rFonts w:ascii="Times New Roman" w:eastAsia="方正仿宋简体" w:hAnsi="Times New Roman"/>
                <w:kern w:val="0"/>
                <w:sz w:val="32"/>
                <w:szCs w:val="32"/>
              </w:rPr>
              <w:t>800</w:t>
            </w:r>
          </w:p>
        </w:tc>
        <w:tc>
          <w:tcPr>
            <w:tcW w:w="1260" w:type="dxa"/>
            <w:noWrap/>
            <w:vAlign w:val="center"/>
          </w:tcPr>
          <w:p w14:paraId="3058E43F" w14:textId="77777777" w:rsidR="008D4071" w:rsidRDefault="0026391D">
            <w:pPr>
              <w:autoSpaceDE w:val="0"/>
              <w:autoSpaceDN w:val="0"/>
              <w:adjustRightInd w:val="0"/>
              <w:spacing w:line="600" w:lineRule="exact"/>
              <w:jc w:val="center"/>
              <w:rPr>
                <w:rFonts w:ascii="Times New Roman" w:eastAsia="方正仿宋简体" w:hAnsi="Times New Roman"/>
                <w:kern w:val="0"/>
                <w:sz w:val="32"/>
                <w:szCs w:val="32"/>
              </w:rPr>
            </w:pPr>
            <w:r>
              <w:rPr>
                <w:rFonts w:ascii="Times New Roman" w:eastAsia="方正仿宋简体" w:hAnsi="Times New Roman"/>
                <w:kern w:val="0"/>
                <w:sz w:val="32"/>
                <w:szCs w:val="32"/>
              </w:rPr>
              <w:t>650</w:t>
            </w:r>
          </w:p>
        </w:tc>
      </w:tr>
      <w:tr w:rsidR="008D4071" w14:paraId="57CC531E" w14:textId="77777777">
        <w:trPr>
          <w:trHeight w:val="924"/>
          <w:jc w:val="center"/>
        </w:trPr>
        <w:tc>
          <w:tcPr>
            <w:tcW w:w="2448" w:type="dxa"/>
            <w:noWrap/>
            <w:vAlign w:val="center"/>
          </w:tcPr>
          <w:p w14:paraId="711AD13C" w14:textId="77777777" w:rsidR="008D4071" w:rsidRDefault="0026391D">
            <w:pPr>
              <w:autoSpaceDE w:val="0"/>
              <w:autoSpaceDN w:val="0"/>
              <w:adjustRightInd w:val="0"/>
              <w:spacing w:line="600" w:lineRule="exact"/>
              <w:jc w:val="center"/>
              <w:rPr>
                <w:rFonts w:ascii="Times New Roman" w:eastAsia="方正仿宋简体" w:hAnsi="Times New Roman"/>
                <w:kern w:val="0"/>
                <w:sz w:val="32"/>
                <w:szCs w:val="32"/>
              </w:rPr>
            </w:pPr>
            <w:r>
              <w:rPr>
                <w:rFonts w:ascii="Times New Roman" w:eastAsia="方正仿宋简体" w:hAnsi="Times New Roman"/>
                <w:kern w:val="0"/>
                <w:sz w:val="32"/>
                <w:szCs w:val="32"/>
              </w:rPr>
              <w:t>主体无装修</w:t>
            </w:r>
          </w:p>
        </w:tc>
        <w:tc>
          <w:tcPr>
            <w:tcW w:w="1440" w:type="dxa"/>
            <w:noWrap/>
            <w:vAlign w:val="center"/>
          </w:tcPr>
          <w:p w14:paraId="2CD9DAE4" w14:textId="77777777" w:rsidR="008D4071" w:rsidRDefault="0026391D">
            <w:pPr>
              <w:autoSpaceDE w:val="0"/>
              <w:autoSpaceDN w:val="0"/>
              <w:adjustRightInd w:val="0"/>
              <w:spacing w:line="600" w:lineRule="exact"/>
              <w:jc w:val="center"/>
              <w:rPr>
                <w:rFonts w:ascii="Times New Roman" w:eastAsia="方正仿宋简体" w:hAnsi="Times New Roman"/>
                <w:kern w:val="0"/>
                <w:sz w:val="32"/>
                <w:szCs w:val="32"/>
              </w:rPr>
            </w:pPr>
            <w:r>
              <w:rPr>
                <w:rFonts w:ascii="Times New Roman" w:eastAsia="方正仿宋简体" w:hAnsi="Times New Roman"/>
                <w:kern w:val="0"/>
                <w:sz w:val="32"/>
                <w:szCs w:val="32"/>
              </w:rPr>
              <w:t>1150</w:t>
            </w:r>
          </w:p>
        </w:tc>
        <w:tc>
          <w:tcPr>
            <w:tcW w:w="1440" w:type="dxa"/>
            <w:noWrap/>
            <w:vAlign w:val="center"/>
          </w:tcPr>
          <w:p w14:paraId="3CAF2C7A" w14:textId="77777777" w:rsidR="008D4071" w:rsidRDefault="0026391D">
            <w:pPr>
              <w:autoSpaceDE w:val="0"/>
              <w:autoSpaceDN w:val="0"/>
              <w:adjustRightInd w:val="0"/>
              <w:spacing w:line="600" w:lineRule="exact"/>
              <w:jc w:val="center"/>
              <w:rPr>
                <w:rFonts w:ascii="Times New Roman" w:eastAsia="方正仿宋简体" w:hAnsi="Times New Roman"/>
                <w:kern w:val="0"/>
                <w:sz w:val="32"/>
                <w:szCs w:val="32"/>
              </w:rPr>
            </w:pPr>
            <w:r>
              <w:rPr>
                <w:rFonts w:ascii="Times New Roman" w:eastAsia="方正仿宋简体" w:hAnsi="Times New Roman"/>
                <w:kern w:val="0"/>
                <w:sz w:val="32"/>
                <w:szCs w:val="32"/>
              </w:rPr>
              <w:t>1100</w:t>
            </w:r>
          </w:p>
        </w:tc>
        <w:tc>
          <w:tcPr>
            <w:tcW w:w="1440" w:type="dxa"/>
            <w:noWrap/>
            <w:vAlign w:val="center"/>
          </w:tcPr>
          <w:p w14:paraId="274A2162" w14:textId="77777777" w:rsidR="008D4071" w:rsidRDefault="0026391D">
            <w:pPr>
              <w:autoSpaceDE w:val="0"/>
              <w:autoSpaceDN w:val="0"/>
              <w:adjustRightInd w:val="0"/>
              <w:spacing w:line="600" w:lineRule="exact"/>
              <w:jc w:val="center"/>
              <w:rPr>
                <w:rFonts w:ascii="Times New Roman" w:eastAsia="方正仿宋简体" w:hAnsi="Times New Roman"/>
                <w:kern w:val="0"/>
                <w:sz w:val="32"/>
                <w:szCs w:val="32"/>
              </w:rPr>
            </w:pPr>
            <w:r>
              <w:rPr>
                <w:rFonts w:ascii="Times New Roman" w:eastAsia="方正仿宋简体" w:hAnsi="Times New Roman"/>
                <w:kern w:val="0"/>
                <w:sz w:val="32"/>
                <w:szCs w:val="32"/>
              </w:rPr>
              <w:t>750</w:t>
            </w:r>
          </w:p>
        </w:tc>
        <w:tc>
          <w:tcPr>
            <w:tcW w:w="1440" w:type="dxa"/>
            <w:noWrap/>
            <w:vAlign w:val="center"/>
          </w:tcPr>
          <w:p w14:paraId="61EF7701" w14:textId="77777777" w:rsidR="008D4071" w:rsidRDefault="0026391D">
            <w:pPr>
              <w:autoSpaceDE w:val="0"/>
              <w:autoSpaceDN w:val="0"/>
              <w:adjustRightInd w:val="0"/>
              <w:spacing w:line="600" w:lineRule="exact"/>
              <w:jc w:val="center"/>
              <w:rPr>
                <w:rFonts w:ascii="Times New Roman" w:eastAsia="方正仿宋简体" w:hAnsi="Times New Roman"/>
                <w:kern w:val="0"/>
                <w:sz w:val="32"/>
                <w:szCs w:val="32"/>
              </w:rPr>
            </w:pPr>
            <w:r>
              <w:rPr>
                <w:rFonts w:ascii="Times New Roman" w:eastAsia="方正仿宋简体" w:hAnsi="Times New Roman"/>
                <w:kern w:val="0"/>
                <w:sz w:val="32"/>
                <w:szCs w:val="32"/>
              </w:rPr>
              <w:t>700</w:t>
            </w:r>
          </w:p>
        </w:tc>
        <w:tc>
          <w:tcPr>
            <w:tcW w:w="1260" w:type="dxa"/>
            <w:noWrap/>
            <w:vAlign w:val="center"/>
          </w:tcPr>
          <w:p w14:paraId="3AB5495D" w14:textId="77777777" w:rsidR="008D4071" w:rsidRDefault="0026391D">
            <w:pPr>
              <w:autoSpaceDE w:val="0"/>
              <w:autoSpaceDN w:val="0"/>
              <w:adjustRightInd w:val="0"/>
              <w:spacing w:line="600" w:lineRule="exact"/>
              <w:jc w:val="center"/>
              <w:rPr>
                <w:rFonts w:ascii="Times New Roman" w:eastAsia="方正仿宋简体" w:hAnsi="Times New Roman"/>
                <w:kern w:val="0"/>
                <w:sz w:val="32"/>
                <w:szCs w:val="32"/>
              </w:rPr>
            </w:pPr>
            <w:r>
              <w:rPr>
                <w:rFonts w:ascii="Times New Roman" w:eastAsia="方正仿宋简体" w:hAnsi="Times New Roman"/>
                <w:kern w:val="0"/>
                <w:sz w:val="32"/>
                <w:szCs w:val="32"/>
              </w:rPr>
              <w:t>400</w:t>
            </w:r>
          </w:p>
        </w:tc>
      </w:tr>
      <w:tr w:rsidR="008D4071" w14:paraId="37F5ED84" w14:textId="77777777">
        <w:trPr>
          <w:trHeight w:val="4747"/>
          <w:jc w:val="center"/>
        </w:trPr>
        <w:tc>
          <w:tcPr>
            <w:tcW w:w="9468" w:type="dxa"/>
            <w:gridSpan w:val="6"/>
            <w:noWrap/>
            <w:vAlign w:val="center"/>
          </w:tcPr>
          <w:p w14:paraId="549D9A09" w14:textId="77777777" w:rsidR="008D4071" w:rsidRDefault="0026391D">
            <w:pPr>
              <w:tabs>
                <w:tab w:val="left" w:pos="533"/>
              </w:tabs>
              <w:spacing w:line="560" w:lineRule="exact"/>
              <w:rPr>
                <w:rFonts w:ascii="Times New Roman" w:eastAsia="方正仿宋简体" w:hAnsi="Times New Roman"/>
                <w:b/>
                <w:bCs/>
                <w:kern w:val="0"/>
                <w:sz w:val="32"/>
                <w:szCs w:val="32"/>
              </w:rPr>
            </w:pPr>
            <w:r>
              <w:rPr>
                <w:rFonts w:ascii="Times New Roman" w:eastAsia="方正仿宋简体" w:hAnsi="Times New Roman"/>
                <w:b/>
                <w:bCs/>
                <w:kern w:val="0"/>
                <w:sz w:val="32"/>
                <w:szCs w:val="32"/>
              </w:rPr>
              <w:t>备注：</w:t>
            </w:r>
          </w:p>
          <w:p w14:paraId="3D2B39F0" w14:textId="77777777" w:rsidR="008D4071" w:rsidRDefault="0026391D">
            <w:pPr>
              <w:spacing w:line="560"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1</w:t>
            </w:r>
            <w:r>
              <w:rPr>
                <w:rFonts w:ascii="Times New Roman" w:eastAsia="方正仿宋简体" w:hAnsi="Times New Roman"/>
                <w:spacing w:val="-6"/>
                <w:sz w:val="32"/>
                <w:szCs w:val="32"/>
              </w:rPr>
              <w:t>.</w:t>
            </w:r>
            <w:r>
              <w:rPr>
                <w:rFonts w:ascii="Times New Roman" w:eastAsia="方正仿宋简体" w:hAnsi="Times New Roman"/>
                <w:kern w:val="0"/>
                <w:sz w:val="32"/>
                <w:szCs w:val="32"/>
              </w:rPr>
              <w:t>钢结构的认定标准：承重柱应是混凝土柱或钢管柱、工字钢、槽钢立柱，机砖或空心砖围护墙，屋面为彩钢板，跨度</w:t>
            </w:r>
            <w:r>
              <w:rPr>
                <w:rFonts w:ascii="Times New Roman" w:eastAsia="方正仿宋简体" w:hAnsi="Times New Roman"/>
                <w:sz w:val="32"/>
                <w:szCs w:val="32"/>
              </w:rPr>
              <w:t>8</w:t>
            </w:r>
            <w:r>
              <w:rPr>
                <w:rFonts w:ascii="Times New Roman" w:eastAsia="方正仿宋简体" w:hAnsi="Times New Roman"/>
                <w:kern w:val="0"/>
                <w:sz w:val="32"/>
                <w:szCs w:val="32"/>
              </w:rPr>
              <w:t>米以上。</w:t>
            </w:r>
          </w:p>
          <w:p w14:paraId="3E5A90E4" w14:textId="77777777" w:rsidR="008D4071" w:rsidRDefault="0026391D">
            <w:pPr>
              <w:spacing w:line="560"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2</w:t>
            </w:r>
            <w:r>
              <w:rPr>
                <w:rFonts w:ascii="Times New Roman" w:eastAsia="方正仿宋简体" w:hAnsi="Times New Roman"/>
                <w:spacing w:val="-6"/>
                <w:sz w:val="32"/>
                <w:szCs w:val="32"/>
              </w:rPr>
              <w:t>.</w:t>
            </w:r>
            <w:r>
              <w:rPr>
                <w:rFonts w:ascii="Times New Roman" w:eastAsia="方正仿宋简体" w:hAnsi="Times New Roman"/>
                <w:sz w:val="32"/>
                <w:szCs w:val="32"/>
              </w:rPr>
              <w:t>以上厂房层高超过</w:t>
            </w:r>
            <w:r>
              <w:rPr>
                <w:rFonts w:ascii="Times New Roman" w:eastAsia="方正仿宋简体" w:hAnsi="Times New Roman"/>
                <w:sz w:val="32"/>
                <w:szCs w:val="32"/>
              </w:rPr>
              <w:t>4</w:t>
            </w:r>
            <w:r>
              <w:rPr>
                <w:rFonts w:ascii="Times New Roman" w:eastAsia="方正仿宋简体" w:hAnsi="Times New Roman"/>
                <w:sz w:val="32"/>
                <w:szCs w:val="32"/>
              </w:rPr>
              <w:t>米的，超过部分计算公式：（实际高度</w:t>
            </w:r>
            <w:r>
              <w:rPr>
                <w:rFonts w:ascii="Times New Roman" w:eastAsia="方正仿宋简体" w:hAnsi="Times New Roman"/>
                <w:sz w:val="32"/>
                <w:szCs w:val="32"/>
              </w:rPr>
              <w:t>-4</w:t>
            </w:r>
            <w:r>
              <w:rPr>
                <w:rFonts w:ascii="Times New Roman" w:eastAsia="方正仿宋简体" w:hAnsi="Times New Roman"/>
                <w:sz w:val="32"/>
                <w:szCs w:val="32"/>
              </w:rPr>
              <w:t>米）</w:t>
            </w:r>
            <w:r>
              <w:rPr>
                <w:rFonts w:ascii="Times New Roman" w:eastAsia="方正仿宋简体" w:hAnsi="Times New Roman"/>
                <w:sz w:val="32"/>
                <w:szCs w:val="32"/>
              </w:rPr>
              <w:t>×5%</w:t>
            </w:r>
            <w:r>
              <w:rPr>
                <w:rFonts w:ascii="Times New Roman" w:eastAsia="方正仿宋简体" w:hAnsi="Times New Roman"/>
                <w:sz w:val="32"/>
                <w:szCs w:val="32"/>
              </w:rPr>
              <w:t>）</w:t>
            </w:r>
            <w:r>
              <w:rPr>
                <w:rFonts w:ascii="Times New Roman" w:eastAsia="方正仿宋简体" w:hAnsi="Times New Roman"/>
                <w:sz w:val="32"/>
                <w:szCs w:val="32"/>
              </w:rPr>
              <w:t>×</w:t>
            </w:r>
            <w:r>
              <w:rPr>
                <w:rFonts w:ascii="Times New Roman" w:eastAsia="方正仿宋简体" w:hAnsi="Times New Roman"/>
                <w:sz w:val="32"/>
                <w:szCs w:val="32"/>
              </w:rPr>
              <w:t>补偿单价。</w:t>
            </w:r>
          </w:p>
          <w:p w14:paraId="33755977" w14:textId="77777777" w:rsidR="008D4071" w:rsidRDefault="0026391D">
            <w:pPr>
              <w:spacing w:line="560" w:lineRule="exact"/>
              <w:ind w:firstLineChars="200" w:firstLine="640"/>
              <w:rPr>
                <w:rFonts w:ascii="Times New Roman" w:eastAsia="方正仿宋简体" w:hAnsi="Times New Roman"/>
                <w:kern w:val="0"/>
                <w:sz w:val="32"/>
                <w:szCs w:val="32"/>
              </w:rPr>
            </w:pPr>
            <w:r>
              <w:rPr>
                <w:rFonts w:ascii="Times New Roman" w:eastAsia="方正仿宋简体" w:hAnsi="Times New Roman"/>
                <w:kern w:val="0"/>
                <w:sz w:val="32"/>
                <w:szCs w:val="32"/>
              </w:rPr>
              <w:t>3</w:t>
            </w:r>
            <w:r>
              <w:rPr>
                <w:rFonts w:ascii="Times New Roman" w:eastAsia="方正仿宋简体" w:hAnsi="Times New Roman"/>
                <w:spacing w:val="-6"/>
                <w:sz w:val="32"/>
                <w:szCs w:val="32"/>
              </w:rPr>
              <w:t>.</w:t>
            </w:r>
            <w:r>
              <w:rPr>
                <w:rFonts w:ascii="Times New Roman" w:eastAsia="方正仿宋简体" w:hAnsi="Times New Roman"/>
                <w:kern w:val="0"/>
                <w:sz w:val="32"/>
                <w:szCs w:val="32"/>
              </w:rPr>
              <w:t>厂区内若有整幢作为展厅、办公室或宿舍的房屋，其补偿单价按每种类型的结构各增加</w:t>
            </w:r>
            <w:r>
              <w:rPr>
                <w:rFonts w:ascii="Times New Roman" w:eastAsia="方正仿宋简体" w:hAnsi="Times New Roman"/>
                <w:sz w:val="32"/>
                <w:szCs w:val="32"/>
              </w:rPr>
              <w:t>200</w:t>
            </w:r>
            <w:r>
              <w:rPr>
                <w:rFonts w:ascii="Times New Roman" w:eastAsia="方正仿宋简体" w:hAnsi="Times New Roman"/>
                <w:kern w:val="0"/>
                <w:sz w:val="32"/>
                <w:szCs w:val="32"/>
              </w:rPr>
              <w:t>元／</w:t>
            </w:r>
            <w:r>
              <w:rPr>
                <w:rFonts w:ascii="Times New Roman" w:eastAsia="仿宋" w:hAnsi="Times New Roman"/>
                <w:kern w:val="0"/>
                <w:sz w:val="32"/>
                <w:szCs w:val="32"/>
              </w:rPr>
              <w:t>㎡</w:t>
            </w:r>
            <w:r>
              <w:rPr>
                <w:rFonts w:ascii="Times New Roman" w:eastAsia="方正仿宋简体" w:hAnsi="Times New Roman"/>
                <w:kern w:val="0"/>
                <w:sz w:val="32"/>
                <w:szCs w:val="32"/>
              </w:rPr>
              <w:t>给予补偿。</w:t>
            </w:r>
          </w:p>
        </w:tc>
      </w:tr>
    </w:tbl>
    <w:p w14:paraId="70A5BF23" w14:textId="77777777" w:rsidR="008D4071" w:rsidRDefault="008D4071">
      <w:pPr>
        <w:rPr>
          <w:rFonts w:ascii="Times New Roman" w:hAnsi="Times New Roman"/>
        </w:rPr>
      </w:pPr>
    </w:p>
    <w:p w14:paraId="21A287EB" w14:textId="77777777" w:rsidR="008D4071" w:rsidRDefault="008D4071">
      <w:pPr>
        <w:rPr>
          <w:rFonts w:ascii="Times New Roman" w:hAnsi="Times New Roman"/>
        </w:rPr>
      </w:pPr>
    </w:p>
    <w:p w14:paraId="734512EB" w14:textId="77777777" w:rsidR="008D4071" w:rsidRDefault="008D4071">
      <w:pPr>
        <w:rPr>
          <w:rFonts w:ascii="Times New Roman" w:hAnsi="Times New Roman"/>
        </w:rPr>
      </w:pPr>
    </w:p>
    <w:p w14:paraId="3BF3A553" w14:textId="77777777" w:rsidR="008D4071" w:rsidRDefault="008D4071">
      <w:pPr>
        <w:rPr>
          <w:rFonts w:ascii="Times New Roman" w:hAnsi="Times New Roman"/>
        </w:rPr>
      </w:pPr>
    </w:p>
    <w:p w14:paraId="0D1A46FC" w14:textId="77777777" w:rsidR="008D4071" w:rsidRDefault="008D4071">
      <w:pPr>
        <w:rPr>
          <w:rFonts w:ascii="Times New Roman" w:hAnsi="Times New Roman"/>
        </w:rPr>
      </w:pPr>
    </w:p>
    <w:p w14:paraId="4421DF41" w14:textId="77777777" w:rsidR="008D4071" w:rsidRDefault="008D4071">
      <w:pPr>
        <w:rPr>
          <w:rFonts w:ascii="Times New Roman" w:hAnsi="Times New Roman"/>
        </w:rPr>
      </w:pPr>
    </w:p>
    <w:p w14:paraId="627E92CF" w14:textId="77777777" w:rsidR="008D4071" w:rsidRDefault="008D4071">
      <w:pPr>
        <w:rPr>
          <w:rFonts w:ascii="Times New Roman" w:hAnsi="Times New Roman"/>
        </w:rPr>
      </w:pPr>
    </w:p>
    <w:p w14:paraId="2CD2F301" w14:textId="77777777" w:rsidR="008D4071" w:rsidRDefault="008D4071">
      <w:pPr>
        <w:rPr>
          <w:rFonts w:ascii="Times New Roman" w:hAnsi="Times New Roman"/>
        </w:rPr>
      </w:pPr>
    </w:p>
    <w:p w14:paraId="33C1451B" w14:textId="77777777" w:rsidR="008D4071" w:rsidRDefault="0026391D">
      <w:pPr>
        <w:spacing w:line="540" w:lineRule="exact"/>
        <w:rPr>
          <w:rFonts w:ascii="Times New Roman" w:eastAsia="黑体" w:hAnsi="Times New Roman"/>
          <w:sz w:val="32"/>
          <w:szCs w:val="30"/>
        </w:rPr>
      </w:pPr>
      <w:r>
        <w:rPr>
          <w:rFonts w:ascii="Times New Roman" w:eastAsia="黑体" w:hAnsi="Times New Roman"/>
          <w:sz w:val="32"/>
          <w:szCs w:val="30"/>
        </w:rPr>
        <w:lastRenderedPageBreak/>
        <w:t>附表六</w:t>
      </w:r>
    </w:p>
    <w:p w14:paraId="1884EB30" w14:textId="77777777" w:rsidR="008D4071" w:rsidRDefault="0026391D">
      <w:pPr>
        <w:spacing w:line="520" w:lineRule="exact"/>
        <w:jc w:val="center"/>
        <w:rPr>
          <w:rFonts w:ascii="Times New Roman" w:eastAsia="方正小标宋简体" w:hAnsi="Times New Roman"/>
          <w:bCs/>
          <w:kern w:val="0"/>
          <w:sz w:val="44"/>
          <w:szCs w:val="44"/>
        </w:rPr>
      </w:pPr>
      <w:r>
        <w:rPr>
          <w:rFonts w:ascii="Times New Roman" w:eastAsia="方正小标宋简体" w:hAnsi="Times New Roman"/>
          <w:bCs/>
          <w:kern w:val="0"/>
          <w:sz w:val="44"/>
          <w:szCs w:val="44"/>
        </w:rPr>
        <w:t>设备搬迁补助标准</w:t>
      </w:r>
    </w:p>
    <w:p w14:paraId="3E3F43C4" w14:textId="77777777" w:rsidR="008D4071" w:rsidRDefault="008D4071">
      <w:pPr>
        <w:spacing w:line="520" w:lineRule="exact"/>
        <w:jc w:val="center"/>
        <w:rPr>
          <w:rFonts w:ascii="Times New Roman" w:eastAsia="方正小标宋_GBK" w:hAnsi="Times New Roman"/>
          <w:b/>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55"/>
      </w:tblGrid>
      <w:tr w:rsidR="008D4071" w14:paraId="65BDBEC3" w14:textId="77777777">
        <w:trPr>
          <w:trHeight w:val="918"/>
          <w:jc w:val="center"/>
        </w:trPr>
        <w:tc>
          <w:tcPr>
            <w:tcW w:w="4267" w:type="dxa"/>
            <w:noWrap/>
            <w:vAlign w:val="center"/>
          </w:tcPr>
          <w:p w14:paraId="1C1779F1" w14:textId="77777777" w:rsidR="008D4071" w:rsidRDefault="0026391D">
            <w:pPr>
              <w:spacing w:line="520" w:lineRule="exact"/>
              <w:jc w:val="center"/>
              <w:rPr>
                <w:rFonts w:ascii="Times New Roman" w:eastAsia="黑体" w:hAnsi="Times New Roman"/>
                <w:sz w:val="32"/>
                <w:szCs w:val="32"/>
              </w:rPr>
            </w:pPr>
            <w:r>
              <w:rPr>
                <w:rFonts w:ascii="Times New Roman" w:eastAsia="黑体" w:hAnsi="Times New Roman"/>
                <w:sz w:val="32"/>
                <w:szCs w:val="32"/>
              </w:rPr>
              <w:t>设备名称</w:t>
            </w:r>
          </w:p>
        </w:tc>
        <w:tc>
          <w:tcPr>
            <w:tcW w:w="4255" w:type="dxa"/>
            <w:noWrap/>
            <w:vAlign w:val="center"/>
          </w:tcPr>
          <w:p w14:paraId="4BADCDD2" w14:textId="77777777" w:rsidR="008D4071" w:rsidRDefault="0026391D">
            <w:pPr>
              <w:spacing w:line="520" w:lineRule="exact"/>
              <w:jc w:val="center"/>
              <w:rPr>
                <w:rFonts w:ascii="Times New Roman" w:eastAsia="黑体" w:hAnsi="Times New Roman"/>
                <w:sz w:val="32"/>
                <w:szCs w:val="32"/>
              </w:rPr>
            </w:pPr>
            <w:r>
              <w:rPr>
                <w:rFonts w:ascii="Times New Roman" w:eastAsia="黑体" w:hAnsi="Times New Roman"/>
                <w:sz w:val="32"/>
                <w:szCs w:val="32"/>
              </w:rPr>
              <w:t>补助单价</w:t>
            </w:r>
          </w:p>
        </w:tc>
      </w:tr>
      <w:tr w:rsidR="008D4071" w14:paraId="719749C9" w14:textId="77777777">
        <w:trPr>
          <w:trHeight w:val="918"/>
          <w:jc w:val="center"/>
        </w:trPr>
        <w:tc>
          <w:tcPr>
            <w:tcW w:w="4267" w:type="dxa"/>
            <w:noWrap/>
            <w:vAlign w:val="center"/>
          </w:tcPr>
          <w:p w14:paraId="3B4C3800" w14:textId="77777777" w:rsidR="008D4071" w:rsidRDefault="0026391D">
            <w:pPr>
              <w:spacing w:line="700" w:lineRule="exact"/>
              <w:jc w:val="center"/>
              <w:rPr>
                <w:rFonts w:ascii="Times New Roman" w:eastAsia="方正仿宋简体" w:hAnsi="Times New Roman"/>
                <w:sz w:val="32"/>
                <w:szCs w:val="32"/>
              </w:rPr>
            </w:pPr>
            <w:r>
              <w:rPr>
                <w:rFonts w:ascii="Times New Roman" w:hAnsi="Times New Roman"/>
                <w:sz w:val="32"/>
                <w:szCs w:val="32"/>
              </w:rPr>
              <w:t>2-5</w:t>
            </w:r>
            <w:r>
              <w:rPr>
                <w:rFonts w:ascii="Times New Roman" w:eastAsia="方正仿宋简体" w:hAnsi="Times New Roman"/>
                <w:sz w:val="32"/>
                <w:szCs w:val="32"/>
              </w:rPr>
              <w:t>吨</w:t>
            </w:r>
          </w:p>
        </w:tc>
        <w:tc>
          <w:tcPr>
            <w:tcW w:w="4255" w:type="dxa"/>
            <w:noWrap/>
            <w:vAlign w:val="center"/>
          </w:tcPr>
          <w:p w14:paraId="760D26D2" w14:textId="77777777" w:rsidR="008D4071" w:rsidRDefault="0026391D">
            <w:pPr>
              <w:spacing w:line="700" w:lineRule="exact"/>
              <w:jc w:val="center"/>
              <w:rPr>
                <w:rFonts w:ascii="Times New Roman" w:eastAsia="方正仿宋简体" w:hAnsi="Times New Roman"/>
                <w:sz w:val="32"/>
                <w:szCs w:val="32"/>
              </w:rPr>
            </w:pPr>
            <w:r>
              <w:rPr>
                <w:rFonts w:ascii="Times New Roman" w:hAnsi="Times New Roman"/>
                <w:sz w:val="32"/>
                <w:szCs w:val="32"/>
              </w:rPr>
              <w:t>500-1000</w:t>
            </w:r>
            <w:r>
              <w:rPr>
                <w:rFonts w:ascii="Times New Roman" w:eastAsia="方正仿宋简体" w:hAnsi="Times New Roman"/>
                <w:sz w:val="32"/>
                <w:szCs w:val="32"/>
              </w:rPr>
              <w:t>元</w:t>
            </w:r>
            <w:r>
              <w:rPr>
                <w:rFonts w:ascii="Times New Roman" w:eastAsia="方正仿宋简体" w:hAnsi="Times New Roman"/>
                <w:sz w:val="32"/>
                <w:szCs w:val="32"/>
              </w:rPr>
              <w:t>/</w:t>
            </w:r>
            <w:r>
              <w:rPr>
                <w:rFonts w:ascii="Times New Roman" w:eastAsia="方正仿宋简体" w:hAnsi="Times New Roman"/>
                <w:sz w:val="32"/>
                <w:szCs w:val="32"/>
              </w:rPr>
              <w:t>台</w:t>
            </w:r>
          </w:p>
        </w:tc>
      </w:tr>
      <w:tr w:rsidR="008D4071" w14:paraId="3E751EBF" w14:textId="77777777">
        <w:trPr>
          <w:trHeight w:val="918"/>
          <w:jc w:val="center"/>
        </w:trPr>
        <w:tc>
          <w:tcPr>
            <w:tcW w:w="4267" w:type="dxa"/>
            <w:noWrap/>
            <w:vAlign w:val="center"/>
          </w:tcPr>
          <w:p w14:paraId="53F69BD4" w14:textId="77777777" w:rsidR="008D4071" w:rsidRDefault="0026391D">
            <w:pPr>
              <w:spacing w:line="700" w:lineRule="exact"/>
              <w:jc w:val="center"/>
              <w:rPr>
                <w:rFonts w:ascii="Times New Roman" w:eastAsia="方正仿宋简体" w:hAnsi="Times New Roman"/>
                <w:sz w:val="32"/>
                <w:szCs w:val="32"/>
              </w:rPr>
            </w:pPr>
            <w:r>
              <w:rPr>
                <w:rFonts w:ascii="Times New Roman" w:hAnsi="Times New Roman"/>
                <w:sz w:val="32"/>
                <w:szCs w:val="32"/>
              </w:rPr>
              <w:t>5-10</w:t>
            </w:r>
            <w:r>
              <w:rPr>
                <w:rFonts w:ascii="Times New Roman" w:eastAsia="方正仿宋简体" w:hAnsi="Times New Roman"/>
                <w:sz w:val="32"/>
                <w:szCs w:val="32"/>
              </w:rPr>
              <w:t>吨</w:t>
            </w:r>
          </w:p>
        </w:tc>
        <w:tc>
          <w:tcPr>
            <w:tcW w:w="4255" w:type="dxa"/>
            <w:noWrap/>
            <w:vAlign w:val="center"/>
          </w:tcPr>
          <w:p w14:paraId="36C4FEF0" w14:textId="77777777" w:rsidR="008D4071" w:rsidRDefault="0026391D">
            <w:pPr>
              <w:spacing w:line="700" w:lineRule="exact"/>
              <w:jc w:val="center"/>
              <w:rPr>
                <w:rFonts w:ascii="Times New Roman" w:eastAsia="方正仿宋简体" w:hAnsi="Times New Roman"/>
                <w:sz w:val="32"/>
                <w:szCs w:val="32"/>
              </w:rPr>
            </w:pPr>
            <w:r>
              <w:rPr>
                <w:rFonts w:ascii="Times New Roman" w:hAnsi="Times New Roman"/>
                <w:sz w:val="32"/>
                <w:szCs w:val="32"/>
              </w:rPr>
              <w:t>1100-2000</w:t>
            </w:r>
            <w:r>
              <w:rPr>
                <w:rFonts w:ascii="Times New Roman" w:eastAsia="方正仿宋简体" w:hAnsi="Times New Roman"/>
                <w:sz w:val="32"/>
                <w:szCs w:val="32"/>
              </w:rPr>
              <w:t>元</w:t>
            </w:r>
            <w:r>
              <w:rPr>
                <w:rFonts w:ascii="Times New Roman" w:eastAsia="方正仿宋简体" w:hAnsi="Times New Roman"/>
                <w:sz w:val="32"/>
                <w:szCs w:val="32"/>
              </w:rPr>
              <w:t>/</w:t>
            </w:r>
            <w:r>
              <w:rPr>
                <w:rFonts w:ascii="Times New Roman" w:eastAsia="方正仿宋简体" w:hAnsi="Times New Roman"/>
                <w:sz w:val="32"/>
                <w:szCs w:val="32"/>
              </w:rPr>
              <w:t>台</w:t>
            </w:r>
          </w:p>
        </w:tc>
      </w:tr>
      <w:tr w:rsidR="008D4071" w14:paraId="2AED6BA0" w14:textId="77777777">
        <w:trPr>
          <w:trHeight w:val="918"/>
          <w:jc w:val="center"/>
        </w:trPr>
        <w:tc>
          <w:tcPr>
            <w:tcW w:w="4267" w:type="dxa"/>
            <w:noWrap/>
            <w:vAlign w:val="center"/>
          </w:tcPr>
          <w:p w14:paraId="2E294BE5" w14:textId="77777777" w:rsidR="008D4071" w:rsidRDefault="0026391D">
            <w:pPr>
              <w:spacing w:line="700" w:lineRule="exact"/>
              <w:jc w:val="center"/>
              <w:rPr>
                <w:rFonts w:ascii="Times New Roman" w:eastAsia="方正仿宋简体" w:hAnsi="Times New Roman"/>
                <w:sz w:val="32"/>
                <w:szCs w:val="32"/>
              </w:rPr>
            </w:pPr>
            <w:r>
              <w:rPr>
                <w:rFonts w:ascii="Times New Roman" w:hAnsi="Times New Roman"/>
                <w:sz w:val="32"/>
                <w:szCs w:val="32"/>
              </w:rPr>
              <w:t>10-15</w:t>
            </w:r>
            <w:r>
              <w:rPr>
                <w:rFonts w:ascii="Times New Roman" w:eastAsia="方正仿宋简体" w:hAnsi="Times New Roman"/>
                <w:sz w:val="32"/>
                <w:szCs w:val="32"/>
              </w:rPr>
              <w:t>吨</w:t>
            </w:r>
          </w:p>
        </w:tc>
        <w:tc>
          <w:tcPr>
            <w:tcW w:w="4255" w:type="dxa"/>
            <w:noWrap/>
            <w:vAlign w:val="center"/>
          </w:tcPr>
          <w:p w14:paraId="0151671D" w14:textId="77777777" w:rsidR="008D4071" w:rsidRDefault="0026391D">
            <w:pPr>
              <w:spacing w:line="700" w:lineRule="exact"/>
              <w:jc w:val="center"/>
              <w:rPr>
                <w:rFonts w:ascii="Times New Roman" w:eastAsia="方正仿宋简体" w:hAnsi="Times New Roman"/>
                <w:sz w:val="32"/>
                <w:szCs w:val="32"/>
              </w:rPr>
            </w:pPr>
            <w:r>
              <w:rPr>
                <w:rFonts w:ascii="Times New Roman" w:hAnsi="Times New Roman"/>
                <w:sz w:val="32"/>
                <w:szCs w:val="32"/>
              </w:rPr>
              <w:t>2100-3000</w:t>
            </w:r>
            <w:r>
              <w:rPr>
                <w:rFonts w:ascii="Times New Roman" w:eastAsia="方正仿宋简体" w:hAnsi="Times New Roman"/>
                <w:sz w:val="32"/>
                <w:szCs w:val="32"/>
              </w:rPr>
              <w:t>元</w:t>
            </w:r>
            <w:r>
              <w:rPr>
                <w:rFonts w:ascii="Times New Roman" w:eastAsia="方正仿宋简体" w:hAnsi="Times New Roman"/>
                <w:sz w:val="32"/>
                <w:szCs w:val="32"/>
              </w:rPr>
              <w:t>/</w:t>
            </w:r>
            <w:r>
              <w:rPr>
                <w:rFonts w:ascii="Times New Roman" w:eastAsia="方正仿宋简体" w:hAnsi="Times New Roman"/>
                <w:sz w:val="32"/>
                <w:szCs w:val="32"/>
              </w:rPr>
              <w:t>台</w:t>
            </w:r>
          </w:p>
        </w:tc>
      </w:tr>
      <w:tr w:rsidR="008D4071" w14:paraId="79AD8419" w14:textId="77777777">
        <w:trPr>
          <w:trHeight w:val="918"/>
          <w:jc w:val="center"/>
        </w:trPr>
        <w:tc>
          <w:tcPr>
            <w:tcW w:w="4267" w:type="dxa"/>
            <w:noWrap/>
            <w:vAlign w:val="center"/>
          </w:tcPr>
          <w:p w14:paraId="7146936B" w14:textId="77777777" w:rsidR="008D4071" w:rsidRDefault="0026391D">
            <w:pPr>
              <w:spacing w:line="700" w:lineRule="exact"/>
              <w:jc w:val="center"/>
              <w:rPr>
                <w:rFonts w:ascii="Times New Roman" w:eastAsia="方正仿宋简体" w:hAnsi="Times New Roman"/>
                <w:sz w:val="32"/>
                <w:szCs w:val="32"/>
              </w:rPr>
            </w:pPr>
            <w:r>
              <w:rPr>
                <w:rFonts w:ascii="Times New Roman" w:hAnsi="Times New Roman"/>
                <w:sz w:val="32"/>
                <w:szCs w:val="32"/>
              </w:rPr>
              <w:t>15</w:t>
            </w:r>
            <w:r>
              <w:rPr>
                <w:rFonts w:ascii="Times New Roman" w:eastAsia="方正仿宋简体" w:hAnsi="Times New Roman"/>
                <w:sz w:val="32"/>
                <w:szCs w:val="32"/>
              </w:rPr>
              <w:t>吨以上</w:t>
            </w:r>
          </w:p>
        </w:tc>
        <w:tc>
          <w:tcPr>
            <w:tcW w:w="4255" w:type="dxa"/>
            <w:noWrap/>
            <w:vAlign w:val="center"/>
          </w:tcPr>
          <w:p w14:paraId="3B92615A" w14:textId="77777777" w:rsidR="008D4071" w:rsidRDefault="0026391D">
            <w:pPr>
              <w:spacing w:line="700" w:lineRule="exact"/>
              <w:jc w:val="center"/>
              <w:rPr>
                <w:rFonts w:ascii="Times New Roman" w:eastAsia="方正仿宋简体" w:hAnsi="Times New Roman"/>
                <w:sz w:val="32"/>
                <w:szCs w:val="32"/>
              </w:rPr>
            </w:pPr>
            <w:r>
              <w:rPr>
                <w:rFonts w:ascii="Times New Roman" w:hAnsi="Times New Roman"/>
                <w:sz w:val="32"/>
                <w:szCs w:val="32"/>
              </w:rPr>
              <w:t>4000</w:t>
            </w:r>
            <w:r>
              <w:rPr>
                <w:rFonts w:ascii="Times New Roman" w:eastAsia="方正仿宋简体" w:hAnsi="Times New Roman"/>
                <w:sz w:val="32"/>
                <w:szCs w:val="32"/>
              </w:rPr>
              <w:t>元</w:t>
            </w:r>
            <w:r>
              <w:rPr>
                <w:rFonts w:ascii="Times New Roman" w:eastAsia="方正仿宋简体" w:hAnsi="Times New Roman"/>
                <w:sz w:val="32"/>
                <w:szCs w:val="32"/>
              </w:rPr>
              <w:t>/</w:t>
            </w:r>
            <w:r>
              <w:rPr>
                <w:rFonts w:ascii="Times New Roman" w:eastAsia="方正仿宋简体" w:hAnsi="Times New Roman"/>
                <w:sz w:val="32"/>
                <w:szCs w:val="32"/>
              </w:rPr>
              <w:t>台</w:t>
            </w:r>
          </w:p>
        </w:tc>
      </w:tr>
      <w:tr w:rsidR="008D4071" w14:paraId="30569B82" w14:textId="77777777">
        <w:trPr>
          <w:trHeight w:val="918"/>
          <w:jc w:val="center"/>
        </w:trPr>
        <w:tc>
          <w:tcPr>
            <w:tcW w:w="4267" w:type="dxa"/>
            <w:noWrap/>
            <w:vAlign w:val="center"/>
          </w:tcPr>
          <w:p w14:paraId="10B19B16" w14:textId="77777777" w:rsidR="008D4071" w:rsidRDefault="0026391D">
            <w:pPr>
              <w:spacing w:line="700" w:lineRule="exact"/>
              <w:jc w:val="center"/>
              <w:rPr>
                <w:rFonts w:ascii="Times New Roman" w:eastAsia="方正仿宋简体" w:hAnsi="Times New Roman"/>
                <w:sz w:val="32"/>
                <w:szCs w:val="32"/>
              </w:rPr>
            </w:pPr>
            <w:r>
              <w:rPr>
                <w:rFonts w:ascii="Times New Roman" w:eastAsia="方正仿宋简体" w:hAnsi="Times New Roman"/>
                <w:sz w:val="32"/>
                <w:szCs w:val="32"/>
              </w:rPr>
              <w:t>行吊</w:t>
            </w:r>
          </w:p>
        </w:tc>
        <w:tc>
          <w:tcPr>
            <w:tcW w:w="4255" w:type="dxa"/>
            <w:noWrap/>
            <w:vAlign w:val="center"/>
          </w:tcPr>
          <w:p w14:paraId="089752F8" w14:textId="77777777" w:rsidR="008D4071" w:rsidRDefault="0026391D">
            <w:pPr>
              <w:spacing w:line="700" w:lineRule="exact"/>
              <w:jc w:val="center"/>
              <w:rPr>
                <w:rFonts w:ascii="Times New Roman" w:eastAsia="方正仿宋简体" w:hAnsi="Times New Roman"/>
                <w:sz w:val="32"/>
                <w:szCs w:val="32"/>
              </w:rPr>
            </w:pPr>
            <w:r>
              <w:rPr>
                <w:rFonts w:ascii="Times New Roman" w:hAnsi="Times New Roman"/>
                <w:sz w:val="32"/>
                <w:szCs w:val="32"/>
              </w:rPr>
              <w:t>6000</w:t>
            </w:r>
            <w:r>
              <w:rPr>
                <w:rFonts w:ascii="Times New Roman" w:eastAsia="方正仿宋简体" w:hAnsi="Times New Roman"/>
                <w:sz w:val="32"/>
                <w:szCs w:val="32"/>
              </w:rPr>
              <w:t>元</w:t>
            </w:r>
            <w:r>
              <w:rPr>
                <w:rFonts w:ascii="Times New Roman" w:eastAsia="方正仿宋简体" w:hAnsi="Times New Roman"/>
                <w:sz w:val="32"/>
                <w:szCs w:val="32"/>
              </w:rPr>
              <w:t>/</w:t>
            </w:r>
            <w:r>
              <w:rPr>
                <w:rFonts w:ascii="Times New Roman" w:eastAsia="方正仿宋简体" w:hAnsi="Times New Roman"/>
                <w:sz w:val="32"/>
                <w:szCs w:val="32"/>
              </w:rPr>
              <w:t>台</w:t>
            </w:r>
          </w:p>
        </w:tc>
      </w:tr>
    </w:tbl>
    <w:p w14:paraId="05989289" w14:textId="77777777" w:rsidR="008D4071" w:rsidRDefault="008D4071">
      <w:pPr>
        <w:jc w:val="center"/>
        <w:rPr>
          <w:rFonts w:ascii="Times New Roman" w:hAnsi="Times New Roman"/>
        </w:rPr>
      </w:pPr>
    </w:p>
    <w:p w14:paraId="493A501C" w14:textId="77777777" w:rsidR="008D4071" w:rsidRDefault="008D4071">
      <w:pPr>
        <w:jc w:val="center"/>
        <w:rPr>
          <w:rFonts w:ascii="Times New Roman" w:hAnsi="Times New Roman"/>
        </w:rPr>
      </w:pPr>
    </w:p>
    <w:p w14:paraId="5D2020CE" w14:textId="77777777" w:rsidR="008D4071" w:rsidRDefault="008D4071">
      <w:pPr>
        <w:jc w:val="center"/>
        <w:rPr>
          <w:rFonts w:ascii="Times New Roman" w:hAnsi="Times New Roman"/>
        </w:rPr>
      </w:pPr>
    </w:p>
    <w:p w14:paraId="3497687C" w14:textId="77777777" w:rsidR="008D4071" w:rsidRDefault="008D4071">
      <w:pPr>
        <w:jc w:val="center"/>
        <w:rPr>
          <w:rFonts w:ascii="Times New Roman" w:hAnsi="Times New Roman"/>
        </w:rPr>
      </w:pPr>
    </w:p>
    <w:p w14:paraId="2F903B3C" w14:textId="77777777" w:rsidR="008D4071" w:rsidRDefault="008D4071">
      <w:pPr>
        <w:jc w:val="center"/>
        <w:rPr>
          <w:rFonts w:ascii="Times New Roman" w:hAnsi="Times New Roman"/>
        </w:rPr>
      </w:pPr>
    </w:p>
    <w:p w14:paraId="4B3D2CA3" w14:textId="77777777" w:rsidR="008D4071" w:rsidRDefault="008D4071">
      <w:pPr>
        <w:jc w:val="center"/>
        <w:rPr>
          <w:rFonts w:ascii="Times New Roman" w:hAnsi="Times New Roman"/>
        </w:rPr>
      </w:pPr>
    </w:p>
    <w:p w14:paraId="04E639C4" w14:textId="77777777" w:rsidR="008D4071" w:rsidRDefault="008D4071">
      <w:pPr>
        <w:jc w:val="center"/>
        <w:rPr>
          <w:rFonts w:ascii="Times New Roman" w:hAnsi="Times New Roman"/>
        </w:rPr>
      </w:pPr>
    </w:p>
    <w:p w14:paraId="0F42D1CC" w14:textId="77777777" w:rsidR="008D4071" w:rsidRDefault="008D4071">
      <w:pPr>
        <w:jc w:val="center"/>
        <w:rPr>
          <w:rFonts w:ascii="Times New Roman" w:hAnsi="Times New Roman"/>
        </w:rPr>
      </w:pPr>
    </w:p>
    <w:p w14:paraId="11773E6D" w14:textId="77777777" w:rsidR="008D4071" w:rsidRDefault="008D4071">
      <w:pPr>
        <w:jc w:val="center"/>
        <w:rPr>
          <w:rFonts w:ascii="Times New Roman" w:hAnsi="Times New Roman"/>
        </w:rPr>
      </w:pPr>
    </w:p>
    <w:p w14:paraId="26A2A1BB" w14:textId="77777777" w:rsidR="008D4071" w:rsidRDefault="008D4071">
      <w:pPr>
        <w:jc w:val="center"/>
        <w:rPr>
          <w:rFonts w:ascii="Times New Roman" w:hAnsi="Times New Roman"/>
        </w:rPr>
      </w:pPr>
    </w:p>
    <w:p w14:paraId="48235D5F" w14:textId="77777777" w:rsidR="008D4071" w:rsidRDefault="008D4071">
      <w:pPr>
        <w:jc w:val="center"/>
        <w:rPr>
          <w:rFonts w:ascii="Times New Roman" w:hAnsi="Times New Roman"/>
        </w:rPr>
      </w:pPr>
    </w:p>
    <w:p w14:paraId="0FC1E892" w14:textId="77777777" w:rsidR="008D4071" w:rsidRDefault="008D4071">
      <w:pPr>
        <w:jc w:val="center"/>
        <w:rPr>
          <w:rFonts w:ascii="Times New Roman" w:hAnsi="Times New Roman"/>
        </w:rPr>
      </w:pPr>
    </w:p>
    <w:p w14:paraId="1D03E176" w14:textId="77777777" w:rsidR="008D4071" w:rsidRDefault="008D4071">
      <w:pPr>
        <w:jc w:val="center"/>
        <w:rPr>
          <w:rFonts w:ascii="Times New Roman" w:hAnsi="Times New Roman"/>
        </w:rPr>
      </w:pPr>
    </w:p>
    <w:p w14:paraId="38ED3D17" w14:textId="77777777" w:rsidR="008D4071" w:rsidRDefault="008D4071">
      <w:pPr>
        <w:jc w:val="center"/>
        <w:rPr>
          <w:rFonts w:ascii="Times New Roman" w:hAnsi="Times New Roman"/>
        </w:rPr>
      </w:pPr>
    </w:p>
    <w:p w14:paraId="004D714D" w14:textId="77777777" w:rsidR="008D4071" w:rsidRDefault="008D4071">
      <w:pPr>
        <w:jc w:val="center"/>
        <w:rPr>
          <w:rFonts w:ascii="Times New Roman" w:hAnsi="Times New Roman"/>
        </w:rPr>
      </w:pPr>
    </w:p>
    <w:p w14:paraId="36005790" w14:textId="77777777" w:rsidR="008D4071" w:rsidRDefault="008D4071">
      <w:pPr>
        <w:jc w:val="center"/>
        <w:rPr>
          <w:rFonts w:ascii="Times New Roman" w:hAnsi="Times New Roman"/>
        </w:rPr>
      </w:pPr>
    </w:p>
    <w:p w14:paraId="462BF8D2" w14:textId="77777777" w:rsidR="008D4071" w:rsidRDefault="008D4071">
      <w:pPr>
        <w:jc w:val="center"/>
        <w:rPr>
          <w:rFonts w:ascii="Times New Roman" w:hAnsi="Times New Roman"/>
        </w:rPr>
      </w:pPr>
    </w:p>
    <w:p w14:paraId="1FF5596C" w14:textId="77777777" w:rsidR="008D4071" w:rsidRDefault="008D4071">
      <w:pPr>
        <w:jc w:val="center"/>
        <w:rPr>
          <w:rFonts w:ascii="Times New Roman" w:hAnsi="Times New Roman"/>
        </w:rPr>
      </w:pPr>
    </w:p>
    <w:p w14:paraId="22744280" w14:textId="77777777" w:rsidR="008D4071" w:rsidRDefault="008D4071">
      <w:pPr>
        <w:jc w:val="center"/>
        <w:rPr>
          <w:rFonts w:ascii="Times New Roman" w:hAnsi="Times New Roman"/>
        </w:rPr>
      </w:pPr>
    </w:p>
    <w:p w14:paraId="6128002A" w14:textId="77777777" w:rsidR="008D4071" w:rsidRDefault="0026391D">
      <w:pPr>
        <w:spacing w:line="540" w:lineRule="exact"/>
        <w:rPr>
          <w:rFonts w:ascii="Times New Roman" w:eastAsia="黑体" w:hAnsi="Times New Roman"/>
          <w:sz w:val="32"/>
          <w:szCs w:val="30"/>
        </w:rPr>
      </w:pPr>
      <w:r>
        <w:rPr>
          <w:rFonts w:ascii="Times New Roman" w:eastAsia="黑体" w:hAnsi="Times New Roman"/>
          <w:sz w:val="32"/>
          <w:szCs w:val="30"/>
        </w:rPr>
        <w:lastRenderedPageBreak/>
        <w:t>附表七</w:t>
      </w:r>
    </w:p>
    <w:p w14:paraId="569B3907" w14:textId="77777777" w:rsidR="008D4071" w:rsidRDefault="008D4071">
      <w:pPr>
        <w:pStyle w:val="a0"/>
        <w:rPr>
          <w:rFonts w:ascii="Times New Roman" w:hAnsi="Times New Roman"/>
        </w:rPr>
      </w:pPr>
    </w:p>
    <w:p w14:paraId="1BE79F5B" w14:textId="77777777" w:rsidR="008D4071" w:rsidRDefault="0026391D">
      <w:pPr>
        <w:spacing w:line="590" w:lineRule="exact"/>
        <w:ind w:firstLineChars="200" w:firstLine="880"/>
        <w:rPr>
          <w:rFonts w:ascii="Times New Roman" w:eastAsia="方正小标宋简体" w:hAnsi="Times New Roman"/>
          <w:bCs/>
          <w:kern w:val="0"/>
          <w:sz w:val="44"/>
          <w:szCs w:val="44"/>
        </w:rPr>
      </w:pPr>
      <w:r>
        <w:rPr>
          <w:rFonts w:ascii="Times New Roman" w:eastAsia="方正小标宋简体" w:hAnsi="Times New Roman"/>
          <w:bCs/>
          <w:kern w:val="0"/>
          <w:sz w:val="44"/>
          <w:szCs w:val="44"/>
        </w:rPr>
        <w:t>被征收房屋附属物项目补偿单价表</w:t>
      </w:r>
    </w:p>
    <w:p w14:paraId="1FD9296C" w14:textId="77777777" w:rsidR="008D4071" w:rsidRDefault="0026391D">
      <w:pPr>
        <w:spacing w:line="590" w:lineRule="exact"/>
        <w:jc w:val="right"/>
        <w:rPr>
          <w:rFonts w:ascii="Times New Roman" w:hAnsi="Times New Roman"/>
        </w:rPr>
      </w:pPr>
      <w:r>
        <w:rPr>
          <w:rFonts w:ascii="Times New Roman" w:eastAsia="方正仿宋简体" w:hAnsi="Times New Roman"/>
          <w:sz w:val="32"/>
          <w:szCs w:val="32"/>
        </w:rPr>
        <w:t>单位：元</w:t>
      </w:r>
    </w:p>
    <w:tbl>
      <w:tblPr>
        <w:tblW w:w="8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bottom w:w="11" w:type="dxa"/>
        </w:tblCellMar>
        <w:tblLook w:val="04A0" w:firstRow="1" w:lastRow="0" w:firstColumn="1" w:lastColumn="0" w:noHBand="0" w:noVBand="1"/>
      </w:tblPr>
      <w:tblGrid>
        <w:gridCol w:w="893"/>
        <w:gridCol w:w="1999"/>
        <w:gridCol w:w="992"/>
        <w:gridCol w:w="1306"/>
        <w:gridCol w:w="3795"/>
      </w:tblGrid>
      <w:tr w:rsidR="008D4071" w14:paraId="0A21F75F" w14:textId="77777777">
        <w:trPr>
          <w:trHeight w:hRule="exact" w:val="454"/>
          <w:tblHeader/>
          <w:jc w:val="center"/>
        </w:trPr>
        <w:tc>
          <w:tcPr>
            <w:tcW w:w="893" w:type="dxa"/>
            <w:noWrap/>
            <w:vAlign w:val="center"/>
          </w:tcPr>
          <w:p w14:paraId="6916D306" w14:textId="77777777" w:rsidR="008D4071" w:rsidRDefault="0026391D">
            <w:pPr>
              <w:spacing w:line="260" w:lineRule="exact"/>
              <w:jc w:val="center"/>
              <w:rPr>
                <w:rFonts w:ascii="Times New Roman" w:eastAsia="方正仿宋简体" w:hAnsi="Times New Roman"/>
                <w:b/>
                <w:bCs/>
                <w:color w:val="000000"/>
                <w:sz w:val="24"/>
              </w:rPr>
            </w:pPr>
            <w:r>
              <w:rPr>
                <w:rFonts w:ascii="Times New Roman" w:eastAsia="方正仿宋简体" w:hAnsi="Times New Roman"/>
                <w:b/>
                <w:bCs/>
                <w:color w:val="000000"/>
                <w:sz w:val="24"/>
              </w:rPr>
              <w:t>项目</w:t>
            </w:r>
          </w:p>
        </w:tc>
        <w:tc>
          <w:tcPr>
            <w:tcW w:w="1999" w:type="dxa"/>
            <w:noWrap/>
            <w:vAlign w:val="center"/>
          </w:tcPr>
          <w:p w14:paraId="2BAA6F43" w14:textId="77777777" w:rsidR="008D4071" w:rsidRDefault="0026391D">
            <w:pPr>
              <w:spacing w:line="260" w:lineRule="exact"/>
              <w:jc w:val="center"/>
              <w:rPr>
                <w:rFonts w:ascii="Times New Roman" w:eastAsia="方正仿宋简体" w:hAnsi="Times New Roman"/>
                <w:b/>
                <w:bCs/>
                <w:color w:val="000000"/>
                <w:sz w:val="24"/>
              </w:rPr>
            </w:pPr>
            <w:r>
              <w:rPr>
                <w:rFonts w:ascii="Times New Roman" w:eastAsia="方正仿宋简体" w:hAnsi="Times New Roman"/>
                <w:b/>
                <w:bCs/>
                <w:color w:val="000000"/>
                <w:sz w:val="24"/>
              </w:rPr>
              <w:t>种类</w:t>
            </w:r>
          </w:p>
        </w:tc>
        <w:tc>
          <w:tcPr>
            <w:tcW w:w="992" w:type="dxa"/>
            <w:noWrap/>
            <w:vAlign w:val="center"/>
          </w:tcPr>
          <w:p w14:paraId="447B2E43" w14:textId="77777777" w:rsidR="008D4071" w:rsidRDefault="0026391D">
            <w:pPr>
              <w:spacing w:line="260" w:lineRule="exact"/>
              <w:ind w:leftChars="-61" w:left="-20" w:rightChars="-55" w:right="-115" w:hangingChars="56" w:hanging="108"/>
              <w:jc w:val="center"/>
              <w:rPr>
                <w:rFonts w:ascii="Times New Roman" w:eastAsia="方正仿宋简体" w:hAnsi="Times New Roman"/>
                <w:b/>
                <w:bCs/>
                <w:color w:val="000000"/>
                <w:spacing w:val="-24"/>
                <w:sz w:val="24"/>
              </w:rPr>
            </w:pPr>
            <w:r>
              <w:rPr>
                <w:rFonts w:ascii="Times New Roman" w:eastAsia="方正仿宋简体" w:hAnsi="Times New Roman"/>
                <w:b/>
                <w:bCs/>
                <w:color w:val="000000"/>
                <w:spacing w:val="-24"/>
                <w:sz w:val="24"/>
              </w:rPr>
              <w:t>计算单位</w:t>
            </w:r>
          </w:p>
        </w:tc>
        <w:tc>
          <w:tcPr>
            <w:tcW w:w="1306" w:type="dxa"/>
            <w:noWrap/>
            <w:vAlign w:val="center"/>
          </w:tcPr>
          <w:p w14:paraId="44AAA0C6" w14:textId="77777777" w:rsidR="008D4071" w:rsidRDefault="0026391D">
            <w:pPr>
              <w:spacing w:line="260" w:lineRule="exact"/>
              <w:jc w:val="center"/>
              <w:rPr>
                <w:rFonts w:ascii="Times New Roman" w:eastAsia="方正仿宋简体" w:hAnsi="Times New Roman"/>
                <w:b/>
                <w:bCs/>
                <w:color w:val="000000"/>
                <w:sz w:val="24"/>
              </w:rPr>
            </w:pPr>
            <w:r>
              <w:rPr>
                <w:rFonts w:ascii="Times New Roman" w:eastAsia="方正仿宋简体" w:hAnsi="Times New Roman"/>
                <w:b/>
                <w:bCs/>
                <w:color w:val="000000"/>
                <w:sz w:val="24"/>
              </w:rPr>
              <w:t>单价</w:t>
            </w:r>
          </w:p>
        </w:tc>
        <w:tc>
          <w:tcPr>
            <w:tcW w:w="3795" w:type="dxa"/>
            <w:noWrap/>
            <w:vAlign w:val="center"/>
          </w:tcPr>
          <w:p w14:paraId="60E69D00" w14:textId="77777777" w:rsidR="008D4071" w:rsidRDefault="0026391D">
            <w:pPr>
              <w:spacing w:line="260" w:lineRule="exact"/>
              <w:jc w:val="center"/>
              <w:rPr>
                <w:rFonts w:ascii="Times New Roman" w:eastAsia="方正仿宋简体" w:hAnsi="Times New Roman"/>
                <w:b/>
                <w:bCs/>
                <w:color w:val="000000"/>
                <w:sz w:val="24"/>
              </w:rPr>
            </w:pPr>
            <w:r>
              <w:rPr>
                <w:rFonts w:ascii="Times New Roman" w:eastAsia="方正仿宋简体" w:hAnsi="Times New Roman"/>
                <w:b/>
                <w:bCs/>
                <w:color w:val="000000"/>
                <w:sz w:val="24"/>
              </w:rPr>
              <w:t>说明</w:t>
            </w:r>
          </w:p>
        </w:tc>
      </w:tr>
      <w:tr w:rsidR="008D4071" w14:paraId="1B598991" w14:textId="77777777">
        <w:trPr>
          <w:trHeight w:hRule="exact" w:val="454"/>
          <w:jc w:val="center"/>
        </w:trPr>
        <w:tc>
          <w:tcPr>
            <w:tcW w:w="893" w:type="dxa"/>
            <w:vMerge w:val="restart"/>
            <w:noWrap/>
            <w:vAlign w:val="center"/>
          </w:tcPr>
          <w:p w14:paraId="541BC057"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水井</w:t>
            </w:r>
          </w:p>
        </w:tc>
        <w:tc>
          <w:tcPr>
            <w:tcW w:w="1999" w:type="dxa"/>
            <w:noWrap/>
            <w:vAlign w:val="center"/>
          </w:tcPr>
          <w:p w14:paraId="47AEB8B9"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手泵井</w:t>
            </w:r>
          </w:p>
        </w:tc>
        <w:tc>
          <w:tcPr>
            <w:tcW w:w="992" w:type="dxa"/>
            <w:noWrap/>
            <w:vAlign w:val="center"/>
          </w:tcPr>
          <w:p w14:paraId="14F1795C"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口</w:t>
            </w:r>
          </w:p>
        </w:tc>
        <w:tc>
          <w:tcPr>
            <w:tcW w:w="1306" w:type="dxa"/>
            <w:noWrap/>
            <w:vAlign w:val="center"/>
          </w:tcPr>
          <w:p w14:paraId="0EC98455" w14:textId="77777777" w:rsidR="008D4071" w:rsidRDefault="0026391D">
            <w:pPr>
              <w:spacing w:line="260" w:lineRule="exact"/>
              <w:jc w:val="center"/>
              <w:rPr>
                <w:rFonts w:ascii="Times New Roman" w:hAnsi="Times New Roman"/>
                <w:color w:val="000000"/>
                <w:szCs w:val="21"/>
              </w:rPr>
            </w:pPr>
            <w:r>
              <w:rPr>
                <w:rFonts w:ascii="Times New Roman" w:hAnsi="Times New Roman"/>
                <w:color w:val="000000"/>
                <w:szCs w:val="21"/>
              </w:rPr>
              <w:t>600</w:t>
            </w:r>
          </w:p>
        </w:tc>
        <w:tc>
          <w:tcPr>
            <w:tcW w:w="3795" w:type="dxa"/>
            <w:noWrap/>
            <w:vAlign w:val="center"/>
          </w:tcPr>
          <w:p w14:paraId="63E67669" w14:textId="77777777" w:rsidR="008D4071" w:rsidRDefault="008D4071">
            <w:pPr>
              <w:spacing w:line="260" w:lineRule="exact"/>
              <w:jc w:val="center"/>
              <w:rPr>
                <w:rFonts w:ascii="Times New Roman" w:eastAsia="方正仿宋简体" w:hAnsi="Times New Roman"/>
                <w:color w:val="000000"/>
                <w:szCs w:val="21"/>
              </w:rPr>
            </w:pPr>
          </w:p>
        </w:tc>
      </w:tr>
      <w:tr w:rsidR="008D4071" w14:paraId="0F104858" w14:textId="77777777">
        <w:trPr>
          <w:trHeight w:hRule="exact" w:val="454"/>
          <w:jc w:val="center"/>
        </w:trPr>
        <w:tc>
          <w:tcPr>
            <w:tcW w:w="893" w:type="dxa"/>
            <w:vMerge/>
            <w:noWrap/>
            <w:vAlign w:val="center"/>
          </w:tcPr>
          <w:p w14:paraId="54FF36F9" w14:textId="77777777" w:rsidR="008D4071" w:rsidRDefault="008D4071">
            <w:pPr>
              <w:spacing w:line="260" w:lineRule="exact"/>
              <w:jc w:val="center"/>
              <w:rPr>
                <w:rFonts w:ascii="Times New Roman" w:eastAsia="方正仿宋简体" w:hAnsi="Times New Roman"/>
                <w:color w:val="000000"/>
                <w:szCs w:val="21"/>
              </w:rPr>
            </w:pPr>
          </w:p>
        </w:tc>
        <w:tc>
          <w:tcPr>
            <w:tcW w:w="1999" w:type="dxa"/>
            <w:noWrap/>
            <w:vAlign w:val="center"/>
          </w:tcPr>
          <w:p w14:paraId="5DECCA3E" w14:textId="77777777" w:rsidR="008D4071" w:rsidRDefault="0026391D">
            <w:pPr>
              <w:spacing w:line="260" w:lineRule="exact"/>
              <w:ind w:leftChars="-21" w:left="-4" w:hangingChars="19" w:hanging="40"/>
              <w:jc w:val="center"/>
              <w:rPr>
                <w:rFonts w:ascii="Times New Roman" w:eastAsia="方正仿宋简体" w:hAnsi="Times New Roman"/>
                <w:color w:val="000000"/>
                <w:szCs w:val="21"/>
              </w:rPr>
            </w:pPr>
            <w:r>
              <w:rPr>
                <w:rFonts w:ascii="Times New Roman" w:eastAsia="方正仿宋简体" w:hAnsi="Times New Roman"/>
                <w:color w:val="000000"/>
                <w:szCs w:val="21"/>
              </w:rPr>
              <w:t>一般水井（条石）</w:t>
            </w:r>
          </w:p>
        </w:tc>
        <w:tc>
          <w:tcPr>
            <w:tcW w:w="992" w:type="dxa"/>
            <w:noWrap/>
            <w:vAlign w:val="center"/>
          </w:tcPr>
          <w:p w14:paraId="601799EB"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立方米</w:t>
            </w:r>
          </w:p>
        </w:tc>
        <w:tc>
          <w:tcPr>
            <w:tcW w:w="1306" w:type="dxa"/>
            <w:noWrap/>
            <w:vAlign w:val="center"/>
          </w:tcPr>
          <w:p w14:paraId="0478ADB5" w14:textId="77777777" w:rsidR="008D4071" w:rsidRDefault="0026391D">
            <w:pPr>
              <w:spacing w:line="260" w:lineRule="exact"/>
              <w:jc w:val="center"/>
              <w:rPr>
                <w:rFonts w:ascii="Times New Roman" w:hAnsi="Times New Roman"/>
                <w:color w:val="000000"/>
                <w:szCs w:val="21"/>
              </w:rPr>
            </w:pPr>
            <w:r>
              <w:rPr>
                <w:rFonts w:ascii="Times New Roman" w:hAnsi="Times New Roman"/>
                <w:color w:val="000000"/>
                <w:szCs w:val="21"/>
              </w:rPr>
              <w:t>300</w:t>
            </w:r>
          </w:p>
        </w:tc>
        <w:tc>
          <w:tcPr>
            <w:tcW w:w="3795" w:type="dxa"/>
            <w:noWrap/>
            <w:vAlign w:val="center"/>
          </w:tcPr>
          <w:p w14:paraId="24ACAA5C" w14:textId="77777777" w:rsidR="008D4071" w:rsidRDefault="008D4071">
            <w:pPr>
              <w:spacing w:line="260" w:lineRule="exact"/>
              <w:jc w:val="center"/>
              <w:rPr>
                <w:rFonts w:ascii="Times New Roman" w:eastAsia="方正仿宋简体" w:hAnsi="Times New Roman"/>
                <w:color w:val="000000"/>
                <w:szCs w:val="21"/>
              </w:rPr>
            </w:pPr>
          </w:p>
        </w:tc>
      </w:tr>
      <w:tr w:rsidR="008D4071" w14:paraId="6484F05E" w14:textId="77777777">
        <w:trPr>
          <w:trHeight w:hRule="exact" w:val="454"/>
          <w:jc w:val="center"/>
        </w:trPr>
        <w:tc>
          <w:tcPr>
            <w:tcW w:w="893" w:type="dxa"/>
            <w:vMerge/>
            <w:noWrap/>
            <w:vAlign w:val="center"/>
          </w:tcPr>
          <w:p w14:paraId="7EB3FEEE" w14:textId="77777777" w:rsidR="008D4071" w:rsidRDefault="008D4071">
            <w:pPr>
              <w:spacing w:line="260" w:lineRule="exact"/>
              <w:jc w:val="center"/>
              <w:rPr>
                <w:rFonts w:ascii="Times New Roman" w:eastAsia="方正仿宋简体" w:hAnsi="Times New Roman"/>
                <w:color w:val="000000"/>
                <w:szCs w:val="21"/>
              </w:rPr>
            </w:pPr>
          </w:p>
        </w:tc>
        <w:tc>
          <w:tcPr>
            <w:tcW w:w="1999" w:type="dxa"/>
            <w:noWrap/>
            <w:vAlign w:val="center"/>
          </w:tcPr>
          <w:p w14:paraId="5A47DBAF" w14:textId="77777777" w:rsidR="008D4071" w:rsidRDefault="0026391D">
            <w:pPr>
              <w:spacing w:line="260" w:lineRule="exact"/>
              <w:rPr>
                <w:rFonts w:ascii="Times New Roman" w:eastAsia="方正仿宋简体" w:hAnsi="Times New Roman"/>
                <w:color w:val="000000"/>
                <w:szCs w:val="21"/>
              </w:rPr>
            </w:pPr>
            <w:r>
              <w:rPr>
                <w:rFonts w:ascii="Times New Roman" w:eastAsia="方正仿宋简体" w:hAnsi="Times New Roman"/>
                <w:color w:val="000000"/>
                <w:szCs w:val="21"/>
              </w:rPr>
              <w:t>一般水井（水泥）</w:t>
            </w:r>
          </w:p>
        </w:tc>
        <w:tc>
          <w:tcPr>
            <w:tcW w:w="992" w:type="dxa"/>
            <w:noWrap/>
            <w:vAlign w:val="center"/>
          </w:tcPr>
          <w:p w14:paraId="11C39FB8"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立方米</w:t>
            </w:r>
          </w:p>
        </w:tc>
        <w:tc>
          <w:tcPr>
            <w:tcW w:w="1306" w:type="dxa"/>
            <w:noWrap/>
            <w:vAlign w:val="center"/>
          </w:tcPr>
          <w:p w14:paraId="18D312D7" w14:textId="77777777" w:rsidR="008D4071" w:rsidRDefault="0026391D">
            <w:pPr>
              <w:spacing w:line="260" w:lineRule="exact"/>
              <w:jc w:val="center"/>
              <w:rPr>
                <w:rFonts w:ascii="Times New Roman" w:hAnsi="Times New Roman"/>
                <w:color w:val="000000"/>
                <w:szCs w:val="21"/>
              </w:rPr>
            </w:pPr>
            <w:r>
              <w:rPr>
                <w:rFonts w:ascii="Times New Roman" w:hAnsi="Times New Roman"/>
                <w:color w:val="000000"/>
                <w:szCs w:val="21"/>
              </w:rPr>
              <w:t>200</w:t>
            </w:r>
          </w:p>
        </w:tc>
        <w:tc>
          <w:tcPr>
            <w:tcW w:w="3795" w:type="dxa"/>
            <w:noWrap/>
            <w:vAlign w:val="center"/>
          </w:tcPr>
          <w:p w14:paraId="74867009" w14:textId="77777777" w:rsidR="008D4071" w:rsidRDefault="008D4071">
            <w:pPr>
              <w:spacing w:line="260" w:lineRule="exact"/>
              <w:jc w:val="center"/>
              <w:rPr>
                <w:rFonts w:ascii="Times New Roman" w:eastAsia="方正仿宋简体" w:hAnsi="Times New Roman"/>
                <w:color w:val="000000"/>
                <w:szCs w:val="21"/>
              </w:rPr>
            </w:pPr>
          </w:p>
        </w:tc>
      </w:tr>
      <w:tr w:rsidR="008D4071" w14:paraId="5C38D151" w14:textId="77777777">
        <w:trPr>
          <w:trHeight w:hRule="exact" w:val="454"/>
          <w:jc w:val="center"/>
        </w:trPr>
        <w:tc>
          <w:tcPr>
            <w:tcW w:w="893" w:type="dxa"/>
            <w:vMerge/>
            <w:noWrap/>
            <w:vAlign w:val="center"/>
          </w:tcPr>
          <w:p w14:paraId="5B0643F4" w14:textId="77777777" w:rsidR="008D4071" w:rsidRDefault="008D4071">
            <w:pPr>
              <w:spacing w:line="260" w:lineRule="exact"/>
              <w:jc w:val="center"/>
              <w:rPr>
                <w:rFonts w:ascii="Times New Roman" w:eastAsia="方正仿宋简体" w:hAnsi="Times New Roman"/>
                <w:color w:val="000000"/>
                <w:szCs w:val="21"/>
              </w:rPr>
            </w:pPr>
          </w:p>
        </w:tc>
        <w:tc>
          <w:tcPr>
            <w:tcW w:w="1999" w:type="dxa"/>
            <w:noWrap/>
            <w:vAlign w:val="center"/>
          </w:tcPr>
          <w:p w14:paraId="1A69C082" w14:textId="77777777" w:rsidR="008D4071" w:rsidRDefault="0026391D">
            <w:pPr>
              <w:tabs>
                <w:tab w:val="left" w:pos="1340"/>
              </w:tabs>
              <w:spacing w:line="260" w:lineRule="exact"/>
              <w:ind w:rightChars="-72" w:right="-151"/>
              <w:jc w:val="center"/>
              <w:rPr>
                <w:rFonts w:ascii="Times New Roman" w:eastAsia="方正仿宋简体" w:hAnsi="Times New Roman"/>
                <w:color w:val="000000"/>
                <w:szCs w:val="21"/>
              </w:rPr>
            </w:pPr>
            <w:r>
              <w:rPr>
                <w:rFonts w:ascii="Times New Roman" w:eastAsia="方正仿宋简体" w:hAnsi="Times New Roman"/>
                <w:color w:val="000000"/>
                <w:szCs w:val="21"/>
              </w:rPr>
              <w:t>机井</w:t>
            </w:r>
          </w:p>
        </w:tc>
        <w:tc>
          <w:tcPr>
            <w:tcW w:w="992" w:type="dxa"/>
            <w:noWrap/>
            <w:vAlign w:val="center"/>
          </w:tcPr>
          <w:p w14:paraId="660AFF09"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口</w:t>
            </w:r>
          </w:p>
        </w:tc>
        <w:tc>
          <w:tcPr>
            <w:tcW w:w="1306" w:type="dxa"/>
            <w:noWrap/>
            <w:vAlign w:val="center"/>
          </w:tcPr>
          <w:p w14:paraId="4EE6E4DE" w14:textId="77777777" w:rsidR="008D4071" w:rsidRDefault="0026391D">
            <w:pPr>
              <w:spacing w:line="260" w:lineRule="exact"/>
              <w:jc w:val="center"/>
              <w:rPr>
                <w:rFonts w:ascii="Times New Roman" w:hAnsi="Times New Roman"/>
                <w:color w:val="000000"/>
                <w:szCs w:val="21"/>
              </w:rPr>
            </w:pPr>
            <w:r>
              <w:rPr>
                <w:rFonts w:ascii="Times New Roman" w:hAnsi="Times New Roman"/>
                <w:color w:val="000000"/>
                <w:szCs w:val="21"/>
              </w:rPr>
              <w:t>2500</w:t>
            </w:r>
          </w:p>
        </w:tc>
        <w:tc>
          <w:tcPr>
            <w:tcW w:w="3795" w:type="dxa"/>
            <w:noWrap/>
            <w:vAlign w:val="center"/>
          </w:tcPr>
          <w:p w14:paraId="0AE7085F" w14:textId="77777777" w:rsidR="008D4071" w:rsidRDefault="008D4071">
            <w:pPr>
              <w:spacing w:line="260" w:lineRule="exact"/>
              <w:jc w:val="center"/>
              <w:rPr>
                <w:rFonts w:ascii="Times New Roman" w:eastAsia="方正仿宋简体" w:hAnsi="Times New Roman"/>
                <w:color w:val="000000"/>
                <w:szCs w:val="21"/>
              </w:rPr>
            </w:pPr>
          </w:p>
        </w:tc>
      </w:tr>
      <w:tr w:rsidR="008D4071" w14:paraId="535E4C19" w14:textId="77777777">
        <w:trPr>
          <w:trHeight w:hRule="exact" w:val="454"/>
          <w:jc w:val="center"/>
        </w:trPr>
        <w:tc>
          <w:tcPr>
            <w:tcW w:w="893" w:type="dxa"/>
            <w:vMerge/>
            <w:noWrap/>
            <w:vAlign w:val="center"/>
          </w:tcPr>
          <w:p w14:paraId="0AC30218" w14:textId="77777777" w:rsidR="008D4071" w:rsidRDefault="008D4071">
            <w:pPr>
              <w:spacing w:line="260" w:lineRule="exact"/>
              <w:jc w:val="center"/>
              <w:rPr>
                <w:rFonts w:ascii="Times New Roman" w:eastAsia="方正仿宋简体" w:hAnsi="Times New Roman"/>
                <w:color w:val="000000"/>
                <w:szCs w:val="21"/>
              </w:rPr>
            </w:pPr>
          </w:p>
        </w:tc>
        <w:tc>
          <w:tcPr>
            <w:tcW w:w="1999" w:type="dxa"/>
            <w:noWrap/>
            <w:vAlign w:val="center"/>
          </w:tcPr>
          <w:p w14:paraId="76341B3F"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深机井</w:t>
            </w:r>
          </w:p>
        </w:tc>
        <w:tc>
          <w:tcPr>
            <w:tcW w:w="992" w:type="dxa"/>
            <w:noWrap/>
            <w:vAlign w:val="center"/>
          </w:tcPr>
          <w:p w14:paraId="4806397F"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口</w:t>
            </w:r>
          </w:p>
        </w:tc>
        <w:tc>
          <w:tcPr>
            <w:tcW w:w="1306" w:type="dxa"/>
            <w:noWrap/>
            <w:vAlign w:val="center"/>
          </w:tcPr>
          <w:p w14:paraId="31D88F7C" w14:textId="77777777" w:rsidR="008D4071" w:rsidRDefault="0026391D">
            <w:pPr>
              <w:spacing w:line="260" w:lineRule="exact"/>
              <w:jc w:val="center"/>
              <w:rPr>
                <w:rFonts w:ascii="Times New Roman" w:hAnsi="Times New Roman"/>
                <w:color w:val="000000"/>
                <w:szCs w:val="21"/>
              </w:rPr>
            </w:pPr>
            <w:r>
              <w:rPr>
                <w:rFonts w:ascii="Times New Roman" w:hAnsi="Times New Roman"/>
                <w:color w:val="000000"/>
                <w:szCs w:val="21"/>
              </w:rPr>
              <w:t>4000</w:t>
            </w:r>
          </w:p>
        </w:tc>
        <w:tc>
          <w:tcPr>
            <w:tcW w:w="3795" w:type="dxa"/>
            <w:noWrap/>
            <w:vAlign w:val="center"/>
          </w:tcPr>
          <w:p w14:paraId="5C05536C" w14:textId="77777777" w:rsidR="008D4071" w:rsidRDefault="008D4071">
            <w:pPr>
              <w:spacing w:line="260" w:lineRule="exact"/>
              <w:jc w:val="center"/>
              <w:rPr>
                <w:rFonts w:ascii="Times New Roman" w:eastAsia="方正仿宋简体" w:hAnsi="Times New Roman"/>
                <w:color w:val="000000"/>
                <w:szCs w:val="21"/>
              </w:rPr>
            </w:pPr>
          </w:p>
        </w:tc>
      </w:tr>
      <w:tr w:rsidR="008D4071" w14:paraId="5E8523F2" w14:textId="77777777">
        <w:trPr>
          <w:trHeight w:hRule="exact" w:val="454"/>
          <w:jc w:val="center"/>
        </w:trPr>
        <w:tc>
          <w:tcPr>
            <w:tcW w:w="893" w:type="dxa"/>
            <w:vMerge w:val="restart"/>
            <w:noWrap/>
            <w:vAlign w:val="center"/>
          </w:tcPr>
          <w:p w14:paraId="639A2A34"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住宅</w:t>
            </w:r>
          </w:p>
          <w:p w14:paraId="2C5205E7"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或厂</w:t>
            </w:r>
          </w:p>
          <w:p w14:paraId="61B92FCE"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房围</w:t>
            </w:r>
          </w:p>
          <w:p w14:paraId="186BD737"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墙大</w:t>
            </w:r>
          </w:p>
          <w:p w14:paraId="7C2C299A"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门</w:t>
            </w:r>
          </w:p>
        </w:tc>
        <w:tc>
          <w:tcPr>
            <w:tcW w:w="1999" w:type="dxa"/>
            <w:noWrap/>
            <w:vAlign w:val="center"/>
          </w:tcPr>
          <w:p w14:paraId="4544E3DE"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电动门</w:t>
            </w:r>
          </w:p>
        </w:tc>
        <w:tc>
          <w:tcPr>
            <w:tcW w:w="992" w:type="dxa"/>
            <w:noWrap/>
            <w:vAlign w:val="center"/>
          </w:tcPr>
          <w:p w14:paraId="7EE69D47"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平方米</w:t>
            </w:r>
          </w:p>
        </w:tc>
        <w:tc>
          <w:tcPr>
            <w:tcW w:w="1306" w:type="dxa"/>
            <w:noWrap/>
            <w:vAlign w:val="center"/>
          </w:tcPr>
          <w:p w14:paraId="702CA0A1" w14:textId="77777777" w:rsidR="008D4071" w:rsidRDefault="0026391D">
            <w:pPr>
              <w:spacing w:line="260" w:lineRule="exact"/>
              <w:jc w:val="center"/>
              <w:rPr>
                <w:rFonts w:ascii="Times New Roman" w:hAnsi="Times New Roman"/>
                <w:color w:val="000000"/>
                <w:szCs w:val="21"/>
              </w:rPr>
            </w:pPr>
            <w:r>
              <w:rPr>
                <w:rFonts w:ascii="Times New Roman" w:hAnsi="Times New Roman"/>
                <w:color w:val="000000"/>
                <w:szCs w:val="21"/>
              </w:rPr>
              <w:t>600</w:t>
            </w:r>
          </w:p>
        </w:tc>
        <w:tc>
          <w:tcPr>
            <w:tcW w:w="3795" w:type="dxa"/>
            <w:vMerge w:val="restart"/>
            <w:noWrap/>
            <w:vAlign w:val="center"/>
          </w:tcPr>
          <w:p w14:paraId="7B1B39CB" w14:textId="77777777" w:rsidR="008D4071" w:rsidRDefault="0026391D">
            <w:pPr>
              <w:spacing w:line="260" w:lineRule="exact"/>
              <w:jc w:val="left"/>
              <w:rPr>
                <w:rFonts w:ascii="Times New Roman" w:eastAsia="方正仿宋简体" w:hAnsi="Times New Roman"/>
                <w:color w:val="000000"/>
                <w:szCs w:val="21"/>
              </w:rPr>
            </w:pPr>
            <w:r>
              <w:rPr>
                <w:rFonts w:ascii="Times New Roman" w:eastAsia="方正仿宋简体" w:hAnsi="Times New Roman"/>
                <w:color w:val="000000"/>
                <w:szCs w:val="21"/>
              </w:rPr>
              <w:t>室外围墙全封闭，其中电机每台补偿</w:t>
            </w:r>
            <w:r>
              <w:rPr>
                <w:rFonts w:ascii="Times New Roman" w:eastAsia="方正仿宋简体" w:hAnsi="Times New Roman"/>
                <w:color w:val="000000"/>
                <w:szCs w:val="21"/>
              </w:rPr>
              <w:t>1200</w:t>
            </w:r>
            <w:r>
              <w:rPr>
                <w:rFonts w:ascii="Times New Roman" w:eastAsia="方正仿宋简体" w:hAnsi="Times New Roman"/>
                <w:color w:val="000000"/>
                <w:szCs w:val="21"/>
              </w:rPr>
              <w:t>元</w:t>
            </w:r>
          </w:p>
        </w:tc>
      </w:tr>
      <w:tr w:rsidR="008D4071" w14:paraId="577BF90F" w14:textId="77777777">
        <w:trPr>
          <w:trHeight w:hRule="exact" w:val="454"/>
          <w:jc w:val="center"/>
        </w:trPr>
        <w:tc>
          <w:tcPr>
            <w:tcW w:w="893" w:type="dxa"/>
            <w:vMerge/>
            <w:noWrap/>
            <w:vAlign w:val="center"/>
          </w:tcPr>
          <w:p w14:paraId="34C0D6DA" w14:textId="77777777" w:rsidR="008D4071" w:rsidRDefault="008D4071">
            <w:pPr>
              <w:spacing w:line="260" w:lineRule="exact"/>
              <w:jc w:val="center"/>
              <w:rPr>
                <w:rFonts w:ascii="Times New Roman" w:eastAsia="方正仿宋简体" w:hAnsi="Times New Roman"/>
                <w:color w:val="000000"/>
                <w:szCs w:val="21"/>
              </w:rPr>
            </w:pPr>
          </w:p>
        </w:tc>
        <w:tc>
          <w:tcPr>
            <w:tcW w:w="1999" w:type="dxa"/>
            <w:noWrap/>
            <w:vAlign w:val="center"/>
          </w:tcPr>
          <w:p w14:paraId="64FF3E29"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不锈钢门</w:t>
            </w:r>
          </w:p>
        </w:tc>
        <w:tc>
          <w:tcPr>
            <w:tcW w:w="992" w:type="dxa"/>
            <w:noWrap/>
            <w:vAlign w:val="center"/>
          </w:tcPr>
          <w:p w14:paraId="2F00AA59"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平方米</w:t>
            </w:r>
          </w:p>
        </w:tc>
        <w:tc>
          <w:tcPr>
            <w:tcW w:w="1306" w:type="dxa"/>
            <w:noWrap/>
            <w:vAlign w:val="center"/>
          </w:tcPr>
          <w:p w14:paraId="4793F10C" w14:textId="77777777" w:rsidR="008D4071" w:rsidRDefault="0026391D">
            <w:pPr>
              <w:spacing w:line="260" w:lineRule="exact"/>
              <w:jc w:val="center"/>
              <w:rPr>
                <w:rFonts w:ascii="Times New Roman" w:hAnsi="Times New Roman"/>
                <w:color w:val="000000"/>
                <w:szCs w:val="21"/>
              </w:rPr>
            </w:pPr>
            <w:r>
              <w:rPr>
                <w:rFonts w:ascii="Times New Roman" w:hAnsi="Times New Roman"/>
                <w:color w:val="000000"/>
                <w:szCs w:val="21"/>
              </w:rPr>
              <w:t>600</w:t>
            </w:r>
          </w:p>
        </w:tc>
        <w:tc>
          <w:tcPr>
            <w:tcW w:w="3795" w:type="dxa"/>
            <w:vMerge/>
            <w:noWrap/>
            <w:vAlign w:val="center"/>
          </w:tcPr>
          <w:p w14:paraId="11933599" w14:textId="77777777" w:rsidR="008D4071" w:rsidRDefault="008D4071">
            <w:pPr>
              <w:spacing w:line="260" w:lineRule="exact"/>
              <w:jc w:val="left"/>
              <w:rPr>
                <w:rFonts w:ascii="Times New Roman" w:eastAsia="方正仿宋简体" w:hAnsi="Times New Roman"/>
                <w:color w:val="000000"/>
                <w:szCs w:val="21"/>
              </w:rPr>
            </w:pPr>
          </w:p>
        </w:tc>
      </w:tr>
      <w:tr w:rsidR="008D4071" w14:paraId="5E45BB21" w14:textId="77777777">
        <w:trPr>
          <w:trHeight w:hRule="exact" w:val="454"/>
          <w:jc w:val="center"/>
        </w:trPr>
        <w:tc>
          <w:tcPr>
            <w:tcW w:w="893" w:type="dxa"/>
            <w:vMerge/>
            <w:noWrap/>
            <w:vAlign w:val="center"/>
          </w:tcPr>
          <w:p w14:paraId="4A0EA36B" w14:textId="77777777" w:rsidR="008D4071" w:rsidRDefault="008D4071">
            <w:pPr>
              <w:spacing w:line="260" w:lineRule="exact"/>
              <w:jc w:val="center"/>
              <w:rPr>
                <w:rFonts w:ascii="Times New Roman" w:eastAsia="方正仿宋简体" w:hAnsi="Times New Roman"/>
                <w:color w:val="000000"/>
                <w:szCs w:val="21"/>
              </w:rPr>
            </w:pPr>
          </w:p>
        </w:tc>
        <w:tc>
          <w:tcPr>
            <w:tcW w:w="1999" w:type="dxa"/>
            <w:noWrap/>
            <w:vAlign w:val="center"/>
          </w:tcPr>
          <w:p w14:paraId="2EA01A16"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镀锌板门</w:t>
            </w:r>
          </w:p>
        </w:tc>
        <w:tc>
          <w:tcPr>
            <w:tcW w:w="992" w:type="dxa"/>
            <w:noWrap/>
            <w:vAlign w:val="center"/>
          </w:tcPr>
          <w:p w14:paraId="4F158C24"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平方米</w:t>
            </w:r>
          </w:p>
        </w:tc>
        <w:tc>
          <w:tcPr>
            <w:tcW w:w="1306" w:type="dxa"/>
            <w:noWrap/>
            <w:vAlign w:val="center"/>
          </w:tcPr>
          <w:p w14:paraId="08AE2C3B" w14:textId="77777777" w:rsidR="008D4071" w:rsidRDefault="0026391D">
            <w:pPr>
              <w:spacing w:line="260" w:lineRule="exact"/>
              <w:jc w:val="center"/>
              <w:rPr>
                <w:rFonts w:ascii="Times New Roman" w:hAnsi="Times New Roman"/>
                <w:color w:val="000000"/>
                <w:szCs w:val="21"/>
              </w:rPr>
            </w:pPr>
            <w:r>
              <w:rPr>
                <w:rFonts w:ascii="Times New Roman" w:hAnsi="Times New Roman"/>
                <w:color w:val="000000"/>
                <w:szCs w:val="21"/>
              </w:rPr>
              <w:t>260</w:t>
            </w:r>
          </w:p>
        </w:tc>
        <w:tc>
          <w:tcPr>
            <w:tcW w:w="3795" w:type="dxa"/>
            <w:vMerge/>
            <w:noWrap/>
            <w:vAlign w:val="center"/>
          </w:tcPr>
          <w:p w14:paraId="1CE37D2C" w14:textId="77777777" w:rsidR="008D4071" w:rsidRDefault="008D4071">
            <w:pPr>
              <w:spacing w:line="260" w:lineRule="exact"/>
              <w:jc w:val="left"/>
              <w:rPr>
                <w:rFonts w:ascii="Times New Roman" w:eastAsia="方正仿宋简体" w:hAnsi="Times New Roman"/>
                <w:color w:val="000000"/>
                <w:szCs w:val="21"/>
              </w:rPr>
            </w:pPr>
          </w:p>
        </w:tc>
      </w:tr>
      <w:tr w:rsidR="008D4071" w14:paraId="16C65585" w14:textId="77777777">
        <w:trPr>
          <w:trHeight w:hRule="exact" w:val="1020"/>
          <w:jc w:val="center"/>
        </w:trPr>
        <w:tc>
          <w:tcPr>
            <w:tcW w:w="893" w:type="dxa"/>
            <w:noWrap/>
            <w:vAlign w:val="center"/>
          </w:tcPr>
          <w:p w14:paraId="3428B908"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围墙</w:t>
            </w:r>
          </w:p>
        </w:tc>
        <w:tc>
          <w:tcPr>
            <w:tcW w:w="1999" w:type="dxa"/>
            <w:noWrap/>
            <w:vAlign w:val="center"/>
          </w:tcPr>
          <w:p w14:paraId="194F2BCB"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各种材质</w:t>
            </w:r>
          </w:p>
        </w:tc>
        <w:tc>
          <w:tcPr>
            <w:tcW w:w="992" w:type="dxa"/>
            <w:noWrap/>
            <w:vAlign w:val="center"/>
          </w:tcPr>
          <w:p w14:paraId="0D4FD3F4"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米</w:t>
            </w:r>
          </w:p>
        </w:tc>
        <w:tc>
          <w:tcPr>
            <w:tcW w:w="1306" w:type="dxa"/>
            <w:noWrap/>
            <w:vAlign w:val="center"/>
          </w:tcPr>
          <w:p w14:paraId="4A82FCE0" w14:textId="77777777" w:rsidR="008D4071" w:rsidRDefault="0026391D">
            <w:pPr>
              <w:spacing w:line="260" w:lineRule="exact"/>
              <w:jc w:val="center"/>
              <w:rPr>
                <w:rFonts w:ascii="Times New Roman" w:hAnsi="Times New Roman"/>
                <w:color w:val="000000"/>
                <w:szCs w:val="21"/>
              </w:rPr>
            </w:pPr>
            <w:r>
              <w:rPr>
                <w:rFonts w:ascii="Times New Roman" w:hAnsi="Times New Roman"/>
                <w:color w:val="000000"/>
                <w:szCs w:val="21"/>
              </w:rPr>
              <w:t>250</w:t>
            </w:r>
          </w:p>
        </w:tc>
        <w:tc>
          <w:tcPr>
            <w:tcW w:w="3795" w:type="dxa"/>
            <w:noWrap/>
            <w:vAlign w:val="center"/>
          </w:tcPr>
          <w:p w14:paraId="1E2BF0EC" w14:textId="77777777" w:rsidR="008D4071" w:rsidRDefault="0026391D">
            <w:pPr>
              <w:spacing w:line="260" w:lineRule="exact"/>
              <w:jc w:val="left"/>
              <w:rPr>
                <w:rFonts w:ascii="Times New Roman" w:eastAsia="方正仿宋简体" w:hAnsi="Times New Roman"/>
                <w:color w:val="000000"/>
                <w:szCs w:val="21"/>
              </w:rPr>
            </w:pPr>
            <w:r>
              <w:rPr>
                <w:rFonts w:ascii="Times New Roman" w:eastAsia="方正仿宋简体" w:hAnsi="Times New Roman"/>
                <w:color w:val="000000"/>
                <w:szCs w:val="21"/>
              </w:rPr>
              <w:t>高度</w:t>
            </w:r>
            <w:r>
              <w:rPr>
                <w:rFonts w:ascii="Times New Roman" w:eastAsia="方正仿宋简体" w:hAnsi="Times New Roman"/>
                <w:color w:val="000000"/>
                <w:szCs w:val="21"/>
              </w:rPr>
              <w:t>2</w:t>
            </w:r>
            <w:r>
              <w:rPr>
                <w:rFonts w:ascii="Times New Roman" w:eastAsia="方正仿宋简体" w:hAnsi="Times New Roman"/>
                <w:color w:val="000000"/>
                <w:szCs w:val="21"/>
              </w:rPr>
              <w:t>米的，单面贴砖每米增加</w:t>
            </w:r>
            <w:r>
              <w:rPr>
                <w:rFonts w:ascii="Times New Roman" w:eastAsia="方正仿宋简体" w:hAnsi="Times New Roman"/>
                <w:color w:val="000000"/>
                <w:szCs w:val="21"/>
              </w:rPr>
              <w:t>100</w:t>
            </w:r>
            <w:r>
              <w:rPr>
                <w:rFonts w:ascii="Times New Roman" w:eastAsia="方正仿宋简体" w:hAnsi="Times New Roman"/>
                <w:color w:val="000000"/>
                <w:szCs w:val="21"/>
              </w:rPr>
              <w:t>元，双面贴砖每米增加</w:t>
            </w:r>
            <w:r>
              <w:rPr>
                <w:rFonts w:ascii="Times New Roman" w:eastAsia="方正仿宋简体" w:hAnsi="Times New Roman"/>
                <w:color w:val="000000"/>
                <w:szCs w:val="21"/>
              </w:rPr>
              <w:t>200</w:t>
            </w:r>
            <w:r>
              <w:rPr>
                <w:rFonts w:ascii="Times New Roman" w:eastAsia="方正仿宋简体" w:hAnsi="Times New Roman"/>
                <w:color w:val="000000"/>
                <w:szCs w:val="21"/>
              </w:rPr>
              <w:t>元；高度</w:t>
            </w:r>
            <w:r>
              <w:rPr>
                <w:rFonts w:ascii="Times New Roman" w:eastAsia="方正仿宋简体" w:hAnsi="Times New Roman"/>
                <w:color w:val="000000"/>
                <w:szCs w:val="21"/>
              </w:rPr>
              <w:t>2</w:t>
            </w:r>
            <w:r>
              <w:rPr>
                <w:rFonts w:ascii="Times New Roman" w:eastAsia="方正仿宋简体" w:hAnsi="Times New Roman"/>
                <w:color w:val="000000"/>
                <w:szCs w:val="21"/>
              </w:rPr>
              <w:t>米以上或</w:t>
            </w:r>
            <w:r>
              <w:rPr>
                <w:rFonts w:ascii="Times New Roman" w:eastAsia="方正仿宋简体" w:hAnsi="Times New Roman"/>
                <w:color w:val="000000"/>
                <w:szCs w:val="21"/>
              </w:rPr>
              <w:t>2</w:t>
            </w:r>
            <w:r>
              <w:rPr>
                <w:rFonts w:ascii="Times New Roman" w:eastAsia="方正仿宋简体" w:hAnsi="Times New Roman"/>
                <w:color w:val="000000"/>
                <w:szCs w:val="21"/>
              </w:rPr>
              <w:t>米以下的，按比例折算</w:t>
            </w:r>
          </w:p>
        </w:tc>
      </w:tr>
      <w:tr w:rsidR="008D4071" w14:paraId="0E753B01" w14:textId="77777777">
        <w:trPr>
          <w:trHeight w:hRule="exact" w:val="599"/>
          <w:jc w:val="center"/>
        </w:trPr>
        <w:tc>
          <w:tcPr>
            <w:tcW w:w="893" w:type="dxa"/>
            <w:vMerge w:val="restart"/>
            <w:noWrap/>
            <w:vAlign w:val="center"/>
          </w:tcPr>
          <w:p w14:paraId="51CB833E" w14:textId="77777777" w:rsidR="008D4071" w:rsidRDefault="0026391D">
            <w:pPr>
              <w:spacing w:line="260" w:lineRule="exact"/>
              <w:jc w:val="center"/>
              <w:rPr>
                <w:rFonts w:ascii="Times New Roman" w:eastAsia="方正仿宋简体" w:hAnsi="Times New Roman"/>
                <w:szCs w:val="21"/>
              </w:rPr>
            </w:pPr>
            <w:r>
              <w:rPr>
                <w:rFonts w:ascii="Times New Roman" w:eastAsia="方正仿宋简体" w:hAnsi="Times New Roman"/>
                <w:szCs w:val="21"/>
              </w:rPr>
              <w:t>女</w:t>
            </w:r>
          </w:p>
          <w:p w14:paraId="0776B6A5" w14:textId="77777777" w:rsidR="008D4071" w:rsidRDefault="0026391D">
            <w:pPr>
              <w:spacing w:line="260" w:lineRule="exact"/>
              <w:jc w:val="center"/>
              <w:rPr>
                <w:rFonts w:ascii="Times New Roman" w:eastAsia="方正仿宋简体" w:hAnsi="Times New Roman"/>
                <w:szCs w:val="21"/>
              </w:rPr>
            </w:pPr>
            <w:r>
              <w:rPr>
                <w:rFonts w:ascii="Times New Roman" w:eastAsia="方正仿宋简体" w:hAnsi="Times New Roman"/>
                <w:szCs w:val="21"/>
              </w:rPr>
              <w:t>儿</w:t>
            </w:r>
          </w:p>
          <w:p w14:paraId="7049989A" w14:textId="77777777" w:rsidR="008D4071" w:rsidRDefault="0026391D">
            <w:pPr>
              <w:spacing w:line="260" w:lineRule="exact"/>
              <w:jc w:val="center"/>
              <w:rPr>
                <w:rFonts w:ascii="Times New Roman" w:eastAsia="方正仿宋简体" w:hAnsi="Times New Roman"/>
                <w:szCs w:val="21"/>
              </w:rPr>
            </w:pPr>
            <w:r>
              <w:rPr>
                <w:rFonts w:ascii="Times New Roman" w:eastAsia="方正仿宋简体" w:hAnsi="Times New Roman"/>
                <w:szCs w:val="21"/>
              </w:rPr>
              <w:t>墙</w:t>
            </w:r>
          </w:p>
        </w:tc>
        <w:tc>
          <w:tcPr>
            <w:tcW w:w="1999" w:type="dxa"/>
            <w:noWrap/>
            <w:vAlign w:val="center"/>
          </w:tcPr>
          <w:p w14:paraId="527042C8" w14:textId="77777777" w:rsidR="008D4071" w:rsidRDefault="0026391D">
            <w:pPr>
              <w:spacing w:line="260" w:lineRule="exact"/>
              <w:jc w:val="center"/>
              <w:rPr>
                <w:rFonts w:ascii="Times New Roman" w:eastAsia="方正仿宋简体" w:hAnsi="Times New Roman"/>
                <w:szCs w:val="21"/>
              </w:rPr>
            </w:pPr>
            <w:r>
              <w:rPr>
                <w:rFonts w:ascii="Times New Roman" w:eastAsia="方正仿宋简体" w:hAnsi="Times New Roman"/>
                <w:szCs w:val="21"/>
              </w:rPr>
              <w:t>普通类型</w:t>
            </w:r>
          </w:p>
        </w:tc>
        <w:tc>
          <w:tcPr>
            <w:tcW w:w="992" w:type="dxa"/>
            <w:noWrap/>
            <w:vAlign w:val="center"/>
          </w:tcPr>
          <w:p w14:paraId="37BECFCB" w14:textId="77777777" w:rsidR="008D4071" w:rsidRDefault="0026391D">
            <w:pPr>
              <w:spacing w:line="260" w:lineRule="exact"/>
              <w:jc w:val="center"/>
              <w:rPr>
                <w:rFonts w:ascii="Times New Roman" w:eastAsia="方正仿宋简体" w:hAnsi="Times New Roman"/>
                <w:szCs w:val="21"/>
              </w:rPr>
            </w:pPr>
            <w:r>
              <w:rPr>
                <w:rFonts w:ascii="Times New Roman" w:eastAsia="方正仿宋简体" w:hAnsi="Times New Roman"/>
                <w:szCs w:val="21"/>
              </w:rPr>
              <w:t>米</w:t>
            </w:r>
          </w:p>
        </w:tc>
        <w:tc>
          <w:tcPr>
            <w:tcW w:w="1306" w:type="dxa"/>
            <w:noWrap/>
            <w:vAlign w:val="center"/>
          </w:tcPr>
          <w:p w14:paraId="2E36701F" w14:textId="77777777" w:rsidR="008D4071" w:rsidRDefault="0026391D">
            <w:pPr>
              <w:spacing w:line="260" w:lineRule="exact"/>
              <w:jc w:val="center"/>
              <w:rPr>
                <w:rFonts w:ascii="Times New Roman" w:hAnsi="Times New Roman"/>
                <w:szCs w:val="21"/>
              </w:rPr>
            </w:pPr>
            <w:r>
              <w:rPr>
                <w:rFonts w:ascii="Times New Roman" w:hAnsi="Times New Roman"/>
                <w:szCs w:val="21"/>
              </w:rPr>
              <w:t>200</w:t>
            </w:r>
          </w:p>
        </w:tc>
        <w:tc>
          <w:tcPr>
            <w:tcW w:w="3795" w:type="dxa"/>
            <w:noWrap/>
            <w:vAlign w:val="center"/>
          </w:tcPr>
          <w:p w14:paraId="797812C6" w14:textId="77777777" w:rsidR="008D4071" w:rsidRDefault="0026391D">
            <w:pPr>
              <w:spacing w:line="260" w:lineRule="exact"/>
              <w:jc w:val="left"/>
              <w:rPr>
                <w:rFonts w:ascii="Times New Roman" w:eastAsia="方正仿宋简体" w:hAnsi="Times New Roman"/>
                <w:szCs w:val="21"/>
              </w:rPr>
            </w:pPr>
            <w:r>
              <w:rPr>
                <w:rFonts w:ascii="Times New Roman" w:eastAsia="方正仿宋简体" w:hAnsi="Times New Roman"/>
                <w:szCs w:val="21"/>
              </w:rPr>
              <w:t>实心砖墙或镂空水泥浇筑栏杆</w:t>
            </w:r>
          </w:p>
        </w:tc>
      </w:tr>
      <w:tr w:rsidR="008D4071" w14:paraId="492FBB9B" w14:textId="77777777">
        <w:trPr>
          <w:trHeight w:hRule="exact" w:val="729"/>
          <w:jc w:val="center"/>
        </w:trPr>
        <w:tc>
          <w:tcPr>
            <w:tcW w:w="893" w:type="dxa"/>
            <w:vMerge/>
            <w:noWrap/>
            <w:vAlign w:val="center"/>
          </w:tcPr>
          <w:p w14:paraId="42655F9E" w14:textId="77777777" w:rsidR="008D4071" w:rsidRDefault="008D4071">
            <w:pPr>
              <w:spacing w:line="260" w:lineRule="exact"/>
              <w:jc w:val="center"/>
              <w:rPr>
                <w:rFonts w:ascii="Times New Roman" w:eastAsia="方正仿宋简体" w:hAnsi="Times New Roman"/>
                <w:szCs w:val="21"/>
              </w:rPr>
            </w:pPr>
          </w:p>
        </w:tc>
        <w:tc>
          <w:tcPr>
            <w:tcW w:w="1999" w:type="dxa"/>
            <w:noWrap/>
            <w:vAlign w:val="center"/>
          </w:tcPr>
          <w:p w14:paraId="46120A76" w14:textId="77777777" w:rsidR="008D4071" w:rsidRDefault="0026391D">
            <w:pPr>
              <w:spacing w:line="260" w:lineRule="exact"/>
              <w:jc w:val="center"/>
              <w:rPr>
                <w:rFonts w:ascii="Times New Roman" w:eastAsia="方正仿宋简体" w:hAnsi="Times New Roman"/>
                <w:szCs w:val="21"/>
              </w:rPr>
            </w:pPr>
            <w:r>
              <w:rPr>
                <w:rFonts w:ascii="Times New Roman" w:eastAsia="方正仿宋简体" w:hAnsi="Times New Roman"/>
                <w:szCs w:val="21"/>
              </w:rPr>
              <w:t>斜面贴琉璃瓦</w:t>
            </w:r>
          </w:p>
        </w:tc>
        <w:tc>
          <w:tcPr>
            <w:tcW w:w="992" w:type="dxa"/>
            <w:noWrap/>
            <w:vAlign w:val="center"/>
          </w:tcPr>
          <w:p w14:paraId="3D283772" w14:textId="77777777" w:rsidR="008D4071" w:rsidRDefault="0026391D">
            <w:pPr>
              <w:spacing w:line="260" w:lineRule="exact"/>
              <w:jc w:val="center"/>
              <w:rPr>
                <w:rFonts w:ascii="Times New Roman" w:eastAsia="方正仿宋简体" w:hAnsi="Times New Roman"/>
                <w:szCs w:val="21"/>
              </w:rPr>
            </w:pPr>
            <w:r>
              <w:rPr>
                <w:rFonts w:ascii="Times New Roman" w:eastAsia="方正仿宋简体" w:hAnsi="Times New Roman"/>
                <w:szCs w:val="21"/>
              </w:rPr>
              <w:t>平方米</w:t>
            </w:r>
          </w:p>
        </w:tc>
        <w:tc>
          <w:tcPr>
            <w:tcW w:w="1306" w:type="dxa"/>
            <w:noWrap/>
            <w:vAlign w:val="center"/>
          </w:tcPr>
          <w:p w14:paraId="4AE3DD71" w14:textId="77777777" w:rsidR="008D4071" w:rsidRDefault="0026391D">
            <w:pPr>
              <w:spacing w:line="260" w:lineRule="exact"/>
              <w:jc w:val="center"/>
              <w:rPr>
                <w:rFonts w:ascii="Times New Roman" w:hAnsi="Times New Roman"/>
                <w:szCs w:val="21"/>
              </w:rPr>
            </w:pPr>
            <w:r>
              <w:rPr>
                <w:rFonts w:ascii="Times New Roman" w:hAnsi="Times New Roman"/>
                <w:szCs w:val="21"/>
              </w:rPr>
              <w:t>540</w:t>
            </w:r>
          </w:p>
        </w:tc>
        <w:tc>
          <w:tcPr>
            <w:tcW w:w="3795" w:type="dxa"/>
            <w:noWrap/>
            <w:vAlign w:val="center"/>
          </w:tcPr>
          <w:p w14:paraId="22B30767" w14:textId="77777777" w:rsidR="008D4071" w:rsidRDefault="0026391D">
            <w:pPr>
              <w:spacing w:line="260" w:lineRule="exact"/>
              <w:jc w:val="left"/>
              <w:rPr>
                <w:rFonts w:ascii="Times New Roman" w:eastAsia="方正仿宋简体" w:hAnsi="Times New Roman"/>
                <w:szCs w:val="21"/>
              </w:rPr>
            </w:pPr>
            <w:r>
              <w:rPr>
                <w:rFonts w:ascii="Times New Roman" w:eastAsia="方正仿宋简体" w:hAnsi="Times New Roman"/>
                <w:szCs w:val="21"/>
              </w:rPr>
              <w:t>钢筋混凝土浇筑斜面，贴琉璃瓦、瓷砖，以斜面计算</w:t>
            </w:r>
          </w:p>
        </w:tc>
      </w:tr>
      <w:tr w:rsidR="008D4071" w14:paraId="5E992FB0" w14:textId="77777777">
        <w:trPr>
          <w:trHeight w:hRule="exact" w:val="483"/>
          <w:jc w:val="center"/>
        </w:trPr>
        <w:tc>
          <w:tcPr>
            <w:tcW w:w="893" w:type="dxa"/>
            <w:noWrap/>
            <w:vAlign w:val="center"/>
          </w:tcPr>
          <w:p w14:paraId="473D0432" w14:textId="77777777" w:rsidR="008D4071" w:rsidRDefault="0026391D">
            <w:pPr>
              <w:spacing w:line="260" w:lineRule="exact"/>
              <w:jc w:val="center"/>
              <w:rPr>
                <w:rFonts w:ascii="Times New Roman" w:eastAsia="方正仿宋简体" w:hAnsi="Times New Roman"/>
                <w:szCs w:val="21"/>
              </w:rPr>
            </w:pPr>
            <w:r>
              <w:rPr>
                <w:rFonts w:ascii="Times New Roman" w:eastAsia="方正仿宋简体" w:hAnsi="Times New Roman"/>
                <w:szCs w:val="21"/>
              </w:rPr>
              <w:t>地基</w:t>
            </w:r>
          </w:p>
        </w:tc>
        <w:tc>
          <w:tcPr>
            <w:tcW w:w="1999" w:type="dxa"/>
            <w:noWrap/>
            <w:vAlign w:val="center"/>
          </w:tcPr>
          <w:p w14:paraId="0AD6D8AB" w14:textId="77777777" w:rsidR="008D4071" w:rsidRDefault="0026391D">
            <w:pPr>
              <w:spacing w:line="260" w:lineRule="exact"/>
              <w:jc w:val="center"/>
              <w:rPr>
                <w:rFonts w:ascii="Times New Roman" w:eastAsia="方正仿宋简体" w:hAnsi="Times New Roman"/>
                <w:szCs w:val="21"/>
              </w:rPr>
            </w:pPr>
            <w:r>
              <w:rPr>
                <w:rFonts w:ascii="Times New Roman" w:eastAsia="方正仿宋简体" w:hAnsi="Times New Roman"/>
                <w:szCs w:val="21"/>
              </w:rPr>
              <w:t>各类材质</w:t>
            </w:r>
          </w:p>
        </w:tc>
        <w:tc>
          <w:tcPr>
            <w:tcW w:w="992" w:type="dxa"/>
            <w:noWrap/>
            <w:vAlign w:val="center"/>
          </w:tcPr>
          <w:p w14:paraId="6F42DE2D" w14:textId="77777777" w:rsidR="008D4071" w:rsidRDefault="0026391D">
            <w:pPr>
              <w:spacing w:line="260" w:lineRule="exact"/>
              <w:jc w:val="center"/>
              <w:rPr>
                <w:rFonts w:ascii="Times New Roman" w:eastAsia="方正仿宋简体" w:hAnsi="Times New Roman"/>
                <w:szCs w:val="21"/>
              </w:rPr>
            </w:pPr>
            <w:r>
              <w:rPr>
                <w:rFonts w:ascii="Times New Roman" w:eastAsia="方正仿宋简体" w:hAnsi="Times New Roman"/>
                <w:szCs w:val="21"/>
              </w:rPr>
              <w:t>立方米</w:t>
            </w:r>
          </w:p>
        </w:tc>
        <w:tc>
          <w:tcPr>
            <w:tcW w:w="1306" w:type="dxa"/>
            <w:noWrap/>
            <w:vAlign w:val="center"/>
          </w:tcPr>
          <w:p w14:paraId="73525E2E" w14:textId="77777777" w:rsidR="008D4071" w:rsidRDefault="0026391D">
            <w:pPr>
              <w:spacing w:line="260" w:lineRule="exact"/>
              <w:jc w:val="center"/>
              <w:rPr>
                <w:rFonts w:ascii="Times New Roman" w:hAnsi="Times New Roman"/>
                <w:szCs w:val="21"/>
              </w:rPr>
            </w:pPr>
            <w:r>
              <w:rPr>
                <w:rFonts w:ascii="Times New Roman" w:hAnsi="Times New Roman"/>
                <w:szCs w:val="21"/>
              </w:rPr>
              <w:t>400</w:t>
            </w:r>
          </w:p>
        </w:tc>
        <w:tc>
          <w:tcPr>
            <w:tcW w:w="3795" w:type="dxa"/>
            <w:noWrap/>
            <w:vAlign w:val="center"/>
          </w:tcPr>
          <w:p w14:paraId="39F3F20A" w14:textId="77777777" w:rsidR="008D4071" w:rsidRDefault="008D4071">
            <w:pPr>
              <w:spacing w:line="260" w:lineRule="exact"/>
              <w:jc w:val="left"/>
              <w:rPr>
                <w:rFonts w:ascii="Times New Roman" w:eastAsia="方正仿宋简体" w:hAnsi="Times New Roman"/>
                <w:szCs w:val="21"/>
              </w:rPr>
            </w:pPr>
          </w:p>
        </w:tc>
      </w:tr>
      <w:tr w:rsidR="008D4071" w14:paraId="39A050E5" w14:textId="77777777">
        <w:trPr>
          <w:trHeight w:hRule="exact" w:val="699"/>
          <w:jc w:val="center"/>
        </w:trPr>
        <w:tc>
          <w:tcPr>
            <w:tcW w:w="893" w:type="dxa"/>
            <w:vMerge w:val="restart"/>
            <w:noWrap/>
            <w:vAlign w:val="center"/>
          </w:tcPr>
          <w:p w14:paraId="35C76CC6" w14:textId="77777777" w:rsidR="008D4071" w:rsidRDefault="0026391D">
            <w:pPr>
              <w:spacing w:line="260" w:lineRule="exact"/>
              <w:jc w:val="center"/>
              <w:rPr>
                <w:rFonts w:ascii="Times New Roman" w:eastAsia="方正仿宋简体" w:hAnsi="Times New Roman"/>
                <w:szCs w:val="21"/>
              </w:rPr>
            </w:pPr>
            <w:r>
              <w:rPr>
                <w:rFonts w:ascii="Times New Roman" w:eastAsia="方正仿宋简体" w:hAnsi="Times New Roman"/>
                <w:szCs w:val="21"/>
              </w:rPr>
              <w:t>挡</w:t>
            </w:r>
          </w:p>
          <w:p w14:paraId="3EA4A8BE" w14:textId="77777777" w:rsidR="008D4071" w:rsidRDefault="0026391D">
            <w:pPr>
              <w:spacing w:line="260" w:lineRule="exact"/>
              <w:jc w:val="center"/>
              <w:rPr>
                <w:rFonts w:ascii="Times New Roman" w:eastAsia="方正仿宋简体" w:hAnsi="Times New Roman"/>
                <w:szCs w:val="21"/>
              </w:rPr>
            </w:pPr>
            <w:r>
              <w:rPr>
                <w:rFonts w:ascii="Times New Roman" w:eastAsia="方正仿宋简体" w:hAnsi="Times New Roman"/>
                <w:szCs w:val="21"/>
              </w:rPr>
              <w:t>土</w:t>
            </w:r>
          </w:p>
          <w:p w14:paraId="4DEA5F6F" w14:textId="77777777" w:rsidR="008D4071" w:rsidRDefault="0026391D">
            <w:pPr>
              <w:spacing w:line="260" w:lineRule="exact"/>
              <w:jc w:val="center"/>
              <w:rPr>
                <w:rFonts w:ascii="Times New Roman" w:eastAsia="方正仿宋简体" w:hAnsi="Times New Roman"/>
                <w:szCs w:val="21"/>
              </w:rPr>
            </w:pPr>
            <w:r>
              <w:rPr>
                <w:rFonts w:ascii="Times New Roman" w:eastAsia="方正仿宋简体" w:hAnsi="Times New Roman"/>
                <w:szCs w:val="21"/>
              </w:rPr>
              <w:t>墙</w:t>
            </w:r>
          </w:p>
        </w:tc>
        <w:tc>
          <w:tcPr>
            <w:tcW w:w="1999" w:type="dxa"/>
            <w:noWrap/>
            <w:vAlign w:val="center"/>
          </w:tcPr>
          <w:p w14:paraId="335BFA12" w14:textId="77777777" w:rsidR="008D4071" w:rsidRDefault="0026391D">
            <w:pPr>
              <w:spacing w:line="260" w:lineRule="exact"/>
              <w:jc w:val="center"/>
              <w:rPr>
                <w:rFonts w:ascii="Times New Roman" w:eastAsia="方正仿宋简体" w:hAnsi="Times New Roman"/>
                <w:szCs w:val="21"/>
              </w:rPr>
            </w:pPr>
            <w:r>
              <w:rPr>
                <w:rFonts w:ascii="Times New Roman" w:eastAsia="方正仿宋简体" w:hAnsi="Times New Roman"/>
                <w:szCs w:val="21"/>
              </w:rPr>
              <w:t>乱毛石</w:t>
            </w:r>
          </w:p>
        </w:tc>
        <w:tc>
          <w:tcPr>
            <w:tcW w:w="992" w:type="dxa"/>
            <w:noWrap/>
            <w:vAlign w:val="center"/>
          </w:tcPr>
          <w:p w14:paraId="6A9548B9" w14:textId="77777777" w:rsidR="008D4071" w:rsidRDefault="0026391D">
            <w:pPr>
              <w:spacing w:line="260" w:lineRule="exact"/>
              <w:jc w:val="center"/>
              <w:rPr>
                <w:rFonts w:ascii="Times New Roman" w:eastAsia="方正仿宋简体" w:hAnsi="Times New Roman"/>
                <w:szCs w:val="21"/>
              </w:rPr>
            </w:pPr>
            <w:r>
              <w:rPr>
                <w:rFonts w:ascii="Times New Roman" w:eastAsia="方正仿宋简体" w:hAnsi="Times New Roman"/>
                <w:szCs w:val="21"/>
              </w:rPr>
              <w:t>米</w:t>
            </w:r>
          </w:p>
        </w:tc>
        <w:tc>
          <w:tcPr>
            <w:tcW w:w="1306" w:type="dxa"/>
            <w:noWrap/>
            <w:vAlign w:val="center"/>
          </w:tcPr>
          <w:p w14:paraId="7C13C648" w14:textId="77777777" w:rsidR="008D4071" w:rsidRDefault="0026391D">
            <w:pPr>
              <w:spacing w:line="260" w:lineRule="exact"/>
              <w:jc w:val="center"/>
              <w:rPr>
                <w:rFonts w:ascii="Times New Roman" w:hAnsi="Times New Roman"/>
                <w:szCs w:val="21"/>
              </w:rPr>
            </w:pPr>
            <w:r>
              <w:rPr>
                <w:rFonts w:ascii="Times New Roman" w:hAnsi="Times New Roman"/>
                <w:szCs w:val="21"/>
              </w:rPr>
              <w:t>200</w:t>
            </w:r>
          </w:p>
        </w:tc>
        <w:tc>
          <w:tcPr>
            <w:tcW w:w="3795" w:type="dxa"/>
            <w:vMerge w:val="restart"/>
            <w:noWrap/>
            <w:vAlign w:val="center"/>
          </w:tcPr>
          <w:p w14:paraId="1DAAB9A2" w14:textId="77777777" w:rsidR="008D4071" w:rsidRDefault="0026391D">
            <w:pPr>
              <w:spacing w:line="260" w:lineRule="exact"/>
              <w:jc w:val="left"/>
              <w:rPr>
                <w:rFonts w:ascii="Times New Roman" w:eastAsia="方正仿宋简体" w:hAnsi="Times New Roman"/>
                <w:szCs w:val="21"/>
              </w:rPr>
            </w:pPr>
            <w:r>
              <w:rPr>
                <w:rFonts w:ascii="Times New Roman" w:eastAsia="方正仿宋简体" w:hAnsi="Times New Roman"/>
                <w:szCs w:val="21"/>
              </w:rPr>
              <w:t>高度</w:t>
            </w:r>
            <w:r>
              <w:rPr>
                <w:rFonts w:ascii="Times New Roman" w:eastAsia="方正仿宋简体" w:hAnsi="Times New Roman"/>
                <w:szCs w:val="21"/>
              </w:rPr>
              <w:t>≥1.5</w:t>
            </w:r>
            <w:r>
              <w:rPr>
                <w:rFonts w:ascii="Times New Roman" w:eastAsia="方正仿宋简体" w:hAnsi="Times New Roman"/>
                <w:szCs w:val="21"/>
              </w:rPr>
              <w:t>米，</w:t>
            </w:r>
            <w:r>
              <w:rPr>
                <w:rFonts w:ascii="Times New Roman" w:eastAsia="方正仿宋简体" w:hAnsi="Times New Roman"/>
                <w:szCs w:val="21"/>
              </w:rPr>
              <w:t>1.5</w:t>
            </w:r>
            <w:r>
              <w:rPr>
                <w:rFonts w:ascii="Times New Roman" w:eastAsia="方正仿宋简体" w:hAnsi="Times New Roman"/>
                <w:szCs w:val="21"/>
              </w:rPr>
              <w:t>米以下按比例折算</w:t>
            </w:r>
          </w:p>
        </w:tc>
      </w:tr>
      <w:tr w:rsidR="008D4071" w14:paraId="5DE02CA5" w14:textId="77777777">
        <w:trPr>
          <w:trHeight w:hRule="exact" w:val="554"/>
          <w:jc w:val="center"/>
        </w:trPr>
        <w:tc>
          <w:tcPr>
            <w:tcW w:w="893" w:type="dxa"/>
            <w:vMerge/>
            <w:noWrap/>
            <w:vAlign w:val="center"/>
          </w:tcPr>
          <w:p w14:paraId="564C4140" w14:textId="77777777" w:rsidR="008D4071" w:rsidRDefault="008D4071">
            <w:pPr>
              <w:spacing w:line="260" w:lineRule="exact"/>
              <w:jc w:val="center"/>
              <w:rPr>
                <w:rFonts w:ascii="Times New Roman" w:eastAsia="方正仿宋简体" w:hAnsi="Times New Roman"/>
                <w:szCs w:val="21"/>
              </w:rPr>
            </w:pPr>
          </w:p>
        </w:tc>
        <w:tc>
          <w:tcPr>
            <w:tcW w:w="1999" w:type="dxa"/>
            <w:noWrap/>
            <w:vAlign w:val="center"/>
          </w:tcPr>
          <w:p w14:paraId="467008D8" w14:textId="77777777" w:rsidR="008D4071" w:rsidRDefault="0026391D">
            <w:pPr>
              <w:spacing w:line="260" w:lineRule="exact"/>
              <w:jc w:val="center"/>
              <w:rPr>
                <w:rFonts w:ascii="Times New Roman" w:eastAsia="方正仿宋简体" w:hAnsi="Times New Roman"/>
                <w:szCs w:val="21"/>
              </w:rPr>
            </w:pPr>
            <w:r>
              <w:rPr>
                <w:rFonts w:ascii="Times New Roman" w:eastAsia="方正仿宋简体" w:hAnsi="Times New Roman"/>
                <w:szCs w:val="21"/>
              </w:rPr>
              <w:t>条石</w:t>
            </w:r>
          </w:p>
        </w:tc>
        <w:tc>
          <w:tcPr>
            <w:tcW w:w="992" w:type="dxa"/>
            <w:noWrap/>
            <w:vAlign w:val="center"/>
          </w:tcPr>
          <w:p w14:paraId="53102314" w14:textId="77777777" w:rsidR="008D4071" w:rsidRDefault="0026391D">
            <w:pPr>
              <w:spacing w:line="260" w:lineRule="exact"/>
              <w:jc w:val="center"/>
              <w:rPr>
                <w:rFonts w:ascii="Times New Roman" w:eastAsia="方正仿宋简体" w:hAnsi="Times New Roman"/>
                <w:szCs w:val="21"/>
              </w:rPr>
            </w:pPr>
            <w:r>
              <w:rPr>
                <w:rFonts w:ascii="Times New Roman" w:eastAsia="方正仿宋简体" w:hAnsi="Times New Roman"/>
                <w:szCs w:val="21"/>
              </w:rPr>
              <w:t>米</w:t>
            </w:r>
          </w:p>
        </w:tc>
        <w:tc>
          <w:tcPr>
            <w:tcW w:w="1306" w:type="dxa"/>
            <w:noWrap/>
            <w:vAlign w:val="center"/>
          </w:tcPr>
          <w:p w14:paraId="2D1EA396" w14:textId="77777777" w:rsidR="008D4071" w:rsidRDefault="0026391D">
            <w:pPr>
              <w:spacing w:line="260" w:lineRule="exact"/>
              <w:jc w:val="center"/>
              <w:rPr>
                <w:rFonts w:ascii="Times New Roman" w:hAnsi="Times New Roman"/>
                <w:szCs w:val="21"/>
              </w:rPr>
            </w:pPr>
            <w:r>
              <w:rPr>
                <w:rFonts w:ascii="Times New Roman" w:hAnsi="Times New Roman"/>
                <w:szCs w:val="21"/>
              </w:rPr>
              <w:t>250</w:t>
            </w:r>
          </w:p>
        </w:tc>
        <w:tc>
          <w:tcPr>
            <w:tcW w:w="3795" w:type="dxa"/>
            <w:vMerge/>
            <w:noWrap/>
            <w:vAlign w:val="center"/>
          </w:tcPr>
          <w:p w14:paraId="0B768BDC" w14:textId="77777777" w:rsidR="008D4071" w:rsidRDefault="008D4071">
            <w:pPr>
              <w:spacing w:line="260" w:lineRule="exact"/>
              <w:rPr>
                <w:rFonts w:ascii="Times New Roman" w:eastAsia="方正仿宋简体" w:hAnsi="Times New Roman"/>
                <w:szCs w:val="21"/>
              </w:rPr>
            </w:pPr>
          </w:p>
        </w:tc>
      </w:tr>
      <w:tr w:rsidR="008D4071" w14:paraId="37E2E10B" w14:textId="77777777">
        <w:trPr>
          <w:trHeight w:hRule="exact" w:val="545"/>
          <w:jc w:val="center"/>
        </w:trPr>
        <w:tc>
          <w:tcPr>
            <w:tcW w:w="893" w:type="dxa"/>
            <w:vMerge w:val="restart"/>
            <w:noWrap/>
            <w:vAlign w:val="center"/>
          </w:tcPr>
          <w:p w14:paraId="7C1D98D8" w14:textId="77777777" w:rsidR="008D4071" w:rsidRDefault="0026391D">
            <w:pPr>
              <w:spacing w:line="260" w:lineRule="exact"/>
              <w:jc w:val="center"/>
              <w:rPr>
                <w:rFonts w:ascii="Times New Roman" w:eastAsia="方正仿宋简体" w:hAnsi="Times New Roman"/>
                <w:szCs w:val="21"/>
              </w:rPr>
            </w:pPr>
            <w:r>
              <w:rPr>
                <w:rFonts w:ascii="Times New Roman" w:eastAsia="方正仿宋简体" w:hAnsi="Times New Roman"/>
                <w:szCs w:val="21"/>
              </w:rPr>
              <w:t>埕院</w:t>
            </w:r>
          </w:p>
        </w:tc>
        <w:tc>
          <w:tcPr>
            <w:tcW w:w="1999" w:type="dxa"/>
            <w:noWrap/>
            <w:vAlign w:val="center"/>
          </w:tcPr>
          <w:p w14:paraId="167D8DAF" w14:textId="77777777" w:rsidR="008D4071" w:rsidRDefault="0026391D">
            <w:pPr>
              <w:spacing w:line="260" w:lineRule="exact"/>
              <w:jc w:val="center"/>
              <w:rPr>
                <w:rFonts w:ascii="Times New Roman" w:eastAsia="方正仿宋简体" w:hAnsi="Times New Roman"/>
                <w:szCs w:val="21"/>
              </w:rPr>
            </w:pPr>
            <w:r>
              <w:rPr>
                <w:rFonts w:ascii="Times New Roman" w:eastAsia="方正仿宋简体" w:hAnsi="Times New Roman"/>
                <w:szCs w:val="21"/>
              </w:rPr>
              <w:t>石板（大铺）</w:t>
            </w:r>
          </w:p>
        </w:tc>
        <w:tc>
          <w:tcPr>
            <w:tcW w:w="992" w:type="dxa"/>
            <w:noWrap/>
            <w:vAlign w:val="center"/>
          </w:tcPr>
          <w:p w14:paraId="69B125BF" w14:textId="77777777" w:rsidR="008D4071" w:rsidRDefault="0026391D">
            <w:pPr>
              <w:spacing w:line="260" w:lineRule="exact"/>
              <w:jc w:val="center"/>
              <w:rPr>
                <w:rFonts w:ascii="Times New Roman" w:eastAsia="方正仿宋简体" w:hAnsi="Times New Roman"/>
                <w:szCs w:val="21"/>
              </w:rPr>
            </w:pPr>
            <w:r>
              <w:rPr>
                <w:rFonts w:ascii="Times New Roman" w:eastAsia="方正仿宋简体" w:hAnsi="Times New Roman"/>
                <w:szCs w:val="21"/>
              </w:rPr>
              <w:t>平方米</w:t>
            </w:r>
          </w:p>
        </w:tc>
        <w:tc>
          <w:tcPr>
            <w:tcW w:w="1306" w:type="dxa"/>
            <w:noWrap/>
            <w:vAlign w:val="center"/>
          </w:tcPr>
          <w:p w14:paraId="4C0212E9" w14:textId="77777777" w:rsidR="008D4071" w:rsidRDefault="0026391D">
            <w:pPr>
              <w:spacing w:line="260" w:lineRule="exact"/>
              <w:jc w:val="center"/>
              <w:rPr>
                <w:rFonts w:ascii="Times New Roman" w:hAnsi="Times New Roman"/>
                <w:szCs w:val="21"/>
              </w:rPr>
            </w:pPr>
            <w:r>
              <w:rPr>
                <w:rFonts w:ascii="Times New Roman" w:hAnsi="Times New Roman"/>
                <w:szCs w:val="21"/>
              </w:rPr>
              <w:t>400</w:t>
            </w:r>
          </w:p>
        </w:tc>
        <w:tc>
          <w:tcPr>
            <w:tcW w:w="3795" w:type="dxa"/>
            <w:noWrap/>
            <w:vAlign w:val="center"/>
          </w:tcPr>
          <w:p w14:paraId="069C5E86" w14:textId="77777777" w:rsidR="008D4071" w:rsidRDefault="008D4071">
            <w:pPr>
              <w:spacing w:line="260" w:lineRule="exact"/>
              <w:rPr>
                <w:rFonts w:ascii="Times New Roman" w:eastAsia="方正仿宋简体" w:hAnsi="Times New Roman"/>
                <w:szCs w:val="21"/>
              </w:rPr>
            </w:pPr>
          </w:p>
        </w:tc>
      </w:tr>
      <w:tr w:rsidR="008D4071" w14:paraId="7A156F1E" w14:textId="77777777">
        <w:trPr>
          <w:trHeight w:hRule="exact" w:val="509"/>
          <w:jc w:val="center"/>
        </w:trPr>
        <w:tc>
          <w:tcPr>
            <w:tcW w:w="893" w:type="dxa"/>
            <w:vMerge/>
            <w:noWrap/>
            <w:vAlign w:val="center"/>
          </w:tcPr>
          <w:p w14:paraId="15E03CD7" w14:textId="77777777" w:rsidR="008D4071" w:rsidRDefault="008D4071">
            <w:pPr>
              <w:spacing w:line="260" w:lineRule="exact"/>
              <w:jc w:val="center"/>
              <w:rPr>
                <w:rFonts w:ascii="Times New Roman" w:eastAsia="方正仿宋简体" w:hAnsi="Times New Roman"/>
                <w:szCs w:val="21"/>
              </w:rPr>
            </w:pPr>
          </w:p>
        </w:tc>
        <w:tc>
          <w:tcPr>
            <w:tcW w:w="1999" w:type="dxa"/>
            <w:noWrap/>
            <w:vAlign w:val="center"/>
          </w:tcPr>
          <w:p w14:paraId="568AAF6A" w14:textId="77777777" w:rsidR="008D4071" w:rsidRDefault="0026391D">
            <w:pPr>
              <w:spacing w:line="260" w:lineRule="exact"/>
              <w:jc w:val="center"/>
              <w:rPr>
                <w:rFonts w:ascii="Times New Roman" w:eastAsia="方正仿宋简体" w:hAnsi="Times New Roman"/>
                <w:szCs w:val="21"/>
              </w:rPr>
            </w:pPr>
            <w:r>
              <w:rPr>
                <w:rFonts w:ascii="Times New Roman" w:eastAsia="方正仿宋简体" w:hAnsi="Times New Roman"/>
                <w:szCs w:val="21"/>
              </w:rPr>
              <w:t>石板（中铺）</w:t>
            </w:r>
          </w:p>
        </w:tc>
        <w:tc>
          <w:tcPr>
            <w:tcW w:w="992" w:type="dxa"/>
            <w:noWrap/>
            <w:vAlign w:val="center"/>
          </w:tcPr>
          <w:p w14:paraId="21784EE6" w14:textId="77777777" w:rsidR="008D4071" w:rsidRDefault="0026391D">
            <w:pPr>
              <w:spacing w:line="260" w:lineRule="exact"/>
              <w:jc w:val="center"/>
              <w:rPr>
                <w:rFonts w:ascii="Times New Roman" w:eastAsia="方正仿宋简体" w:hAnsi="Times New Roman"/>
                <w:szCs w:val="21"/>
              </w:rPr>
            </w:pPr>
            <w:r>
              <w:rPr>
                <w:rFonts w:ascii="Times New Roman" w:eastAsia="方正仿宋简体" w:hAnsi="Times New Roman"/>
                <w:szCs w:val="21"/>
              </w:rPr>
              <w:t>平方米</w:t>
            </w:r>
          </w:p>
        </w:tc>
        <w:tc>
          <w:tcPr>
            <w:tcW w:w="1306" w:type="dxa"/>
            <w:noWrap/>
            <w:vAlign w:val="center"/>
          </w:tcPr>
          <w:p w14:paraId="1F779BC8" w14:textId="77777777" w:rsidR="008D4071" w:rsidRDefault="0026391D">
            <w:pPr>
              <w:spacing w:line="260" w:lineRule="exact"/>
              <w:jc w:val="center"/>
              <w:rPr>
                <w:rFonts w:ascii="Times New Roman" w:hAnsi="Times New Roman"/>
                <w:szCs w:val="21"/>
              </w:rPr>
            </w:pPr>
            <w:r>
              <w:rPr>
                <w:rFonts w:ascii="Times New Roman" w:hAnsi="Times New Roman"/>
                <w:szCs w:val="21"/>
              </w:rPr>
              <w:t>250</w:t>
            </w:r>
          </w:p>
        </w:tc>
        <w:tc>
          <w:tcPr>
            <w:tcW w:w="3795" w:type="dxa"/>
            <w:noWrap/>
            <w:vAlign w:val="center"/>
          </w:tcPr>
          <w:p w14:paraId="4AA01369" w14:textId="77777777" w:rsidR="008D4071" w:rsidRDefault="008D4071">
            <w:pPr>
              <w:spacing w:line="260" w:lineRule="exact"/>
              <w:rPr>
                <w:rFonts w:ascii="Times New Roman" w:eastAsia="方正仿宋简体" w:hAnsi="Times New Roman"/>
                <w:szCs w:val="21"/>
              </w:rPr>
            </w:pPr>
          </w:p>
        </w:tc>
      </w:tr>
      <w:tr w:rsidR="008D4071" w14:paraId="6109D785" w14:textId="77777777">
        <w:trPr>
          <w:trHeight w:hRule="exact" w:val="479"/>
          <w:jc w:val="center"/>
        </w:trPr>
        <w:tc>
          <w:tcPr>
            <w:tcW w:w="893" w:type="dxa"/>
            <w:vMerge/>
            <w:noWrap/>
            <w:vAlign w:val="center"/>
          </w:tcPr>
          <w:p w14:paraId="2354D925" w14:textId="77777777" w:rsidR="008D4071" w:rsidRDefault="008D4071">
            <w:pPr>
              <w:spacing w:line="260" w:lineRule="exact"/>
              <w:jc w:val="center"/>
              <w:rPr>
                <w:rFonts w:ascii="Times New Roman" w:eastAsia="方正仿宋简体" w:hAnsi="Times New Roman"/>
                <w:szCs w:val="21"/>
              </w:rPr>
            </w:pPr>
          </w:p>
        </w:tc>
        <w:tc>
          <w:tcPr>
            <w:tcW w:w="1999" w:type="dxa"/>
            <w:noWrap/>
            <w:vAlign w:val="center"/>
          </w:tcPr>
          <w:p w14:paraId="091B350A" w14:textId="77777777" w:rsidR="008D4071" w:rsidRDefault="0026391D">
            <w:pPr>
              <w:spacing w:line="260" w:lineRule="exact"/>
              <w:jc w:val="center"/>
              <w:rPr>
                <w:rFonts w:ascii="Times New Roman" w:eastAsia="方正仿宋简体" w:hAnsi="Times New Roman"/>
                <w:szCs w:val="21"/>
              </w:rPr>
            </w:pPr>
            <w:r>
              <w:rPr>
                <w:rFonts w:ascii="Times New Roman" w:eastAsia="方正仿宋简体" w:hAnsi="Times New Roman"/>
                <w:szCs w:val="21"/>
              </w:rPr>
              <w:t>石板（小铺）</w:t>
            </w:r>
          </w:p>
        </w:tc>
        <w:tc>
          <w:tcPr>
            <w:tcW w:w="992" w:type="dxa"/>
            <w:noWrap/>
            <w:vAlign w:val="center"/>
          </w:tcPr>
          <w:p w14:paraId="73CE76E1" w14:textId="77777777" w:rsidR="008D4071" w:rsidRDefault="0026391D">
            <w:pPr>
              <w:spacing w:line="260" w:lineRule="exact"/>
              <w:jc w:val="center"/>
              <w:rPr>
                <w:rFonts w:ascii="Times New Roman" w:eastAsia="方正仿宋简体" w:hAnsi="Times New Roman"/>
                <w:szCs w:val="21"/>
              </w:rPr>
            </w:pPr>
            <w:r>
              <w:rPr>
                <w:rFonts w:ascii="Times New Roman" w:eastAsia="方正仿宋简体" w:hAnsi="Times New Roman"/>
                <w:szCs w:val="21"/>
              </w:rPr>
              <w:t>平方米</w:t>
            </w:r>
          </w:p>
        </w:tc>
        <w:tc>
          <w:tcPr>
            <w:tcW w:w="1306" w:type="dxa"/>
            <w:noWrap/>
            <w:vAlign w:val="center"/>
          </w:tcPr>
          <w:p w14:paraId="52B3830F" w14:textId="77777777" w:rsidR="008D4071" w:rsidRDefault="0026391D">
            <w:pPr>
              <w:spacing w:line="260" w:lineRule="exact"/>
              <w:jc w:val="center"/>
              <w:rPr>
                <w:rFonts w:ascii="Times New Roman" w:hAnsi="Times New Roman"/>
                <w:szCs w:val="21"/>
              </w:rPr>
            </w:pPr>
            <w:r>
              <w:rPr>
                <w:rFonts w:ascii="Times New Roman" w:hAnsi="Times New Roman"/>
                <w:szCs w:val="21"/>
              </w:rPr>
              <w:t>150</w:t>
            </w:r>
          </w:p>
        </w:tc>
        <w:tc>
          <w:tcPr>
            <w:tcW w:w="3795" w:type="dxa"/>
            <w:noWrap/>
            <w:vAlign w:val="center"/>
          </w:tcPr>
          <w:p w14:paraId="4BB7B0E3" w14:textId="77777777" w:rsidR="008D4071" w:rsidRDefault="008D4071">
            <w:pPr>
              <w:spacing w:line="260" w:lineRule="exact"/>
              <w:rPr>
                <w:rFonts w:ascii="Times New Roman" w:eastAsia="方正仿宋简体" w:hAnsi="Times New Roman"/>
                <w:szCs w:val="21"/>
              </w:rPr>
            </w:pPr>
          </w:p>
        </w:tc>
      </w:tr>
      <w:tr w:rsidR="008D4071" w14:paraId="16E5E0DD" w14:textId="77777777">
        <w:trPr>
          <w:trHeight w:hRule="exact" w:val="509"/>
          <w:jc w:val="center"/>
        </w:trPr>
        <w:tc>
          <w:tcPr>
            <w:tcW w:w="893" w:type="dxa"/>
            <w:vMerge/>
            <w:noWrap/>
            <w:vAlign w:val="center"/>
          </w:tcPr>
          <w:p w14:paraId="519DE81A" w14:textId="77777777" w:rsidR="008D4071" w:rsidRDefault="008D4071">
            <w:pPr>
              <w:spacing w:line="260" w:lineRule="exact"/>
              <w:jc w:val="center"/>
              <w:rPr>
                <w:rFonts w:ascii="Times New Roman" w:eastAsia="方正仿宋简体" w:hAnsi="Times New Roman"/>
                <w:szCs w:val="21"/>
              </w:rPr>
            </w:pPr>
          </w:p>
        </w:tc>
        <w:tc>
          <w:tcPr>
            <w:tcW w:w="1999" w:type="dxa"/>
            <w:noWrap/>
            <w:vAlign w:val="center"/>
          </w:tcPr>
          <w:p w14:paraId="31DDFEAB" w14:textId="77777777" w:rsidR="008D4071" w:rsidRDefault="0026391D">
            <w:pPr>
              <w:spacing w:line="260" w:lineRule="exact"/>
              <w:jc w:val="center"/>
              <w:rPr>
                <w:rFonts w:ascii="Times New Roman" w:eastAsia="方正仿宋简体" w:hAnsi="Times New Roman"/>
                <w:szCs w:val="21"/>
              </w:rPr>
            </w:pPr>
            <w:r>
              <w:rPr>
                <w:rFonts w:ascii="Times New Roman" w:eastAsia="方正仿宋简体" w:hAnsi="Times New Roman"/>
                <w:szCs w:val="21"/>
              </w:rPr>
              <w:t>砖</w:t>
            </w:r>
          </w:p>
        </w:tc>
        <w:tc>
          <w:tcPr>
            <w:tcW w:w="992" w:type="dxa"/>
            <w:noWrap/>
            <w:vAlign w:val="center"/>
          </w:tcPr>
          <w:p w14:paraId="2C7FBC11" w14:textId="77777777" w:rsidR="008D4071" w:rsidRDefault="0026391D">
            <w:pPr>
              <w:spacing w:line="260" w:lineRule="exact"/>
              <w:jc w:val="center"/>
              <w:rPr>
                <w:rFonts w:ascii="Times New Roman" w:eastAsia="方正仿宋简体" w:hAnsi="Times New Roman"/>
                <w:szCs w:val="21"/>
              </w:rPr>
            </w:pPr>
            <w:r>
              <w:rPr>
                <w:rFonts w:ascii="Times New Roman" w:eastAsia="方正仿宋简体" w:hAnsi="Times New Roman"/>
                <w:szCs w:val="21"/>
              </w:rPr>
              <w:t>平方米</w:t>
            </w:r>
          </w:p>
        </w:tc>
        <w:tc>
          <w:tcPr>
            <w:tcW w:w="1306" w:type="dxa"/>
            <w:noWrap/>
            <w:vAlign w:val="center"/>
          </w:tcPr>
          <w:p w14:paraId="3B5E98C4" w14:textId="77777777" w:rsidR="008D4071" w:rsidRDefault="0026391D">
            <w:pPr>
              <w:spacing w:line="260" w:lineRule="exact"/>
              <w:jc w:val="center"/>
              <w:rPr>
                <w:rFonts w:ascii="Times New Roman" w:hAnsi="Times New Roman"/>
                <w:szCs w:val="21"/>
              </w:rPr>
            </w:pPr>
            <w:r>
              <w:rPr>
                <w:rFonts w:ascii="Times New Roman" w:hAnsi="Times New Roman"/>
                <w:szCs w:val="21"/>
              </w:rPr>
              <w:t>80-100</w:t>
            </w:r>
          </w:p>
        </w:tc>
        <w:tc>
          <w:tcPr>
            <w:tcW w:w="3795" w:type="dxa"/>
            <w:noWrap/>
            <w:vAlign w:val="center"/>
          </w:tcPr>
          <w:p w14:paraId="371760B5" w14:textId="77777777" w:rsidR="008D4071" w:rsidRDefault="008D4071">
            <w:pPr>
              <w:spacing w:line="260" w:lineRule="exact"/>
              <w:rPr>
                <w:rFonts w:ascii="Times New Roman" w:eastAsia="方正仿宋简体" w:hAnsi="Times New Roman"/>
                <w:szCs w:val="21"/>
              </w:rPr>
            </w:pPr>
          </w:p>
        </w:tc>
      </w:tr>
      <w:tr w:rsidR="008D4071" w14:paraId="77E59712" w14:textId="77777777">
        <w:trPr>
          <w:trHeight w:hRule="exact" w:val="543"/>
          <w:jc w:val="center"/>
        </w:trPr>
        <w:tc>
          <w:tcPr>
            <w:tcW w:w="893" w:type="dxa"/>
            <w:vMerge/>
            <w:noWrap/>
            <w:vAlign w:val="center"/>
          </w:tcPr>
          <w:p w14:paraId="0BF04159" w14:textId="77777777" w:rsidR="008D4071" w:rsidRDefault="008D4071">
            <w:pPr>
              <w:spacing w:line="260" w:lineRule="exact"/>
              <w:jc w:val="center"/>
              <w:rPr>
                <w:rFonts w:ascii="Times New Roman" w:eastAsia="方正仿宋简体" w:hAnsi="Times New Roman"/>
                <w:szCs w:val="21"/>
              </w:rPr>
            </w:pPr>
          </w:p>
        </w:tc>
        <w:tc>
          <w:tcPr>
            <w:tcW w:w="1999" w:type="dxa"/>
            <w:noWrap/>
            <w:vAlign w:val="center"/>
          </w:tcPr>
          <w:p w14:paraId="1B07BC9D" w14:textId="77777777" w:rsidR="008D4071" w:rsidRDefault="0026391D">
            <w:pPr>
              <w:spacing w:line="260" w:lineRule="exact"/>
              <w:jc w:val="center"/>
              <w:rPr>
                <w:rFonts w:ascii="Times New Roman" w:eastAsia="方正仿宋简体" w:hAnsi="Times New Roman"/>
                <w:szCs w:val="21"/>
              </w:rPr>
            </w:pPr>
            <w:r>
              <w:rPr>
                <w:rFonts w:ascii="Times New Roman" w:eastAsia="方正仿宋简体" w:hAnsi="Times New Roman"/>
                <w:szCs w:val="21"/>
              </w:rPr>
              <w:t>水泥</w:t>
            </w:r>
          </w:p>
        </w:tc>
        <w:tc>
          <w:tcPr>
            <w:tcW w:w="992" w:type="dxa"/>
            <w:noWrap/>
            <w:vAlign w:val="center"/>
          </w:tcPr>
          <w:p w14:paraId="12DB9F3E" w14:textId="77777777" w:rsidR="008D4071" w:rsidRDefault="0026391D">
            <w:pPr>
              <w:spacing w:line="260" w:lineRule="exact"/>
              <w:jc w:val="center"/>
              <w:rPr>
                <w:rFonts w:ascii="Times New Roman" w:eastAsia="方正仿宋简体" w:hAnsi="Times New Roman"/>
                <w:szCs w:val="21"/>
              </w:rPr>
            </w:pPr>
            <w:r>
              <w:rPr>
                <w:rFonts w:ascii="Times New Roman" w:eastAsia="方正仿宋简体" w:hAnsi="Times New Roman"/>
                <w:szCs w:val="21"/>
              </w:rPr>
              <w:t>平方米</w:t>
            </w:r>
          </w:p>
        </w:tc>
        <w:tc>
          <w:tcPr>
            <w:tcW w:w="1306" w:type="dxa"/>
            <w:noWrap/>
            <w:vAlign w:val="center"/>
          </w:tcPr>
          <w:p w14:paraId="0E78B696" w14:textId="77777777" w:rsidR="008D4071" w:rsidRDefault="0026391D">
            <w:pPr>
              <w:spacing w:line="260" w:lineRule="exact"/>
              <w:jc w:val="center"/>
              <w:rPr>
                <w:rFonts w:ascii="Times New Roman" w:hAnsi="Times New Roman"/>
                <w:szCs w:val="21"/>
              </w:rPr>
            </w:pPr>
            <w:r>
              <w:rPr>
                <w:rFonts w:ascii="Times New Roman" w:hAnsi="Times New Roman"/>
                <w:szCs w:val="21"/>
              </w:rPr>
              <w:t>100-150</w:t>
            </w:r>
          </w:p>
        </w:tc>
        <w:tc>
          <w:tcPr>
            <w:tcW w:w="3795" w:type="dxa"/>
            <w:noWrap/>
            <w:vAlign w:val="center"/>
          </w:tcPr>
          <w:p w14:paraId="480160A6" w14:textId="77777777" w:rsidR="008D4071" w:rsidRDefault="008D4071">
            <w:pPr>
              <w:spacing w:line="260" w:lineRule="exact"/>
              <w:rPr>
                <w:rFonts w:ascii="Times New Roman" w:eastAsia="方正仿宋简体" w:hAnsi="Times New Roman"/>
                <w:szCs w:val="21"/>
              </w:rPr>
            </w:pPr>
          </w:p>
        </w:tc>
      </w:tr>
      <w:tr w:rsidR="008D4071" w14:paraId="500436E5" w14:textId="77777777">
        <w:trPr>
          <w:trHeight w:hRule="exact" w:val="454"/>
          <w:jc w:val="center"/>
        </w:trPr>
        <w:tc>
          <w:tcPr>
            <w:tcW w:w="893" w:type="dxa"/>
            <w:vMerge w:val="restart"/>
            <w:noWrap/>
            <w:vAlign w:val="center"/>
          </w:tcPr>
          <w:p w14:paraId="3DE1746B"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lastRenderedPageBreak/>
              <w:t>炉灶</w:t>
            </w:r>
          </w:p>
        </w:tc>
        <w:tc>
          <w:tcPr>
            <w:tcW w:w="1999" w:type="dxa"/>
            <w:noWrap/>
            <w:vAlign w:val="center"/>
          </w:tcPr>
          <w:p w14:paraId="0D3BEF7C"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土</w:t>
            </w:r>
          </w:p>
        </w:tc>
        <w:tc>
          <w:tcPr>
            <w:tcW w:w="992" w:type="dxa"/>
            <w:noWrap/>
            <w:vAlign w:val="center"/>
          </w:tcPr>
          <w:p w14:paraId="4F5F2DE1"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个</w:t>
            </w:r>
          </w:p>
        </w:tc>
        <w:tc>
          <w:tcPr>
            <w:tcW w:w="1306" w:type="dxa"/>
            <w:noWrap/>
            <w:vAlign w:val="center"/>
          </w:tcPr>
          <w:p w14:paraId="116FF5AB" w14:textId="77777777" w:rsidR="008D4071" w:rsidRDefault="0026391D">
            <w:pPr>
              <w:spacing w:line="260" w:lineRule="exact"/>
              <w:jc w:val="center"/>
              <w:rPr>
                <w:rFonts w:ascii="Times New Roman" w:hAnsi="Times New Roman"/>
                <w:color w:val="000000"/>
                <w:szCs w:val="21"/>
              </w:rPr>
            </w:pPr>
            <w:r>
              <w:rPr>
                <w:rFonts w:ascii="Times New Roman" w:hAnsi="Times New Roman"/>
                <w:color w:val="000000"/>
                <w:szCs w:val="21"/>
              </w:rPr>
              <w:t>200</w:t>
            </w:r>
          </w:p>
        </w:tc>
        <w:tc>
          <w:tcPr>
            <w:tcW w:w="3795" w:type="dxa"/>
            <w:noWrap/>
            <w:vAlign w:val="center"/>
          </w:tcPr>
          <w:p w14:paraId="0F306E4D" w14:textId="77777777" w:rsidR="008D4071" w:rsidRDefault="0026391D">
            <w:pPr>
              <w:spacing w:line="260" w:lineRule="exact"/>
              <w:rPr>
                <w:rFonts w:ascii="Times New Roman" w:eastAsia="方正仿宋简体" w:hAnsi="Times New Roman"/>
                <w:color w:val="000000"/>
                <w:szCs w:val="21"/>
              </w:rPr>
            </w:pPr>
            <w:r>
              <w:rPr>
                <w:rFonts w:ascii="Times New Roman" w:eastAsia="方正仿宋简体" w:hAnsi="Times New Roman"/>
                <w:color w:val="000000"/>
                <w:szCs w:val="21"/>
              </w:rPr>
              <w:t>按炉口计补偿</w:t>
            </w:r>
          </w:p>
        </w:tc>
      </w:tr>
      <w:tr w:rsidR="008D4071" w14:paraId="62830594" w14:textId="77777777">
        <w:trPr>
          <w:trHeight w:hRule="exact" w:val="454"/>
          <w:jc w:val="center"/>
        </w:trPr>
        <w:tc>
          <w:tcPr>
            <w:tcW w:w="893" w:type="dxa"/>
            <w:vMerge/>
            <w:noWrap/>
            <w:vAlign w:val="center"/>
          </w:tcPr>
          <w:p w14:paraId="4CBACE80" w14:textId="77777777" w:rsidR="008D4071" w:rsidRDefault="008D4071">
            <w:pPr>
              <w:spacing w:line="260" w:lineRule="exact"/>
              <w:jc w:val="center"/>
              <w:rPr>
                <w:rFonts w:ascii="Times New Roman" w:eastAsia="方正仿宋简体" w:hAnsi="Times New Roman"/>
                <w:color w:val="000000"/>
                <w:szCs w:val="21"/>
              </w:rPr>
            </w:pPr>
          </w:p>
        </w:tc>
        <w:tc>
          <w:tcPr>
            <w:tcW w:w="1999" w:type="dxa"/>
            <w:noWrap/>
            <w:vAlign w:val="center"/>
          </w:tcPr>
          <w:p w14:paraId="3590E023"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砖</w:t>
            </w:r>
          </w:p>
        </w:tc>
        <w:tc>
          <w:tcPr>
            <w:tcW w:w="992" w:type="dxa"/>
            <w:noWrap/>
            <w:vAlign w:val="center"/>
          </w:tcPr>
          <w:p w14:paraId="11F37E2D"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个</w:t>
            </w:r>
          </w:p>
        </w:tc>
        <w:tc>
          <w:tcPr>
            <w:tcW w:w="1306" w:type="dxa"/>
            <w:noWrap/>
            <w:vAlign w:val="center"/>
          </w:tcPr>
          <w:p w14:paraId="453C478F" w14:textId="77777777" w:rsidR="008D4071" w:rsidRDefault="0026391D">
            <w:pPr>
              <w:spacing w:line="260" w:lineRule="exact"/>
              <w:jc w:val="center"/>
              <w:rPr>
                <w:rFonts w:ascii="Times New Roman" w:hAnsi="Times New Roman"/>
                <w:color w:val="000000"/>
                <w:szCs w:val="21"/>
              </w:rPr>
            </w:pPr>
            <w:r>
              <w:rPr>
                <w:rFonts w:ascii="Times New Roman" w:hAnsi="Times New Roman"/>
                <w:color w:val="000000"/>
                <w:szCs w:val="21"/>
              </w:rPr>
              <w:t>300</w:t>
            </w:r>
          </w:p>
        </w:tc>
        <w:tc>
          <w:tcPr>
            <w:tcW w:w="3795" w:type="dxa"/>
            <w:noWrap/>
            <w:vAlign w:val="center"/>
          </w:tcPr>
          <w:p w14:paraId="3492102B" w14:textId="77777777" w:rsidR="008D4071" w:rsidRDefault="0026391D">
            <w:pPr>
              <w:spacing w:line="260" w:lineRule="exact"/>
              <w:rPr>
                <w:rFonts w:ascii="Times New Roman" w:eastAsia="方正仿宋简体" w:hAnsi="Times New Roman"/>
                <w:color w:val="000000"/>
                <w:spacing w:val="-12"/>
                <w:szCs w:val="21"/>
              </w:rPr>
            </w:pPr>
            <w:r>
              <w:rPr>
                <w:rFonts w:ascii="Times New Roman" w:eastAsia="方正仿宋简体" w:hAnsi="Times New Roman"/>
                <w:color w:val="000000"/>
                <w:szCs w:val="21"/>
              </w:rPr>
              <w:t>按炉口计补偿</w:t>
            </w:r>
          </w:p>
        </w:tc>
      </w:tr>
      <w:tr w:rsidR="008D4071" w14:paraId="399369D1" w14:textId="77777777">
        <w:trPr>
          <w:trHeight w:hRule="exact" w:val="454"/>
          <w:jc w:val="center"/>
        </w:trPr>
        <w:tc>
          <w:tcPr>
            <w:tcW w:w="893" w:type="dxa"/>
            <w:vMerge/>
            <w:noWrap/>
            <w:vAlign w:val="center"/>
          </w:tcPr>
          <w:p w14:paraId="5779F54D" w14:textId="77777777" w:rsidR="008D4071" w:rsidRDefault="008D4071">
            <w:pPr>
              <w:spacing w:line="260" w:lineRule="exact"/>
              <w:jc w:val="center"/>
              <w:rPr>
                <w:rFonts w:ascii="Times New Roman" w:eastAsia="方正仿宋简体" w:hAnsi="Times New Roman"/>
                <w:color w:val="000000"/>
                <w:szCs w:val="21"/>
              </w:rPr>
            </w:pPr>
          </w:p>
        </w:tc>
        <w:tc>
          <w:tcPr>
            <w:tcW w:w="1999" w:type="dxa"/>
            <w:noWrap/>
            <w:vAlign w:val="center"/>
          </w:tcPr>
          <w:p w14:paraId="7CC47272"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瓷贴</w:t>
            </w:r>
          </w:p>
        </w:tc>
        <w:tc>
          <w:tcPr>
            <w:tcW w:w="992" w:type="dxa"/>
            <w:noWrap/>
            <w:vAlign w:val="center"/>
          </w:tcPr>
          <w:p w14:paraId="176779B3"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个</w:t>
            </w:r>
          </w:p>
        </w:tc>
        <w:tc>
          <w:tcPr>
            <w:tcW w:w="1306" w:type="dxa"/>
            <w:noWrap/>
            <w:vAlign w:val="center"/>
          </w:tcPr>
          <w:p w14:paraId="77B48C49" w14:textId="77777777" w:rsidR="008D4071" w:rsidRDefault="0026391D">
            <w:pPr>
              <w:spacing w:line="260" w:lineRule="exact"/>
              <w:jc w:val="center"/>
              <w:rPr>
                <w:rFonts w:ascii="Times New Roman" w:hAnsi="Times New Roman"/>
                <w:color w:val="000000"/>
                <w:szCs w:val="21"/>
              </w:rPr>
            </w:pPr>
            <w:r>
              <w:rPr>
                <w:rFonts w:ascii="Times New Roman" w:hAnsi="Times New Roman"/>
                <w:color w:val="000000"/>
                <w:szCs w:val="21"/>
              </w:rPr>
              <w:t>400</w:t>
            </w:r>
          </w:p>
        </w:tc>
        <w:tc>
          <w:tcPr>
            <w:tcW w:w="3795" w:type="dxa"/>
            <w:noWrap/>
            <w:vAlign w:val="center"/>
          </w:tcPr>
          <w:p w14:paraId="6476B890" w14:textId="77777777" w:rsidR="008D4071" w:rsidRDefault="0026391D">
            <w:pPr>
              <w:spacing w:line="260" w:lineRule="exact"/>
              <w:rPr>
                <w:rFonts w:ascii="Times New Roman" w:eastAsia="方正仿宋简体" w:hAnsi="Times New Roman"/>
                <w:color w:val="000000"/>
                <w:szCs w:val="21"/>
              </w:rPr>
            </w:pPr>
            <w:r>
              <w:rPr>
                <w:rFonts w:ascii="Times New Roman" w:eastAsia="方正仿宋简体" w:hAnsi="Times New Roman"/>
                <w:color w:val="000000"/>
                <w:szCs w:val="21"/>
              </w:rPr>
              <w:t>按炉口计补偿</w:t>
            </w:r>
          </w:p>
        </w:tc>
      </w:tr>
      <w:tr w:rsidR="008D4071" w14:paraId="550CDB93" w14:textId="77777777">
        <w:trPr>
          <w:trHeight w:hRule="exact" w:val="699"/>
          <w:jc w:val="center"/>
        </w:trPr>
        <w:tc>
          <w:tcPr>
            <w:tcW w:w="893" w:type="dxa"/>
            <w:vMerge/>
            <w:noWrap/>
            <w:vAlign w:val="center"/>
          </w:tcPr>
          <w:p w14:paraId="674F5A47" w14:textId="77777777" w:rsidR="008D4071" w:rsidRDefault="008D4071">
            <w:pPr>
              <w:spacing w:line="260" w:lineRule="exact"/>
              <w:jc w:val="center"/>
              <w:rPr>
                <w:rFonts w:ascii="Times New Roman" w:eastAsia="方正仿宋简体" w:hAnsi="Times New Roman"/>
                <w:color w:val="000000"/>
                <w:szCs w:val="21"/>
              </w:rPr>
            </w:pPr>
          </w:p>
        </w:tc>
        <w:tc>
          <w:tcPr>
            <w:tcW w:w="1999" w:type="dxa"/>
            <w:noWrap/>
            <w:vAlign w:val="center"/>
          </w:tcPr>
          <w:p w14:paraId="6A475073"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灶台面</w:t>
            </w:r>
          </w:p>
        </w:tc>
        <w:tc>
          <w:tcPr>
            <w:tcW w:w="992" w:type="dxa"/>
            <w:noWrap/>
            <w:vAlign w:val="center"/>
          </w:tcPr>
          <w:p w14:paraId="4CE632E1"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米</w:t>
            </w:r>
          </w:p>
        </w:tc>
        <w:tc>
          <w:tcPr>
            <w:tcW w:w="1306" w:type="dxa"/>
            <w:noWrap/>
            <w:vAlign w:val="center"/>
          </w:tcPr>
          <w:p w14:paraId="363AB92E" w14:textId="77777777" w:rsidR="008D4071" w:rsidRDefault="0026391D">
            <w:pPr>
              <w:spacing w:line="260" w:lineRule="exact"/>
              <w:jc w:val="center"/>
              <w:rPr>
                <w:rFonts w:ascii="Times New Roman" w:hAnsi="Times New Roman"/>
                <w:color w:val="000000"/>
                <w:szCs w:val="21"/>
              </w:rPr>
            </w:pPr>
            <w:r>
              <w:rPr>
                <w:rFonts w:ascii="Times New Roman" w:hAnsi="Times New Roman"/>
                <w:color w:val="000000"/>
                <w:szCs w:val="21"/>
              </w:rPr>
              <w:t>400</w:t>
            </w:r>
          </w:p>
        </w:tc>
        <w:tc>
          <w:tcPr>
            <w:tcW w:w="3795" w:type="dxa"/>
            <w:noWrap/>
            <w:vAlign w:val="center"/>
          </w:tcPr>
          <w:p w14:paraId="05DEF294" w14:textId="77777777" w:rsidR="008D4071" w:rsidRDefault="0026391D">
            <w:pPr>
              <w:spacing w:line="360" w:lineRule="exact"/>
              <w:rPr>
                <w:rFonts w:ascii="Times New Roman" w:eastAsia="方正仿宋简体" w:hAnsi="Times New Roman"/>
                <w:color w:val="000000"/>
                <w:szCs w:val="21"/>
              </w:rPr>
            </w:pPr>
            <w:r>
              <w:rPr>
                <w:rFonts w:ascii="Times New Roman" w:eastAsia="方正仿宋简体" w:hAnsi="Times New Roman"/>
                <w:color w:val="000000"/>
                <w:szCs w:val="21"/>
              </w:rPr>
              <w:t>花岗岩、大理石或不锈钢面台，下部简易层板，无柜门</w:t>
            </w:r>
          </w:p>
        </w:tc>
      </w:tr>
      <w:tr w:rsidR="008D4071" w14:paraId="2E16E2F9" w14:textId="77777777">
        <w:trPr>
          <w:trHeight w:hRule="exact" w:val="600"/>
          <w:jc w:val="center"/>
        </w:trPr>
        <w:tc>
          <w:tcPr>
            <w:tcW w:w="893" w:type="dxa"/>
            <w:vMerge/>
            <w:noWrap/>
            <w:vAlign w:val="center"/>
          </w:tcPr>
          <w:p w14:paraId="69507F00" w14:textId="77777777" w:rsidR="008D4071" w:rsidRDefault="008D4071">
            <w:pPr>
              <w:spacing w:line="260" w:lineRule="exact"/>
              <w:jc w:val="center"/>
              <w:rPr>
                <w:rFonts w:ascii="Times New Roman" w:eastAsia="方正仿宋简体" w:hAnsi="Times New Roman"/>
                <w:color w:val="000000"/>
                <w:szCs w:val="21"/>
              </w:rPr>
            </w:pPr>
          </w:p>
        </w:tc>
        <w:tc>
          <w:tcPr>
            <w:tcW w:w="1999" w:type="dxa"/>
            <w:noWrap/>
            <w:vAlign w:val="center"/>
          </w:tcPr>
          <w:p w14:paraId="502512B8"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焙灶</w:t>
            </w:r>
          </w:p>
        </w:tc>
        <w:tc>
          <w:tcPr>
            <w:tcW w:w="992" w:type="dxa"/>
            <w:noWrap/>
            <w:vAlign w:val="center"/>
          </w:tcPr>
          <w:p w14:paraId="394BF004"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个</w:t>
            </w:r>
          </w:p>
        </w:tc>
        <w:tc>
          <w:tcPr>
            <w:tcW w:w="1306" w:type="dxa"/>
            <w:noWrap/>
            <w:vAlign w:val="center"/>
          </w:tcPr>
          <w:p w14:paraId="314394C2" w14:textId="77777777" w:rsidR="008D4071" w:rsidRDefault="0026391D">
            <w:pPr>
              <w:spacing w:line="260" w:lineRule="exact"/>
              <w:jc w:val="center"/>
              <w:rPr>
                <w:rFonts w:ascii="Times New Roman" w:hAnsi="Times New Roman"/>
                <w:color w:val="000000"/>
                <w:szCs w:val="21"/>
              </w:rPr>
            </w:pPr>
            <w:r>
              <w:rPr>
                <w:rFonts w:ascii="Times New Roman" w:hAnsi="Times New Roman"/>
                <w:color w:val="000000"/>
                <w:szCs w:val="21"/>
              </w:rPr>
              <w:t>300</w:t>
            </w:r>
          </w:p>
        </w:tc>
        <w:tc>
          <w:tcPr>
            <w:tcW w:w="3795" w:type="dxa"/>
            <w:noWrap/>
            <w:vAlign w:val="center"/>
          </w:tcPr>
          <w:p w14:paraId="08AE9F03" w14:textId="77777777" w:rsidR="008D4071" w:rsidRDefault="0026391D">
            <w:pPr>
              <w:spacing w:line="360" w:lineRule="exact"/>
              <w:rPr>
                <w:rFonts w:ascii="Times New Roman" w:eastAsia="方正仿宋简体" w:hAnsi="Times New Roman"/>
                <w:color w:val="000000"/>
                <w:szCs w:val="21"/>
              </w:rPr>
            </w:pPr>
            <w:r>
              <w:rPr>
                <w:rFonts w:ascii="Times New Roman" w:eastAsia="方正仿宋简体" w:hAnsi="Times New Roman"/>
                <w:color w:val="000000"/>
                <w:szCs w:val="21"/>
              </w:rPr>
              <w:t>用于烘焙龙眼、荔枝等</w:t>
            </w:r>
          </w:p>
        </w:tc>
      </w:tr>
      <w:tr w:rsidR="008D4071" w14:paraId="5F0899D0" w14:textId="77777777">
        <w:trPr>
          <w:trHeight w:hRule="exact" w:val="454"/>
          <w:jc w:val="center"/>
        </w:trPr>
        <w:tc>
          <w:tcPr>
            <w:tcW w:w="893" w:type="dxa"/>
            <w:vMerge w:val="restart"/>
            <w:noWrap/>
            <w:vAlign w:val="center"/>
          </w:tcPr>
          <w:p w14:paraId="3F0E3CBB"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整体橱柜</w:t>
            </w:r>
          </w:p>
        </w:tc>
        <w:tc>
          <w:tcPr>
            <w:tcW w:w="1999" w:type="dxa"/>
            <w:noWrap/>
            <w:vAlign w:val="center"/>
          </w:tcPr>
          <w:p w14:paraId="203C9658" w14:textId="77777777" w:rsidR="008D4071" w:rsidRDefault="0026391D">
            <w:pPr>
              <w:spacing w:line="40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台面</w:t>
            </w:r>
          </w:p>
        </w:tc>
        <w:tc>
          <w:tcPr>
            <w:tcW w:w="992" w:type="dxa"/>
            <w:noWrap/>
            <w:vAlign w:val="center"/>
          </w:tcPr>
          <w:p w14:paraId="4F608197" w14:textId="77777777" w:rsidR="008D4071" w:rsidRDefault="0026391D">
            <w:pPr>
              <w:spacing w:line="40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米</w:t>
            </w:r>
          </w:p>
        </w:tc>
        <w:tc>
          <w:tcPr>
            <w:tcW w:w="1306" w:type="dxa"/>
            <w:noWrap/>
            <w:vAlign w:val="center"/>
          </w:tcPr>
          <w:p w14:paraId="44584C9B" w14:textId="77777777" w:rsidR="008D4071" w:rsidRDefault="0026391D">
            <w:pPr>
              <w:spacing w:line="400" w:lineRule="exact"/>
              <w:jc w:val="center"/>
              <w:rPr>
                <w:rFonts w:ascii="Times New Roman" w:hAnsi="Times New Roman"/>
                <w:color w:val="000000"/>
                <w:szCs w:val="21"/>
              </w:rPr>
            </w:pPr>
            <w:r>
              <w:rPr>
                <w:rFonts w:ascii="Times New Roman" w:hAnsi="Times New Roman"/>
                <w:color w:val="000000"/>
                <w:szCs w:val="21"/>
              </w:rPr>
              <w:t>300</w:t>
            </w:r>
          </w:p>
        </w:tc>
        <w:tc>
          <w:tcPr>
            <w:tcW w:w="3795" w:type="dxa"/>
            <w:noWrap/>
            <w:vAlign w:val="center"/>
          </w:tcPr>
          <w:p w14:paraId="0A7FAC7B" w14:textId="77777777" w:rsidR="008D4071" w:rsidRDefault="0026391D">
            <w:pPr>
              <w:spacing w:line="400" w:lineRule="exact"/>
              <w:rPr>
                <w:rFonts w:ascii="Times New Roman" w:eastAsia="方正仿宋简体" w:hAnsi="Times New Roman"/>
                <w:color w:val="000000"/>
                <w:szCs w:val="21"/>
              </w:rPr>
            </w:pPr>
            <w:r>
              <w:rPr>
                <w:rFonts w:ascii="Times New Roman" w:eastAsia="方正仿宋简体" w:hAnsi="Times New Roman"/>
                <w:color w:val="000000"/>
                <w:szCs w:val="21"/>
              </w:rPr>
              <w:t>花岗岩或人造石英石台面</w:t>
            </w:r>
          </w:p>
        </w:tc>
      </w:tr>
      <w:tr w:rsidR="008D4071" w14:paraId="68C82129" w14:textId="77777777">
        <w:trPr>
          <w:trHeight w:hRule="exact" w:val="454"/>
          <w:jc w:val="center"/>
        </w:trPr>
        <w:tc>
          <w:tcPr>
            <w:tcW w:w="893" w:type="dxa"/>
            <w:vMerge/>
            <w:noWrap/>
            <w:vAlign w:val="center"/>
          </w:tcPr>
          <w:p w14:paraId="6801A411" w14:textId="77777777" w:rsidR="008D4071" w:rsidRDefault="008D4071">
            <w:pPr>
              <w:spacing w:line="260" w:lineRule="exact"/>
              <w:jc w:val="center"/>
              <w:rPr>
                <w:rFonts w:ascii="Times New Roman" w:eastAsia="方正仿宋简体" w:hAnsi="Times New Roman"/>
                <w:color w:val="000000"/>
                <w:szCs w:val="21"/>
              </w:rPr>
            </w:pPr>
          </w:p>
        </w:tc>
        <w:tc>
          <w:tcPr>
            <w:tcW w:w="1999" w:type="dxa"/>
            <w:noWrap/>
            <w:vAlign w:val="center"/>
          </w:tcPr>
          <w:p w14:paraId="22000269" w14:textId="77777777" w:rsidR="008D4071" w:rsidRDefault="0026391D">
            <w:pPr>
              <w:spacing w:line="40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下柜</w:t>
            </w:r>
          </w:p>
        </w:tc>
        <w:tc>
          <w:tcPr>
            <w:tcW w:w="992" w:type="dxa"/>
            <w:noWrap/>
            <w:vAlign w:val="center"/>
          </w:tcPr>
          <w:p w14:paraId="75692EA3" w14:textId="77777777" w:rsidR="008D4071" w:rsidRDefault="0026391D">
            <w:pPr>
              <w:spacing w:line="40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米</w:t>
            </w:r>
          </w:p>
        </w:tc>
        <w:tc>
          <w:tcPr>
            <w:tcW w:w="1306" w:type="dxa"/>
            <w:noWrap/>
            <w:vAlign w:val="center"/>
          </w:tcPr>
          <w:p w14:paraId="5F2F21C4" w14:textId="77777777" w:rsidR="008D4071" w:rsidRDefault="0026391D">
            <w:pPr>
              <w:spacing w:line="400" w:lineRule="exact"/>
              <w:jc w:val="center"/>
              <w:rPr>
                <w:rFonts w:ascii="Times New Roman" w:hAnsi="Times New Roman"/>
                <w:color w:val="000000"/>
                <w:szCs w:val="21"/>
              </w:rPr>
            </w:pPr>
            <w:r>
              <w:rPr>
                <w:rFonts w:ascii="Times New Roman" w:hAnsi="Times New Roman"/>
                <w:color w:val="000000"/>
                <w:szCs w:val="21"/>
              </w:rPr>
              <w:t>600</w:t>
            </w:r>
          </w:p>
        </w:tc>
        <w:tc>
          <w:tcPr>
            <w:tcW w:w="3795" w:type="dxa"/>
            <w:noWrap/>
            <w:vAlign w:val="center"/>
          </w:tcPr>
          <w:p w14:paraId="2E2F5477" w14:textId="77777777" w:rsidR="008D4071" w:rsidRDefault="0026391D">
            <w:pPr>
              <w:spacing w:line="400" w:lineRule="exact"/>
              <w:rPr>
                <w:rFonts w:ascii="Times New Roman" w:eastAsia="方正仿宋简体" w:hAnsi="Times New Roman"/>
                <w:b/>
                <w:bCs/>
                <w:color w:val="000000"/>
                <w:spacing w:val="-10"/>
                <w:szCs w:val="21"/>
              </w:rPr>
            </w:pPr>
            <w:r>
              <w:rPr>
                <w:rFonts w:ascii="Times New Roman" w:eastAsia="方正仿宋简体" w:hAnsi="Times New Roman"/>
                <w:color w:val="000000"/>
                <w:spacing w:val="-10"/>
                <w:szCs w:val="21"/>
              </w:rPr>
              <w:t>防潮板定制，柜门完整</w:t>
            </w:r>
          </w:p>
        </w:tc>
      </w:tr>
      <w:tr w:rsidR="008D4071" w14:paraId="08D94018" w14:textId="77777777">
        <w:trPr>
          <w:trHeight w:hRule="exact" w:val="454"/>
          <w:jc w:val="center"/>
        </w:trPr>
        <w:tc>
          <w:tcPr>
            <w:tcW w:w="893" w:type="dxa"/>
            <w:vMerge/>
            <w:noWrap/>
            <w:vAlign w:val="center"/>
          </w:tcPr>
          <w:p w14:paraId="60AD0A1E" w14:textId="77777777" w:rsidR="008D4071" w:rsidRDefault="008D4071">
            <w:pPr>
              <w:spacing w:line="260" w:lineRule="exact"/>
              <w:jc w:val="center"/>
              <w:rPr>
                <w:rFonts w:ascii="Times New Roman" w:eastAsia="方正仿宋简体" w:hAnsi="Times New Roman"/>
                <w:color w:val="000000"/>
                <w:szCs w:val="21"/>
              </w:rPr>
            </w:pPr>
          </w:p>
        </w:tc>
        <w:tc>
          <w:tcPr>
            <w:tcW w:w="1999" w:type="dxa"/>
            <w:noWrap/>
            <w:vAlign w:val="center"/>
          </w:tcPr>
          <w:p w14:paraId="696A1423" w14:textId="77777777" w:rsidR="008D4071" w:rsidRDefault="0026391D">
            <w:pPr>
              <w:spacing w:line="40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上柜</w:t>
            </w:r>
          </w:p>
        </w:tc>
        <w:tc>
          <w:tcPr>
            <w:tcW w:w="992" w:type="dxa"/>
            <w:noWrap/>
            <w:vAlign w:val="center"/>
          </w:tcPr>
          <w:p w14:paraId="25936A7E" w14:textId="77777777" w:rsidR="008D4071" w:rsidRDefault="0026391D">
            <w:pPr>
              <w:spacing w:line="40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米</w:t>
            </w:r>
          </w:p>
        </w:tc>
        <w:tc>
          <w:tcPr>
            <w:tcW w:w="1306" w:type="dxa"/>
            <w:noWrap/>
            <w:vAlign w:val="center"/>
          </w:tcPr>
          <w:p w14:paraId="23692D35" w14:textId="77777777" w:rsidR="008D4071" w:rsidRDefault="0026391D">
            <w:pPr>
              <w:spacing w:line="400" w:lineRule="exact"/>
              <w:jc w:val="center"/>
              <w:rPr>
                <w:rFonts w:ascii="Times New Roman" w:hAnsi="Times New Roman"/>
                <w:color w:val="000000"/>
                <w:szCs w:val="21"/>
              </w:rPr>
            </w:pPr>
            <w:r>
              <w:rPr>
                <w:rFonts w:ascii="Times New Roman" w:hAnsi="Times New Roman"/>
                <w:color w:val="000000"/>
                <w:szCs w:val="21"/>
              </w:rPr>
              <w:t>350</w:t>
            </w:r>
          </w:p>
        </w:tc>
        <w:tc>
          <w:tcPr>
            <w:tcW w:w="3795" w:type="dxa"/>
            <w:noWrap/>
            <w:vAlign w:val="center"/>
          </w:tcPr>
          <w:p w14:paraId="14F7FE08" w14:textId="77777777" w:rsidR="008D4071" w:rsidRDefault="0026391D">
            <w:pPr>
              <w:spacing w:line="260" w:lineRule="exact"/>
              <w:rPr>
                <w:rFonts w:ascii="Times New Roman" w:eastAsia="方正仿宋简体" w:hAnsi="Times New Roman"/>
                <w:color w:val="000000"/>
                <w:szCs w:val="21"/>
              </w:rPr>
            </w:pPr>
            <w:r>
              <w:rPr>
                <w:rFonts w:ascii="Times New Roman" w:eastAsia="方正仿宋简体" w:hAnsi="Times New Roman"/>
                <w:color w:val="000000"/>
                <w:szCs w:val="21"/>
              </w:rPr>
              <w:t>人造板定制，柜门完整</w:t>
            </w:r>
          </w:p>
        </w:tc>
      </w:tr>
      <w:tr w:rsidR="008D4071" w14:paraId="1BDFC63E" w14:textId="77777777">
        <w:trPr>
          <w:trHeight w:hRule="exact" w:val="524"/>
          <w:jc w:val="center"/>
        </w:trPr>
        <w:tc>
          <w:tcPr>
            <w:tcW w:w="893" w:type="dxa"/>
            <w:vMerge w:val="restart"/>
            <w:noWrap/>
            <w:vAlign w:val="center"/>
          </w:tcPr>
          <w:p w14:paraId="117C7B44"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水池</w:t>
            </w:r>
          </w:p>
          <w:p w14:paraId="6F918910"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水柜</w:t>
            </w:r>
          </w:p>
        </w:tc>
        <w:tc>
          <w:tcPr>
            <w:tcW w:w="1999" w:type="dxa"/>
            <w:noWrap/>
            <w:vAlign w:val="center"/>
          </w:tcPr>
          <w:p w14:paraId="3D440ED8"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抹水泥砖</w:t>
            </w:r>
          </w:p>
        </w:tc>
        <w:tc>
          <w:tcPr>
            <w:tcW w:w="992" w:type="dxa"/>
            <w:noWrap/>
            <w:vAlign w:val="center"/>
          </w:tcPr>
          <w:p w14:paraId="76FA3AD3"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个</w:t>
            </w:r>
          </w:p>
        </w:tc>
        <w:tc>
          <w:tcPr>
            <w:tcW w:w="1306" w:type="dxa"/>
            <w:noWrap/>
            <w:vAlign w:val="center"/>
          </w:tcPr>
          <w:p w14:paraId="78AF9FFE" w14:textId="77777777" w:rsidR="008D4071" w:rsidRDefault="0026391D">
            <w:pPr>
              <w:spacing w:line="260" w:lineRule="exact"/>
              <w:jc w:val="center"/>
              <w:rPr>
                <w:rFonts w:ascii="Times New Roman" w:hAnsi="Times New Roman"/>
                <w:color w:val="000000"/>
                <w:szCs w:val="21"/>
              </w:rPr>
            </w:pPr>
            <w:r>
              <w:rPr>
                <w:rFonts w:ascii="Times New Roman" w:hAnsi="Times New Roman"/>
                <w:color w:val="000000"/>
                <w:szCs w:val="21"/>
              </w:rPr>
              <w:t>100</w:t>
            </w:r>
          </w:p>
        </w:tc>
        <w:tc>
          <w:tcPr>
            <w:tcW w:w="3795" w:type="dxa"/>
            <w:vMerge w:val="restart"/>
            <w:noWrap/>
            <w:vAlign w:val="center"/>
          </w:tcPr>
          <w:p w14:paraId="0499D07C" w14:textId="77777777" w:rsidR="008D4071" w:rsidRDefault="0026391D">
            <w:pPr>
              <w:spacing w:line="260" w:lineRule="exact"/>
              <w:rPr>
                <w:rFonts w:ascii="Times New Roman" w:eastAsia="方正仿宋简体" w:hAnsi="Times New Roman"/>
                <w:color w:val="000000"/>
                <w:szCs w:val="21"/>
              </w:rPr>
            </w:pPr>
            <w:r>
              <w:rPr>
                <w:rFonts w:ascii="Times New Roman" w:eastAsia="方正仿宋简体" w:hAnsi="Times New Roman"/>
                <w:color w:val="000000"/>
                <w:szCs w:val="21"/>
              </w:rPr>
              <w:t>指厨房或浴室内洗刷用小水池小水柜或室外搭设</w:t>
            </w:r>
          </w:p>
        </w:tc>
      </w:tr>
      <w:tr w:rsidR="008D4071" w14:paraId="3DBF37D9" w14:textId="77777777">
        <w:trPr>
          <w:trHeight w:hRule="exact" w:val="489"/>
          <w:jc w:val="center"/>
        </w:trPr>
        <w:tc>
          <w:tcPr>
            <w:tcW w:w="893" w:type="dxa"/>
            <w:vMerge/>
            <w:noWrap/>
            <w:vAlign w:val="center"/>
          </w:tcPr>
          <w:p w14:paraId="72C4FDE7" w14:textId="77777777" w:rsidR="008D4071" w:rsidRDefault="008D4071">
            <w:pPr>
              <w:spacing w:line="260" w:lineRule="exact"/>
              <w:jc w:val="center"/>
              <w:rPr>
                <w:rFonts w:ascii="Times New Roman" w:eastAsia="方正仿宋简体" w:hAnsi="Times New Roman"/>
                <w:color w:val="000000"/>
                <w:szCs w:val="21"/>
              </w:rPr>
            </w:pPr>
          </w:p>
        </w:tc>
        <w:tc>
          <w:tcPr>
            <w:tcW w:w="1999" w:type="dxa"/>
            <w:noWrap/>
            <w:vAlign w:val="center"/>
          </w:tcPr>
          <w:p w14:paraId="0A4D8EC4"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砖贴瓷砖</w:t>
            </w:r>
          </w:p>
        </w:tc>
        <w:tc>
          <w:tcPr>
            <w:tcW w:w="992" w:type="dxa"/>
            <w:noWrap/>
            <w:vAlign w:val="center"/>
          </w:tcPr>
          <w:p w14:paraId="5C6AB4D1"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个</w:t>
            </w:r>
          </w:p>
        </w:tc>
        <w:tc>
          <w:tcPr>
            <w:tcW w:w="1306" w:type="dxa"/>
            <w:noWrap/>
            <w:vAlign w:val="center"/>
          </w:tcPr>
          <w:p w14:paraId="04A797F0" w14:textId="77777777" w:rsidR="008D4071" w:rsidRDefault="0026391D">
            <w:pPr>
              <w:spacing w:line="260" w:lineRule="exact"/>
              <w:jc w:val="center"/>
              <w:rPr>
                <w:rFonts w:ascii="Times New Roman" w:hAnsi="Times New Roman"/>
                <w:color w:val="000000"/>
                <w:szCs w:val="21"/>
              </w:rPr>
            </w:pPr>
            <w:r>
              <w:rPr>
                <w:rFonts w:ascii="Times New Roman" w:hAnsi="Times New Roman"/>
                <w:color w:val="000000"/>
                <w:szCs w:val="21"/>
              </w:rPr>
              <w:t>150</w:t>
            </w:r>
          </w:p>
        </w:tc>
        <w:tc>
          <w:tcPr>
            <w:tcW w:w="3795" w:type="dxa"/>
            <w:vMerge/>
            <w:noWrap/>
            <w:vAlign w:val="center"/>
          </w:tcPr>
          <w:p w14:paraId="2C7C75C8" w14:textId="77777777" w:rsidR="008D4071" w:rsidRDefault="008D4071">
            <w:pPr>
              <w:spacing w:line="260" w:lineRule="exact"/>
              <w:jc w:val="center"/>
              <w:rPr>
                <w:rFonts w:ascii="Times New Roman" w:eastAsia="方正仿宋简体" w:hAnsi="Times New Roman"/>
                <w:color w:val="000000"/>
                <w:szCs w:val="21"/>
              </w:rPr>
            </w:pPr>
          </w:p>
        </w:tc>
      </w:tr>
      <w:tr w:rsidR="008D4071" w14:paraId="536B66A7" w14:textId="77777777">
        <w:trPr>
          <w:trHeight w:hRule="exact" w:val="454"/>
          <w:jc w:val="center"/>
        </w:trPr>
        <w:tc>
          <w:tcPr>
            <w:tcW w:w="893" w:type="dxa"/>
            <w:vMerge/>
            <w:noWrap/>
            <w:vAlign w:val="center"/>
          </w:tcPr>
          <w:p w14:paraId="6BCE5087" w14:textId="77777777" w:rsidR="008D4071" w:rsidRDefault="008D4071">
            <w:pPr>
              <w:spacing w:line="260" w:lineRule="exact"/>
              <w:jc w:val="center"/>
              <w:rPr>
                <w:rFonts w:ascii="Times New Roman" w:eastAsia="方正仿宋简体" w:hAnsi="Times New Roman"/>
                <w:color w:val="000000"/>
                <w:szCs w:val="21"/>
              </w:rPr>
            </w:pPr>
          </w:p>
        </w:tc>
        <w:tc>
          <w:tcPr>
            <w:tcW w:w="1999" w:type="dxa"/>
            <w:noWrap/>
            <w:vAlign w:val="center"/>
          </w:tcPr>
          <w:p w14:paraId="64F43CEF"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洗面台</w:t>
            </w:r>
          </w:p>
        </w:tc>
        <w:tc>
          <w:tcPr>
            <w:tcW w:w="992" w:type="dxa"/>
            <w:noWrap/>
            <w:vAlign w:val="center"/>
          </w:tcPr>
          <w:p w14:paraId="08D27A43"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米</w:t>
            </w:r>
          </w:p>
        </w:tc>
        <w:tc>
          <w:tcPr>
            <w:tcW w:w="1306" w:type="dxa"/>
            <w:noWrap/>
            <w:vAlign w:val="center"/>
          </w:tcPr>
          <w:p w14:paraId="0DA9233A" w14:textId="77777777" w:rsidR="008D4071" w:rsidRDefault="0026391D">
            <w:pPr>
              <w:spacing w:line="260" w:lineRule="exact"/>
              <w:jc w:val="center"/>
              <w:rPr>
                <w:rFonts w:ascii="Times New Roman" w:hAnsi="Times New Roman"/>
                <w:color w:val="000000"/>
                <w:szCs w:val="21"/>
              </w:rPr>
            </w:pPr>
            <w:r>
              <w:rPr>
                <w:rFonts w:ascii="Times New Roman" w:hAnsi="Times New Roman"/>
                <w:color w:val="000000"/>
                <w:szCs w:val="21"/>
              </w:rPr>
              <w:t>400</w:t>
            </w:r>
          </w:p>
        </w:tc>
        <w:tc>
          <w:tcPr>
            <w:tcW w:w="3795" w:type="dxa"/>
            <w:noWrap/>
            <w:vAlign w:val="center"/>
          </w:tcPr>
          <w:p w14:paraId="2CB9151B" w14:textId="77777777" w:rsidR="008D4071" w:rsidRDefault="0026391D">
            <w:pPr>
              <w:spacing w:line="260" w:lineRule="exact"/>
              <w:rPr>
                <w:rFonts w:ascii="Times New Roman" w:eastAsia="方正仿宋简体" w:hAnsi="Times New Roman"/>
                <w:color w:val="000000"/>
                <w:szCs w:val="21"/>
              </w:rPr>
            </w:pPr>
            <w:r>
              <w:rPr>
                <w:rFonts w:ascii="Times New Roman" w:eastAsia="方正仿宋简体" w:hAnsi="Times New Roman"/>
                <w:color w:val="000000"/>
                <w:szCs w:val="21"/>
              </w:rPr>
              <w:t>花岗岩、大理石宽式台面的</w:t>
            </w:r>
          </w:p>
        </w:tc>
      </w:tr>
      <w:tr w:rsidR="008D4071" w14:paraId="0DA1F666" w14:textId="77777777">
        <w:trPr>
          <w:trHeight w:hRule="exact" w:val="454"/>
          <w:jc w:val="center"/>
        </w:trPr>
        <w:tc>
          <w:tcPr>
            <w:tcW w:w="893" w:type="dxa"/>
            <w:vMerge/>
            <w:noWrap/>
            <w:vAlign w:val="center"/>
          </w:tcPr>
          <w:p w14:paraId="5A4DF733" w14:textId="77777777" w:rsidR="008D4071" w:rsidRDefault="008D4071">
            <w:pPr>
              <w:spacing w:line="260" w:lineRule="exact"/>
              <w:jc w:val="center"/>
              <w:rPr>
                <w:rFonts w:ascii="Times New Roman" w:eastAsia="方正仿宋简体" w:hAnsi="Times New Roman"/>
                <w:color w:val="000000"/>
                <w:szCs w:val="21"/>
              </w:rPr>
            </w:pPr>
          </w:p>
        </w:tc>
        <w:tc>
          <w:tcPr>
            <w:tcW w:w="1999" w:type="dxa"/>
            <w:noWrap/>
            <w:vAlign w:val="center"/>
          </w:tcPr>
          <w:p w14:paraId="7C1133E5"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三化厕</w:t>
            </w:r>
          </w:p>
        </w:tc>
        <w:tc>
          <w:tcPr>
            <w:tcW w:w="992" w:type="dxa"/>
            <w:noWrap/>
            <w:vAlign w:val="center"/>
          </w:tcPr>
          <w:p w14:paraId="3B00C643"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个</w:t>
            </w:r>
          </w:p>
        </w:tc>
        <w:tc>
          <w:tcPr>
            <w:tcW w:w="1306" w:type="dxa"/>
            <w:noWrap/>
            <w:vAlign w:val="center"/>
          </w:tcPr>
          <w:p w14:paraId="27C2CBBD" w14:textId="77777777" w:rsidR="008D4071" w:rsidRDefault="0026391D">
            <w:pPr>
              <w:spacing w:line="260" w:lineRule="exact"/>
              <w:jc w:val="center"/>
              <w:rPr>
                <w:rFonts w:ascii="Times New Roman" w:hAnsi="Times New Roman"/>
                <w:color w:val="000000"/>
                <w:szCs w:val="21"/>
              </w:rPr>
            </w:pPr>
            <w:r>
              <w:rPr>
                <w:rFonts w:ascii="Times New Roman" w:hAnsi="Times New Roman"/>
                <w:color w:val="000000"/>
                <w:szCs w:val="21"/>
              </w:rPr>
              <w:t>2500</w:t>
            </w:r>
          </w:p>
        </w:tc>
        <w:tc>
          <w:tcPr>
            <w:tcW w:w="3795" w:type="dxa"/>
            <w:noWrap/>
            <w:vAlign w:val="center"/>
          </w:tcPr>
          <w:p w14:paraId="770ECB80" w14:textId="77777777" w:rsidR="008D4071" w:rsidRDefault="0026391D">
            <w:pPr>
              <w:spacing w:line="260" w:lineRule="exact"/>
              <w:rPr>
                <w:rFonts w:ascii="Times New Roman" w:eastAsia="方正仿宋简体" w:hAnsi="Times New Roman"/>
                <w:color w:val="000000"/>
                <w:szCs w:val="21"/>
              </w:rPr>
            </w:pPr>
            <w:r>
              <w:rPr>
                <w:rFonts w:ascii="Times New Roman" w:eastAsia="方正仿宋简体" w:hAnsi="Times New Roman"/>
                <w:color w:val="000000"/>
                <w:szCs w:val="21"/>
              </w:rPr>
              <w:t>适用民宅</w:t>
            </w:r>
          </w:p>
        </w:tc>
      </w:tr>
      <w:tr w:rsidR="008D4071" w14:paraId="7C5D3D89" w14:textId="77777777">
        <w:trPr>
          <w:trHeight w:hRule="exact" w:val="454"/>
          <w:jc w:val="center"/>
        </w:trPr>
        <w:tc>
          <w:tcPr>
            <w:tcW w:w="893" w:type="dxa"/>
            <w:vMerge/>
            <w:noWrap/>
            <w:vAlign w:val="center"/>
          </w:tcPr>
          <w:p w14:paraId="19765523" w14:textId="77777777" w:rsidR="008D4071" w:rsidRDefault="008D4071">
            <w:pPr>
              <w:spacing w:line="260" w:lineRule="exact"/>
              <w:jc w:val="center"/>
              <w:rPr>
                <w:rFonts w:ascii="Times New Roman" w:eastAsia="方正仿宋简体" w:hAnsi="Times New Roman"/>
                <w:color w:val="000000"/>
                <w:szCs w:val="21"/>
              </w:rPr>
            </w:pPr>
          </w:p>
        </w:tc>
        <w:tc>
          <w:tcPr>
            <w:tcW w:w="1999" w:type="dxa"/>
            <w:noWrap/>
            <w:vAlign w:val="center"/>
          </w:tcPr>
          <w:p w14:paraId="6BACEE63" w14:textId="77777777" w:rsidR="008D4071" w:rsidRDefault="0026391D">
            <w:pPr>
              <w:spacing w:line="260" w:lineRule="exact"/>
              <w:jc w:val="center"/>
              <w:rPr>
                <w:rFonts w:ascii="Times New Roman" w:eastAsia="方正仿宋简体" w:hAnsi="Times New Roman"/>
                <w:color w:val="000000"/>
                <w:spacing w:val="-20"/>
                <w:szCs w:val="21"/>
              </w:rPr>
            </w:pPr>
            <w:r>
              <w:rPr>
                <w:rFonts w:ascii="Times New Roman" w:eastAsia="方正仿宋简体" w:hAnsi="Times New Roman"/>
                <w:color w:val="000000"/>
                <w:spacing w:val="-20"/>
                <w:szCs w:val="21"/>
              </w:rPr>
              <w:t>蹲位</w:t>
            </w:r>
          </w:p>
        </w:tc>
        <w:tc>
          <w:tcPr>
            <w:tcW w:w="992" w:type="dxa"/>
            <w:noWrap/>
            <w:vAlign w:val="center"/>
          </w:tcPr>
          <w:p w14:paraId="64424187"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个</w:t>
            </w:r>
          </w:p>
        </w:tc>
        <w:tc>
          <w:tcPr>
            <w:tcW w:w="1306" w:type="dxa"/>
            <w:noWrap/>
            <w:vAlign w:val="center"/>
          </w:tcPr>
          <w:p w14:paraId="5CD8B1BB" w14:textId="77777777" w:rsidR="008D4071" w:rsidRDefault="0026391D">
            <w:pPr>
              <w:spacing w:line="260" w:lineRule="exact"/>
              <w:jc w:val="center"/>
              <w:rPr>
                <w:rFonts w:ascii="Times New Roman" w:hAnsi="Times New Roman"/>
                <w:color w:val="000000"/>
                <w:szCs w:val="21"/>
              </w:rPr>
            </w:pPr>
            <w:r>
              <w:rPr>
                <w:rFonts w:ascii="Times New Roman" w:hAnsi="Times New Roman"/>
                <w:color w:val="000000"/>
                <w:szCs w:val="21"/>
              </w:rPr>
              <w:t>200</w:t>
            </w:r>
          </w:p>
        </w:tc>
        <w:tc>
          <w:tcPr>
            <w:tcW w:w="3795" w:type="dxa"/>
            <w:noWrap/>
            <w:vAlign w:val="center"/>
          </w:tcPr>
          <w:p w14:paraId="00273D09" w14:textId="77777777" w:rsidR="008D4071" w:rsidRDefault="0026391D">
            <w:pPr>
              <w:spacing w:line="260" w:lineRule="exact"/>
              <w:rPr>
                <w:rFonts w:ascii="Times New Roman" w:eastAsia="方正仿宋简体" w:hAnsi="Times New Roman"/>
                <w:color w:val="000000"/>
                <w:szCs w:val="21"/>
              </w:rPr>
            </w:pPr>
            <w:r>
              <w:rPr>
                <w:rFonts w:ascii="Times New Roman" w:eastAsia="方正仿宋简体" w:hAnsi="Times New Roman"/>
                <w:color w:val="000000"/>
                <w:szCs w:val="21"/>
              </w:rPr>
              <w:t>室内</w:t>
            </w:r>
          </w:p>
        </w:tc>
      </w:tr>
      <w:tr w:rsidR="008D4071" w14:paraId="25E30ECF" w14:textId="77777777">
        <w:trPr>
          <w:trHeight w:hRule="exact" w:val="454"/>
          <w:jc w:val="center"/>
        </w:trPr>
        <w:tc>
          <w:tcPr>
            <w:tcW w:w="893" w:type="dxa"/>
            <w:vMerge/>
            <w:noWrap/>
            <w:vAlign w:val="center"/>
          </w:tcPr>
          <w:p w14:paraId="200EA49D" w14:textId="77777777" w:rsidR="008D4071" w:rsidRDefault="008D4071">
            <w:pPr>
              <w:spacing w:line="260" w:lineRule="exact"/>
              <w:jc w:val="center"/>
              <w:rPr>
                <w:rFonts w:ascii="Times New Roman" w:eastAsia="方正仿宋简体" w:hAnsi="Times New Roman"/>
                <w:color w:val="000000"/>
                <w:szCs w:val="21"/>
              </w:rPr>
            </w:pPr>
          </w:p>
        </w:tc>
        <w:tc>
          <w:tcPr>
            <w:tcW w:w="1999" w:type="dxa"/>
            <w:noWrap/>
            <w:vAlign w:val="center"/>
          </w:tcPr>
          <w:p w14:paraId="6CCDD5DA" w14:textId="77777777" w:rsidR="008D4071" w:rsidRDefault="0026391D">
            <w:pPr>
              <w:spacing w:line="260" w:lineRule="exact"/>
              <w:jc w:val="center"/>
              <w:rPr>
                <w:rFonts w:ascii="Times New Roman" w:eastAsia="方正仿宋简体" w:hAnsi="Times New Roman"/>
                <w:color w:val="000000"/>
                <w:spacing w:val="-20"/>
                <w:szCs w:val="21"/>
              </w:rPr>
            </w:pPr>
            <w:r>
              <w:rPr>
                <w:rFonts w:ascii="Times New Roman" w:eastAsia="方正仿宋简体" w:hAnsi="Times New Roman"/>
                <w:color w:val="000000"/>
                <w:spacing w:val="-20"/>
                <w:szCs w:val="21"/>
              </w:rPr>
              <w:t>坐盆</w:t>
            </w:r>
          </w:p>
        </w:tc>
        <w:tc>
          <w:tcPr>
            <w:tcW w:w="992" w:type="dxa"/>
            <w:noWrap/>
            <w:vAlign w:val="center"/>
          </w:tcPr>
          <w:p w14:paraId="2F91FC97"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个</w:t>
            </w:r>
          </w:p>
        </w:tc>
        <w:tc>
          <w:tcPr>
            <w:tcW w:w="1306" w:type="dxa"/>
            <w:noWrap/>
            <w:vAlign w:val="center"/>
          </w:tcPr>
          <w:p w14:paraId="0E93F205" w14:textId="77777777" w:rsidR="008D4071" w:rsidRDefault="0026391D">
            <w:pPr>
              <w:spacing w:line="260" w:lineRule="exact"/>
              <w:jc w:val="center"/>
              <w:rPr>
                <w:rFonts w:ascii="Times New Roman" w:hAnsi="Times New Roman"/>
                <w:color w:val="000000"/>
                <w:szCs w:val="21"/>
              </w:rPr>
            </w:pPr>
            <w:r>
              <w:rPr>
                <w:rFonts w:ascii="Times New Roman" w:hAnsi="Times New Roman"/>
                <w:color w:val="000000"/>
                <w:szCs w:val="21"/>
              </w:rPr>
              <w:t>300</w:t>
            </w:r>
          </w:p>
        </w:tc>
        <w:tc>
          <w:tcPr>
            <w:tcW w:w="3795" w:type="dxa"/>
            <w:noWrap/>
            <w:vAlign w:val="center"/>
          </w:tcPr>
          <w:p w14:paraId="5CB85007" w14:textId="77777777" w:rsidR="008D4071" w:rsidRDefault="0026391D">
            <w:pPr>
              <w:spacing w:line="260" w:lineRule="exact"/>
              <w:rPr>
                <w:rFonts w:ascii="Times New Roman" w:eastAsia="方正仿宋简体" w:hAnsi="Times New Roman"/>
                <w:color w:val="000000"/>
                <w:szCs w:val="21"/>
              </w:rPr>
            </w:pPr>
            <w:r>
              <w:rPr>
                <w:rFonts w:ascii="Times New Roman" w:eastAsia="方正仿宋简体" w:hAnsi="Times New Roman"/>
                <w:color w:val="000000"/>
                <w:szCs w:val="21"/>
              </w:rPr>
              <w:t>室内</w:t>
            </w:r>
          </w:p>
        </w:tc>
      </w:tr>
      <w:tr w:rsidR="008D4071" w14:paraId="4E090A26" w14:textId="77777777">
        <w:trPr>
          <w:trHeight w:hRule="exact" w:val="746"/>
          <w:jc w:val="center"/>
        </w:trPr>
        <w:tc>
          <w:tcPr>
            <w:tcW w:w="893" w:type="dxa"/>
            <w:vMerge w:val="restart"/>
            <w:noWrap/>
            <w:vAlign w:val="center"/>
          </w:tcPr>
          <w:p w14:paraId="12BBF51E"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简易</w:t>
            </w:r>
          </w:p>
          <w:p w14:paraId="4FB7322D"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搭盖</w:t>
            </w:r>
          </w:p>
        </w:tc>
        <w:tc>
          <w:tcPr>
            <w:tcW w:w="1999" w:type="dxa"/>
            <w:noWrap/>
            <w:vAlign w:val="center"/>
          </w:tcPr>
          <w:p w14:paraId="420CBD9E" w14:textId="77777777" w:rsidR="008D4071" w:rsidRDefault="0026391D">
            <w:pPr>
              <w:spacing w:line="260" w:lineRule="exact"/>
              <w:jc w:val="center"/>
              <w:rPr>
                <w:rFonts w:ascii="Times New Roman" w:eastAsia="方正仿宋简体" w:hAnsi="Times New Roman"/>
                <w:snapToGrid w:val="0"/>
                <w:color w:val="000000"/>
                <w:szCs w:val="21"/>
              </w:rPr>
            </w:pPr>
            <w:r>
              <w:rPr>
                <w:rFonts w:ascii="Times New Roman" w:eastAsia="方正仿宋简体" w:hAnsi="Times New Roman"/>
                <w:snapToGrid w:val="0"/>
                <w:color w:val="000000"/>
                <w:szCs w:val="21"/>
              </w:rPr>
              <w:t>油毛毡</w:t>
            </w:r>
          </w:p>
          <w:p w14:paraId="7DD324FF" w14:textId="77777777" w:rsidR="008D4071" w:rsidRDefault="0026391D">
            <w:pPr>
              <w:spacing w:line="260" w:lineRule="exact"/>
              <w:jc w:val="center"/>
              <w:rPr>
                <w:rFonts w:ascii="Times New Roman" w:eastAsia="方正仿宋简体" w:hAnsi="Times New Roman"/>
                <w:color w:val="000000"/>
                <w:spacing w:val="-20"/>
                <w:szCs w:val="21"/>
              </w:rPr>
            </w:pPr>
            <w:r>
              <w:rPr>
                <w:rFonts w:ascii="Times New Roman" w:eastAsia="方正仿宋简体" w:hAnsi="Times New Roman"/>
                <w:snapToGrid w:val="0"/>
                <w:color w:val="000000"/>
                <w:szCs w:val="21"/>
              </w:rPr>
              <w:t>木棉瓦</w:t>
            </w:r>
          </w:p>
        </w:tc>
        <w:tc>
          <w:tcPr>
            <w:tcW w:w="992" w:type="dxa"/>
            <w:noWrap/>
            <w:vAlign w:val="center"/>
          </w:tcPr>
          <w:p w14:paraId="283F393C"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平方米</w:t>
            </w:r>
          </w:p>
        </w:tc>
        <w:tc>
          <w:tcPr>
            <w:tcW w:w="1306" w:type="dxa"/>
            <w:noWrap/>
            <w:vAlign w:val="center"/>
          </w:tcPr>
          <w:p w14:paraId="1C836A2C" w14:textId="77777777" w:rsidR="008D4071" w:rsidRDefault="0026391D">
            <w:pPr>
              <w:spacing w:line="260" w:lineRule="exact"/>
              <w:jc w:val="center"/>
              <w:rPr>
                <w:rFonts w:ascii="Times New Roman" w:hAnsi="Times New Roman"/>
                <w:color w:val="000000"/>
                <w:szCs w:val="21"/>
              </w:rPr>
            </w:pPr>
            <w:r>
              <w:rPr>
                <w:rFonts w:ascii="Times New Roman" w:hAnsi="Times New Roman"/>
                <w:color w:val="000000"/>
                <w:szCs w:val="21"/>
              </w:rPr>
              <w:t>150</w:t>
            </w:r>
          </w:p>
        </w:tc>
        <w:tc>
          <w:tcPr>
            <w:tcW w:w="3795" w:type="dxa"/>
            <w:noWrap/>
            <w:vAlign w:val="center"/>
          </w:tcPr>
          <w:p w14:paraId="788CD660" w14:textId="77777777" w:rsidR="008D4071" w:rsidRDefault="0026391D">
            <w:pPr>
              <w:spacing w:line="260" w:lineRule="exact"/>
              <w:rPr>
                <w:rFonts w:ascii="Times New Roman" w:eastAsia="方正仿宋简体" w:hAnsi="Times New Roman"/>
                <w:snapToGrid w:val="0"/>
                <w:color w:val="000000"/>
                <w:szCs w:val="21"/>
              </w:rPr>
            </w:pPr>
            <w:r>
              <w:rPr>
                <w:rFonts w:ascii="Times New Roman" w:eastAsia="方正仿宋简体" w:hAnsi="Times New Roman"/>
                <w:snapToGrid w:val="0"/>
                <w:color w:val="000000"/>
                <w:szCs w:val="21"/>
              </w:rPr>
              <w:t>指主架竹、木、机砖、空心砖，屋面油毛毡、木棉瓦</w:t>
            </w:r>
          </w:p>
        </w:tc>
      </w:tr>
      <w:tr w:rsidR="008D4071" w14:paraId="7E9416D6" w14:textId="77777777">
        <w:trPr>
          <w:trHeight w:hRule="exact" w:val="581"/>
          <w:jc w:val="center"/>
        </w:trPr>
        <w:tc>
          <w:tcPr>
            <w:tcW w:w="893" w:type="dxa"/>
            <w:vMerge/>
            <w:noWrap/>
            <w:vAlign w:val="center"/>
          </w:tcPr>
          <w:p w14:paraId="4BD73596" w14:textId="77777777" w:rsidR="008D4071" w:rsidRDefault="008D4071">
            <w:pPr>
              <w:spacing w:line="260" w:lineRule="exact"/>
              <w:jc w:val="center"/>
              <w:rPr>
                <w:rFonts w:ascii="Times New Roman" w:eastAsia="方正仿宋简体" w:hAnsi="Times New Roman"/>
                <w:color w:val="000000"/>
                <w:szCs w:val="21"/>
              </w:rPr>
            </w:pPr>
          </w:p>
        </w:tc>
        <w:tc>
          <w:tcPr>
            <w:tcW w:w="1999" w:type="dxa"/>
            <w:noWrap/>
            <w:vAlign w:val="center"/>
          </w:tcPr>
          <w:p w14:paraId="1A2F96E8"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铁皮</w:t>
            </w:r>
          </w:p>
        </w:tc>
        <w:tc>
          <w:tcPr>
            <w:tcW w:w="992" w:type="dxa"/>
            <w:noWrap/>
            <w:vAlign w:val="center"/>
          </w:tcPr>
          <w:p w14:paraId="2EBD0CD6"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平方米</w:t>
            </w:r>
          </w:p>
        </w:tc>
        <w:tc>
          <w:tcPr>
            <w:tcW w:w="1306" w:type="dxa"/>
            <w:noWrap/>
            <w:vAlign w:val="center"/>
          </w:tcPr>
          <w:p w14:paraId="25A23D51" w14:textId="77777777" w:rsidR="008D4071" w:rsidRDefault="0026391D">
            <w:pPr>
              <w:spacing w:line="260" w:lineRule="exact"/>
              <w:jc w:val="center"/>
              <w:rPr>
                <w:rFonts w:ascii="Times New Roman" w:hAnsi="Times New Roman"/>
                <w:color w:val="000000"/>
                <w:szCs w:val="21"/>
              </w:rPr>
            </w:pPr>
            <w:r>
              <w:rPr>
                <w:rFonts w:ascii="Times New Roman" w:hAnsi="Times New Roman"/>
                <w:color w:val="000000"/>
                <w:szCs w:val="21"/>
              </w:rPr>
              <w:t>250</w:t>
            </w:r>
          </w:p>
        </w:tc>
        <w:tc>
          <w:tcPr>
            <w:tcW w:w="3795" w:type="dxa"/>
            <w:noWrap/>
            <w:vAlign w:val="center"/>
          </w:tcPr>
          <w:p w14:paraId="5C172284" w14:textId="77777777" w:rsidR="008D4071" w:rsidRDefault="0026391D">
            <w:pPr>
              <w:spacing w:line="260" w:lineRule="exact"/>
              <w:rPr>
                <w:rFonts w:ascii="Times New Roman" w:eastAsia="方正仿宋简体" w:hAnsi="Times New Roman"/>
                <w:color w:val="000000"/>
                <w:szCs w:val="21"/>
              </w:rPr>
            </w:pPr>
            <w:r>
              <w:rPr>
                <w:rFonts w:ascii="Times New Roman" w:eastAsia="方正仿宋简体" w:hAnsi="Times New Roman"/>
                <w:color w:val="000000"/>
                <w:szCs w:val="21"/>
              </w:rPr>
              <w:t>指主架机砖、空心砖，屋面铁皮或彩板</w:t>
            </w:r>
          </w:p>
        </w:tc>
      </w:tr>
      <w:tr w:rsidR="008D4071" w14:paraId="70365E32" w14:textId="77777777">
        <w:trPr>
          <w:trHeight w:hRule="exact" w:val="454"/>
          <w:jc w:val="center"/>
        </w:trPr>
        <w:tc>
          <w:tcPr>
            <w:tcW w:w="893" w:type="dxa"/>
            <w:vMerge/>
            <w:noWrap/>
            <w:vAlign w:val="center"/>
          </w:tcPr>
          <w:p w14:paraId="123D1DBC" w14:textId="77777777" w:rsidR="008D4071" w:rsidRDefault="008D4071">
            <w:pPr>
              <w:spacing w:line="260" w:lineRule="exact"/>
              <w:jc w:val="center"/>
              <w:rPr>
                <w:rFonts w:ascii="Times New Roman" w:eastAsia="方正仿宋简体" w:hAnsi="Times New Roman"/>
                <w:color w:val="000000"/>
                <w:szCs w:val="21"/>
              </w:rPr>
            </w:pPr>
          </w:p>
        </w:tc>
        <w:tc>
          <w:tcPr>
            <w:tcW w:w="1999" w:type="dxa"/>
            <w:noWrap/>
            <w:vAlign w:val="center"/>
          </w:tcPr>
          <w:p w14:paraId="4DAA70DD"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活动板房</w:t>
            </w:r>
          </w:p>
        </w:tc>
        <w:tc>
          <w:tcPr>
            <w:tcW w:w="992" w:type="dxa"/>
            <w:noWrap/>
            <w:vAlign w:val="center"/>
          </w:tcPr>
          <w:p w14:paraId="1EB8B7A3"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平方米</w:t>
            </w:r>
          </w:p>
        </w:tc>
        <w:tc>
          <w:tcPr>
            <w:tcW w:w="1306" w:type="dxa"/>
            <w:noWrap/>
            <w:vAlign w:val="center"/>
          </w:tcPr>
          <w:p w14:paraId="2F69AA87" w14:textId="77777777" w:rsidR="008D4071" w:rsidRDefault="0026391D">
            <w:pPr>
              <w:spacing w:line="260" w:lineRule="exact"/>
              <w:jc w:val="center"/>
              <w:rPr>
                <w:rFonts w:ascii="Times New Roman" w:hAnsi="Times New Roman"/>
                <w:color w:val="000000"/>
                <w:szCs w:val="21"/>
              </w:rPr>
            </w:pPr>
            <w:r>
              <w:rPr>
                <w:rFonts w:ascii="Times New Roman" w:hAnsi="Times New Roman"/>
                <w:color w:val="000000"/>
                <w:szCs w:val="21"/>
              </w:rPr>
              <w:t>300</w:t>
            </w:r>
          </w:p>
        </w:tc>
        <w:tc>
          <w:tcPr>
            <w:tcW w:w="3795" w:type="dxa"/>
            <w:noWrap/>
            <w:vAlign w:val="center"/>
          </w:tcPr>
          <w:p w14:paraId="03BFCD5F" w14:textId="77777777" w:rsidR="008D4071" w:rsidRDefault="008D4071">
            <w:pPr>
              <w:spacing w:line="260" w:lineRule="exact"/>
              <w:rPr>
                <w:rFonts w:ascii="Times New Roman" w:eastAsia="方正仿宋简体" w:hAnsi="Times New Roman"/>
                <w:b/>
                <w:bCs/>
                <w:color w:val="000000"/>
                <w:szCs w:val="21"/>
              </w:rPr>
            </w:pPr>
          </w:p>
        </w:tc>
      </w:tr>
      <w:tr w:rsidR="008D4071" w14:paraId="52C3C1A7" w14:textId="77777777">
        <w:trPr>
          <w:trHeight w:hRule="exact" w:val="454"/>
          <w:jc w:val="center"/>
        </w:trPr>
        <w:tc>
          <w:tcPr>
            <w:tcW w:w="893" w:type="dxa"/>
            <w:vMerge/>
            <w:noWrap/>
            <w:vAlign w:val="center"/>
          </w:tcPr>
          <w:p w14:paraId="70C89634" w14:textId="77777777" w:rsidR="008D4071" w:rsidRDefault="008D4071">
            <w:pPr>
              <w:spacing w:line="260" w:lineRule="exact"/>
              <w:jc w:val="center"/>
              <w:rPr>
                <w:rFonts w:ascii="Times New Roman" w:eastAsia="方正仿宋简体" w:hAnsi="Times New Roman"/>
                <w:color w:val="000000"/>
                <w:szCs w:val="21"/>
              </w:rPr>
            </w:pPr>
          </w:p>
        </w:tc>
        <w:tc>
          <w:tcPr>
            <w:tcW w:w="1999" w:type="dxa"/>
            <w:noWrap/>
            <w:vAlign w:val="center"/>
          </w:tcPr>
          <w:p w14:paraId="5A373469"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集装箱</w:t>
            </w:r>
          </w:p>
        </w:tc>
        <w:tc>
          <w:tcPr>
            <w:tcW w:w="992" w:type="dxa"/>
            <w:noWrap/>
            <w:vAlign w:val="center"/>
          </w:tcPr>
          <w:p w14:paraId="12E2932A"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个</w:t>
            </w:r>
          </w:p>
        </w:tc>
        <w:tc>
          <w:tcPr>
            <w:tcW w:w="1306" w:type="dxa"/>
            <w:noWrap/>
            <w:vAlign w:val="center"/>
          </w:tcPr>
          <w:p w14:paraId="19345EC5" w14:textId="77777777" w:rsidR="008D4071" w:rsidRDefault="0026391D">
            <w:pPr>
              <w:spacing w:line="260" w:lineRule="exact"/>
              <w:jc w:val="center"/>
              <w:rPr>
                <w:rFonts w:ascii="Times New Roman" w:hAnsi="Times New Roman"/>
                <w:color w:val="000000"/>
                <w:szCs w:val="21"/>
              </w:rPr>
            </w:pPr>
            <w:r>
              <w:rPr>
                <w:rFonts w:ascii="Times New Roman" w:hAnsi="Times New Roman"/>
                <w:color w:val="000000"/>
                <w:szCs w:val="21"/>
              </w:rPr>
              <w:t>900</w:t>
            </w:r>
          </w:p>
        </w:tc>
        <w:tc>
          <w:tcPr>
            <w:tcW w:w="3795" w:type="dxa"/>
            <w:noWrap/>
            <w:vAlign w:val="center"/>
          </w:tcPr>
          <w:p w14:paraId="09245B00" w14:textId="77777777" w:rsidR="008D4071" w:rsidRDefault="0026391D">
            <w:pPr>
              <w:spacing w:line="260" w:lineRule="exact"/>
              <w:rPr>
                <w:rFonts w:ascii="Times New Roman" w:eastAsia="方正仿宋简体" w:hAnsi="Times New Roman"/>
                <w:b/>
                <w:bCs/>
                <w:color w:val="000000"/>
                <w:szCs w:val="21"/>
              </w:rPr>
            </w:pPr>
            <w:r>
              <w:rPr>
                <w:rFonts w:ascii="Times New Roman" w:eastAsia="方正仿宋简体" w:hAnsi="Times New Roman"/>
                <w:color w:val="000000"/>
                <w:szCs w:val="21"/>
              </w:rPr>
              <w:t>迁移费用</w:t>
            </w:r>
          </w:p>
        </w:tc>
      </w:tr>
      <w:tr w:rsidR="008D4071" w14:paraId="4671E476" w14:textId="77777777">
        <w:trPr>
          <w:trHeight w:hRule="exact" w:val="454"/>
          <w:jc w:val="center"/>
        </w:trPr>
        <w:tc>
          <w:tcPr>
            <w:tcW w:w="893" w:type="dxa"/>
            <w:vMerge w:val="restart"/>
            <w:noWrap/>
            <w:vAlign w:val="center"/>
          </w:tcPr>
          <w:p w14:paraId="3AE8F56A"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水塔</w:t>
            </w:r>
          </w:p>
        </w:tc>
        <w:tc>
          <w:tcPr>
            <w:tcW w:w="1999" w:type="dxa"/>
            <w:noWrap/>
            <w:vAlign w:val="center"/>
          </w:tcPr>
          <w:p w14:paraId="161BC3DE"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不锈钢</w:t>
            </w:r>
          </w:p>
        </w:tc>
        <w:tc>
          <w:tcPr>
            <w:tcW w:w="992" w:type="dxa"/>
            <w:noWrap/>
            <w:vAlign w:val="center"/>
          </w:tcPr>
          <w:p w14:paraId="4235E5C1"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个</w:t>
            </w:r>
          </w:p>
        </w:tc>
        <w:tc>
          <w:tcPr>
            <w:tcW w:w="1306" w:type="dxa"/>
            <w:noWrap/>
            <w:vAlign w:val="center"/>
          </w:tcPr>
          <w:p w14:paraId="28BBE93E" w14:textId="77777777" w:rsidR="008D4071" w:rsidRDefault="0026391D">
            <w:pPr>
              <w:spacing w:line="260" w:lineRule="exact"/>
              <w:jc w:val="center"/>
              <w:rPr>
                <w:rFonts w:ascii="Times New Roman" w:hAnsi="Times New Roman"/>
                <w:color w:val="000000"/>
                <w:szCs w:val="21"/>
              </w:rPr>
            </w:pPr>
            <w:r>
              <w:rPr>
                <w:rFonts w:ascii="Times New Roman" w:hAnsi="Times New Roman"/>
                <w:color w:val="000000"/>
                <w:szCs w:val="21"/>
              </w:rPr>
              <w:t>600</w:t>
            </w:r>
          </w:p>
        </w:tc>
        <w:tc>
          <w:tcPr>
            <w:tcW w:w="3795" w:type="dxa"/>
            <w:noWrap/>
            <w:vAlign w:val="center"/>
          </w:tcPr>
          <w:p w14:paraId="4BEFB7FB" w14:textId="77777777" w:rsidR="008D4071" w:rsidRDefault="0026391D">
            <w:pPr>
              <w:spacing w:line="260" w:lineRule="exact"/>
              <w:rPr>
                <w:rFonts w:ascii="Times New Roman" w:eastAsia="方正仿宋简体" w:hAnsi="Times New Roman"/>
                <w:color w:val="000000"/>
                <w:szCs w:val="21"/>
              </w:rPr>
            </w:pPr>
            <w:r>
              <w:rPr>
                <w:rFonts w:ascii="Times New Roman" w:eastAsia="方正仿宋简体" w:hAnsi="Times New Roman"/>
                <w:color w:val="000000"/>
                <w:szCs w:val="21"/>
              </w:rPr>
              <w:t>1</w:t>
            </w:r>
            <w:r>
              <w:rPr>
                <w:rFonts w:ascii="Times New Roman" w:eastAsia="方正仿宋简体" w:hAnsi="Times New Roman"/>
                <w:color w:val="000000"/>
                <w:szCs w:val="21"/>
              </w:rPr>
              <w:t>吨以上每增加</w:t>
            </w:r>
            <w:r>
              <w:rPr>
                <w:rFonts w:ascii="Times New Roman" w:eastAsia="方正仿宋简体" w:hAnsi="Times New Roman"/>
                <w:color w:val="000000"/>
                <w:szCs w:val="21"/>
              </w:rPr>
              <w:t>1</w:t>
            </w:r>
            <w:r>
              <w:rPr>
                <w:rFonts w:ascii="Times New Roman" w:eastAsia="方正仿宋简体" w:hAnsi="Times New Roman"/>
                <w:color w:val="000000"/>
                <w:szCs w:val="21"/>
              </w:rPr>
              <w:t>吨增加</w:t>
            </w:r>
            <w:r>
              <w:rPr>
                <w:rFonts w:ascii="Times New Roman" w:eastAsia="方正仿宋简体" w:hAnsi="Times New Roman"/>
                <w:color w:val="000000"/>
                <w:szCs w:val="21"/>
              </w:rPr>
              <w:t>300</w:t>
            </w:r>
            <w:r>
              <w:rPr>
                <w:rFonts w:ascii="Times New Roman" w:eastAsia="方正仿宋简体" w:hAnsi="Times New Roman"/>
                <w:color w:val="000000"/>
                <w:szCs w:val="21"/>
              </w:rPr>
              <w:t>元</w:t>
            </w:r>
          </w:p>
        </w:tc>
      </w:tr>
      <w:tr w:rsidR="008D4071" w14:paraId="0F5118C5" w14:textId="77777777">
        <w:trPr>
          <w:trHeight w:hRule="exact" w:val="454"/>
          <w:jc w:val="center"/>
        </w:trPr>
        <w:tc>
          <w:tcPr>
            <w:tcW w:w="893" w:type="dxa"/>
            <w:vMerge/>
            <w:noWrap/>
            <w:vAlign w:val="center"/>
          </w:tcPr>
          <w:p w14:paraId="1A565943" w14:textId="77777777" w:rsidR="008D4071" w:rsidRDefault="008D4071">
            <w:pPr>
              <w:spacing w:line="260" w:lineRule="exact"/>
              <w:jc w:val="center"/>
              <w:rPr>
                <w:rFonts w:ascii="Times New Roman" w:eastAsia="方正仿宋简体" w:hAnsi="Times New Roman"/>
                <w:color w:val="000000"/>
                <w:szCs w:val="21"/>
              </w:rPr>
            </w:pPr>
          </w:p>
        </w:tc>
        <w:tc>
          <w:tcPr>
            <w:tcW w:w="1999" w:type="dxa"/>
            <w:noWrap/>
            <w:vAlign w:val="center"/>
          </w:tcPr>
          <w:p w14:paraId="7DAB235F"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砖</w:t>
            </w:r>
          </w:p>
        </w:tc>
        <w:tc>
          <w:tcPr>
            <w:tcW w:w="992" w:type="dxa"/>
            <w:noWrap/>
            <w:vAlign w:val="center"/>
          </w:tcPr>
          <w:p w14:paraId="2978F105"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个</w:t>
            </w:r>
          </w:p>
        </w:tc>
        <w:tc>
          <w:tcPr>
            <w:tcW w:w="1306" w:type="dxa"/>
            <w:noWrap/>
            <w:vAlign w:val="center"/>
          </w:tcPr>
          <w:p w14:paraId="1FC309E3" w14:textId="77777777" w:rsidR="008D4071" w:rsidRDefault="0026391D">
            <w:pPr>
              <w:spacing w:line="260" w:lineRule="exact"/>
              <w:jc w:val="center"/>
              <w:rPr>
                <w:rFonts w:ascii="Times New Roman" w:hAnsi="Times New Roman"/>
                <w:color w:val="000000"/>
                <w:szCs w:val="21"/>
              </w:rPr>
            </w:pPr>
            <w:r>
              <w:rPr>
                <w:rFonts w:ascii="Times New Roman" w:hAnsi="Times New Roman"/>
                <w:color w:val="000000"/>
                <w:szCs w:val="21"/>
              </w:rPr>
              <w:t>800</w:t>
            </w:r>
          </w:p>
        </w:tc>
        <w:tc>
          <w:tcPr>
            <w:tcW w:w="3795" w:type="dxa"/>
            <w:noWrap/>
            <w:vAlign w:val="center"/>
          </w:tcPr>
          <w:p w14:paraId="185EFE5E" w14:textId="77777777" w:rsidR="008D4071" w:rsidRDefault="0026391D">
            <w:pPr>
              <w:spacing w:line="260" w:lineRule="exact"/>
              <w:rPr>
                <w:rFonts w:ascii="Times New Roman" w:eastAsia="方正仿宋简体" w:hAnsi="Times New Roman"/>
                <w:color w:val="000000"/>
                <w:szCs w:val="21"/>
              </w:rPr>
            </w:pPr>
            <w:r>
              <w:rPr>
                <w:rFonts w:ascii="Times New Roman" w:eastAsia="方正仿宋简体" w:hAnsi="Times New Roman"/>
                <w:color w:val="000000"/>
                <w:szCs w:val="21"/>
              </w:rPr>
              <w:t>3</w:t>
            </w:r>
            <w:r>
              <w:rPr>
                <w:rFonts w:ascii="Times New Roman" w:eastAsia="方正仿宋简体" w:hAnsi="Times New Roman"/>
                <w:color w:val="000000"/>
                <w:szCs w:val="21"/>
              </w:rPr>
              <w:t>吨以上每增加</w:t>
            </w:r>
            <w:r>
              <w:rPr>
                <w:rFonts w:ascii="Times New Roman" w:eastAsia="方正仿宋简体" w:hAnsi="Times New Roman"/>
                <w:color w:val="000000"/>
                <w:szCs w:val="21"/>
              </w:rPr>
              <w:t>1</w:t>
            </w:r>
            <w:r>
              <w:rPr>
                <w:rFonts w:ascii="Times New Roman" w:eastAsia="方正仿宋简体" w:hAnsi="Times New Roman"/>
                <w:color w:val="000000"/>
                <w:szCs w:val="21"/>
              </w:rPr>
              <w:t>吨增加</w:t>
            </w:r>
            <w:r>
              <w:rPr>
                <w:rFonts w:ascii="Times New Roman" w:eastAsia="方正仿宋简体" w:hAnsi="Times New Roman"/>
                <w:color w:val="000000"/>
                <w:szCs w:val="21"/>
              </w:rPr>
              <w:t>300</w:t>
            </w:r>
            <w:r>
              <w:rPr>
                <w:rFonts w:ascii="Times New Roman" w:eastAsia="方正仿宋简体" w:hAnsi="Times New Roman"/>
                <w:color w:val="000000"/>
                <w:szCs w:val="21"/>
              </w:rPr>
              <w:t>元</w:t>
            </w:r>
          </w:p>
        </w:tc>
      </w:tr>
      <w:tr w:rsidR="008D4071" w14:paraId="4D7321B7" w14:textId="77777777">
        <w:trPr>
          <w:trHeight w:hRule="exact" w:val="548"/>
          <w:jc w:val="center"/>
        </w:trPr>
        <w:tc>
          <w:tcPr>
            <w:tcW w:w="893" w:type="dxa"/>
            <w:vMerge/>
            <w:noWrap/>
            <w:vAlign w:val="center"/>
          </w:tcPr>
          <w:p w14:paraId="352FEF05" w14:textId="77777777" w:rsidR="008D4071" w:rsidRDefault="008D4071">
            <w:pPr>
              <w:spacing w:line="260" w:lineRule="exact"/>
              <w:jc w:val="center"/>
              <w:rPr>
                <w:rFonts w:ascii="Times New Roman" w:eastAsia="方正仿宋简体" w:hAnsi="Times New Roman"/>
                <w:color w:val="000000"/>
                <w:szCs w:val="21"/>
              </w:rPr>
            </w:pPr>
          </w:p>
        </w:tc>
        <w:tc>
          <w:tcPr>
            <w:tcW w:w="1999" w:type="dxa"/>
            <w:noWrap/>
            <w:vAlign w:val="center"/>
          </w:tcPr>
          <w:p w14:paraId="0AF1682A" w14:textId="77777777" w:rsidR="008D4071" w:rsidRDefault="0026391D">
            <w:pPr>
              <w:spacing w:line="300" w:lineRule="exact"/>
              <w:jc w:val="center"/>
              <w:rPr>
                <w:rFonts w:ascii="Times New Roman" w:eastAsia="方正仿宋简体" w:hAnsi="Times New Roman"/>
                <w:color w:val="000000"/>
                <w:spacing w:val="-28"/>
                <w:szCs w:val="21"/>
              </w:rPr>
            </w:pPr>
            <w:r>
              <w:rPr>
                <w:rFonts w:ascii="Times New Roman" w:eastAsia="方正仿宋简体" w:hAnsi="Times New Roman"/>
                <w:color w:val="000000"/>
                <w:szCs w:val="21"/>
              </w:rPr>
              <w:t>混凝土</w:t>
            </w:r>
          </w:p>
        </w:tc>
        <w:tc>
          <w:tcPr>
            <w:tcW w:w="992" w:type="dxa"/>
            <w:noWrap/>
            <w:vAlign w:val="center"/>
          </w:tcPr>
          <w:p w14:paraId="6A35C276"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个</w:t>
            </w:r>
          </w:p>
        </w:tc>
        <w:tc>
          <w:tcPr>
            <w:tcW w:w="1306" w:type="dxa"/>
            <w:noWrap/>
            <w:vAlign w:val="center"/>
          </w:tcPr>
          <w:p w14:paraId="2B721358" w14:textId="77777777" w:rsidR="008D4071" w:rsidRDefault="0026391D">
            <w:pPr>
              <w:spacing w:line="260" w:lineRule="exact"/>
              <w:jc w:val="center"/>
              <w:rPr>
                <w:rFonts w:ascii="Times New Roman" w:hAnsi="Times New Roman"/>
                <w:color w:val="000000"/>
                <w:szCs w:val="21"/>
              </w:rPr>
            </w:pPr>
            <w:r>
              <w:rPr>
                <w:rFonts w:ascii="Times New Roman" w:hAnsi="Times New Roman"/>
                <w:color w:val="000000"/>
                <w:szCs w:val="21"/>
              </w:rPr>
              <w:t>1300</w:t>
            </w:r>
          </w:p>
        </w:tc>
        <w:tc>
          <w:tcPr>
            <w:tcW w:w="3795" w:type="dxa"/>
            <w:noWrap/>
            <w:vAlign w:val="center"/>
          </w:tcPr>
          <w:p w14:paraId="525CCEB7" w14:textId="77777777" w:rsidR="008D4071" w:rsidRDefault="0026391D">
            <w:pPr>
              <w:spacing w:line="260" w:lineRule="exact"/>
              <w:rPr>
                <w:rFonts w:ascii="Times New Roman" w:eastAsia="方正仿宋简体" w:hAnsi="Times New Roman"/>
                <w:color w:val="000000"/>
                <w:szCs w:val="21"/>
              </w:rPr>
            </w:pPr>
            <w:r>
              <w:rPr>
                <w:rFonts w:ascii="Times New Roman" w:eastAsia="方正仿宋简体" w:hAnsi="Times New Roman"/>
                <w:color w:val="000000"/>
                <w:szCs w:val="21"/>
              </w:rPr>
              <w:t>3</w:t>
            </w:r>
            <w:r>
              <w:rPr>
                <w:rFonts w:ascii="Times New Roman" w:eastAsia="方正仿宋简体" w:hAnsi="Times New Roman"/>
                <w:color w:val="000000"/>
                <w:szCs w:val="21"/>
              </w:rPr>
              <w:t>吨以上每增加</w:t>
            </w:r>
            <w:r>
              <w:rPr>
                <w:rFonts w:ascii="Times New Roman" w:eastAsia="方正仿宋简体" w:hAnsi="Times New Roman"/>
                <w:color w:val="000000"/>
                <w:szCs w:val="21"/>
              </w:rPr>
              <w:t>1</w:t>
            </w:r>
            <w:r>
              <w:rPr>
                <w:rFonts w:ascii="Times New Roman" w:eastAsia="方正仿宋简体" w:hAnsi="Times New Roman"/>
                <w:color w:val="000000"/>
                <w:szCs w:val="21"/>
              </w:rPr>
              <w:t>吨增加</w:t>
            </w:r>
            <w:r>
              <w:rPr>
                <w:rFonts w:ascii="Times New Roman" w:eastAsia="方正仿宋简体" w:hAnsi="Times New Roman"/>
                <w:color w:val="000000"/>
                <w:szCs w:val="21"/>
              </w:rPr>
              <w:t>300</w:t>
            </w:r>
            <w:r>
              <w:rPr>
                <w:rFonts w:ascii="Times New Roman" w:eastAsia="方正仿宋简体" w:hAnsi="Times New Roman"/>
                <w:color w:val="000000"/>
                <w:szCs w:val="21"/>
              </w:rPr>
              <w:t>元</w:t>
            </w:r>
          </w:p>
        </w:tc>
      </w:tr>
      <w:tr w:rsidR="008D4071" w14:paraId="4084395F" w14:textId="77777777">
        <w:trPr>
          <w:trHeight w:val="430"/>
          <w:jc w:val="center"/>
        </w:trPr>
        <w:tc>
          <w:tcPr>
            <w:tcW w:w="893" w:type="dxa"/>
            <w:vMerge w:val="restart"/>
            <w:noWrap/>
            <w:vAlign w:val="center"/>
          </w:tcPr>
          <w:p w14:paraId="54E13E26"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变</w:t>
            </w:r>
          </w:p>
          <w:p w14:paraId="601A1B62"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压</w:t>
            </w:r>
          </w:p>
          <w:p w14:paraId="649967CD"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器</w:t>
            </w:r>
          </w:p>
        </w:tc>
        <w:tc>
          <w:tcPr>
            <w:tcW w:w="1999" w:type="dxa"/>
            <w:noWrap/>
            <w:vAlign w:val="center"/>
          </w:tcPr>
          <w:p w14:paraId="6C2FFE35"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50</w:t>
            </w:r>
            <w:r>
              <w:rPr>
                <w:rFonts w:ascii="Times New Roman" w:eastAsia="方正仿宋简体" w:hAnsi="Times New Roman"/>
                <w:color w:val="000000"/>
                <w:szCs w:val="21"/>
              </w:rPr>
              <w:t>千伏</w:t>
            </w:r>
          </w:p>
        </w:tc>
        <w:tc>
          <w:tcPr>
            <w:tcW w:w="992" w:type="dxa"/>
            <w:vAlign w:val="center"/>
          </w:tcPr>
          <w:p w14:paraId="08383630"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台</w:t>
            </w:r>
          </w:p>
        </w:tc>
        <w:tc>
          <w:tcPr>
            <w:tcW w:w="1306" w:type="dxa"/>
            <w:vAlign w:val="center"/>
          </w:tcPr>
          <w:p w14:paraId="6F837786"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10</w:t>
            </w:r>
            <w:r>
              <w:rPr>
                <w:rFonts w:ascii="Times New Roman" w:eastAsia="方正仿宋简体" w:hAnsi="Times New Roman"/>
                <w:color w:val="000000"/>
                <w:szCs w:val="21"/>
              </w:rPr>
              <w:t>万</w:t>
            </w:r>
          </w:p>
        </w:tc>
        <w:tc>
          <w:tcPr>
            <w:tcW w:w="3795" w:type="dxa"/>
            <w:vMerge w:val="restart"/>
            <w:noWrap/>
            <w:vAlign w:val="center"/>
          </w:tcPr>
          <w:p w14:paraId="218D3057" w14:textId="77777777" w:rsidR="008D4071" w:rsidRDefault="0026391D">
            <w:pPr>
              <w:spacing w:line="260" w:lineRule="exact"/>
              <w:rPr>
                <w:rFonts w:ascii="Times New Roman" w:eastAsia="方正仿宋简体" w:hAnsi="Times New Roman"/>
                <w:color w:val="000000"/>
                <w:szCs w:val="21"/>
              </w:rPr>
            </w:pPr>
            <w:r>
              <w:rPr>
                <w:rFonts w:ascii="Times New Roman" w:eastAsia="方正仿宋简体" w:hAnsi="Times New Roman"/>
                <w:color w:val="000000"/>
                <w:szCs w:val="21"/>
              </w:rPr>
              <w:t>迁移补偿，应提供电力部门相应发票或证明材料，或以电力部门的发票金额进行补偿</w:t>
            </w:r>
          </w:p>
        </w:tc>
      </w:tr>
      <w:tr w:rsidR="008D4071" w14:paraId="5E9098A0" w14:textId="77777777">
        <w:trPr>
          <w:trHeight w:hRule="exact" w:val="435"/>
          <w:jc w:val="center"/>
        </w:trPr>
        <w:tc>
          <w:tcPr>
            <w:tcW w:w="893" w:type="dxa"/>
            <w:vMerge/>
            <w:noWrap/>
            <w:vAlign w:val="center"/>
          </w:tcPr>
          <w:p w14:paraId="2B99BB18" w14:textId="77777777" w:rsidR="008D4071" w:rsidRDefault="008D4071">
            <w:pPr>
              <w:spacing w:line="260" w:lineRule="exact"/>
              <w:jc w:val="center"/>
              <w:rPr>
                <w:rFonts w:ascii="Times New Roman" w:eastAsia="方正仿宋简体" w:hAnsi="Times New Roman"/>
                <w:color w:val="000000"/>
                <w:szCs w:val="21"/>
              </w:rPr>
            </w:pPr>
          </w:p>
        </w:tc>
        <w:tc>
          <w:tcPr>
            <w:tcW w:w="1999" w:type="dxa"/>
            <w:noWrap/>
            <w:vAlign w:val="center"/>
          </w:tcPr>
          <w:p w14:paraId="43AB496E"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100</w:t>
            </w:r>
            <w:r>
              <w:rPr>
                <w:rFonts w:ascii="Times New Roman" w:eastAsia="方正仿宋简体" w:hAnsi="Times New Roman"/>
                <w:color w:val="000000"/>
                <w:szCs w:val="21"/>
              </w:rPr>
              <w:t>千伏</w:t>
            </w:r>
          </w:p>
        </w:tc>
        <w:tc>
          <w:tcPr>
            <w:tcW w:w="992" w:type="dxa"/>
            <w:vAlign w:val="center"/>
          </w:tcPr>
          <w:p w14:paraId="1D2CE644"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台</w:t>
            </w:r>
          </w:p>
        </w:tc>
        <w:tc>
          <w:tcPr>
            <w:tcW w:w="1306" w:type="dxa"/>
            <w:vAlign w:val="center"/>
          </w:tcPr>
          <w:p w14:paraId="5E8A885B"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12</w:t>
            </w:r>
            <w:r>
              <w:rPr>
                <w:rFonts w:ascii="Times New Roman" w:eastAsia="方正仿宋简体" w:hAnsi="Times New Roman"/>
                <w:color w:val="000000"/>
                <w:szCs w:val="21"/>
              </w:rPr>
              <w:t>万</w:t>
            </w:r>
          </w:p>
        </w:tc>
        <w:tc>
          <w:tcPr>
            <w:tcW w:w="3795" w:type="dxa"/>
            <w:vMerge/>
            <w:noWrap/>
            <w:vAlign w:val="center"/>
          </w:tcPr>
          <w:p w14:paraId="039DFA1B" w14:textId="77777777" w:rsidR="008D4071" w:rsidRDefault="008D4071">
            <w:pPr>
              <w:spacing w:line="260" w:lineRule="exact"/>
              <w:rPr>
                <w:rFonts w:ascii="Times New Roman" w:eastAsia="方正仿宋简体" w:hAnsi="Times New Roman"/>
                <w:color w:val="000000"/>
                <w:szCs w:val="21"/>
              </w:rPr>
            </w:pPr>
          </w:p>
        </w:tc>
      </w:tr>
      <w:tr w:rsidR="008D4071" w14:paraId="262767B7" w14:textId="77777777">
        <w:trPr>
          <w:trHeight w:hRule="exact" w:val="408"/>
          <w:jc w:val="center"/>
        </w:trPr>
        <w:tc>
          <w:tcPr>
            <w:tcW w:w="893" w:type="dxa"/>
            <w:vMerge/>
            <w:noWrap/>
            <w:vAlign w:val="center"/>
          </w:tcPr>
          <w:p w14:paraId="6C3C2284" w14:textId="77777777" w:rsidR="008D4071" w:rsidRDefault="008D4071">
            <w:pPr>
              <w:spacing w:line="260" w:lineRule="exact"/>
              <w:jc w:val="center"/>
              <w:rPr>
                <w:rFonts w:ascii="Times New Roman" w:eastAsia="方正仿宋简体" w:hAnsi="Times New Roman"/>
                <w:color w:val="000000"/>
                <w:szCs w:val="21"/>
              </w:rPr>
            </w:pPr>
          </w:p>
        </w:tc>
        <w:tc>
          <w:tcPr>
            <w:tcW w:w="1999" w:type="dxa"/>
            <w:noWrap/>
            <w:vAlign w:val="center"/>
          </w:tcPr>
          <w:p w14:paraId="5A050D79"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160</w:t>
            </w:r>
            <w:r>
              <w:rPr>
                <w:rFonts w:ascii="Times New Roman" w:eastAsia="方正仿宋简体" w:hAnsi="Times New Roman"/>
                <w:color w:val="000000"/>
                <w:szCs w:val="21"/>
              </w:rPr>
              <w:t>千伏</w:t>
            </w:r>
          </w:p>
        </w:tc>
        <w:tc>
          <w:tcPr>
            <w:tcW w:w="992" w:type="dxa"/>
            <w:vAlign w:val="center"/>
          </w:tcPr>
          <w:p w14:paraId="0EE2CDFA"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台</w:t>
            </w:r>
          </w:p>
        </w:tc>
        <w:tc>
          <w:tcPr>
            <w:tcW w:w="1306" w:type="dxa"/>
            <w:vAlign w:val="center"/>
          </w:tcPr>
          <w:p w14:paraId="2E049C54"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13</w:t>
            </w:r>
            <w:r>
              <w:rPr>
                <w:rFonts w:ascii="Times New Roman" w:eastAsia="方正仿宋简体" w:hAnsi="Times New Roman"/>
                <w:color w:val="000000"/>
                <w:szCs w:val="21"/>
              </w:rPr>
              <w:t>万</w:t>
            </w:r>
          </w:p>
        </w:tc>
        <w:tc>
          <w:tcPr>
            <w:tcW w:w="3795" w:type="dxa"/>
            <w:vMerge/>
            <w:noWrap/>
            <w:vAlign w:val="center"/>
          </w:tcPr>
          <w:p w14:paraId="01EE1850" w14:textId="77777777" w:rsidR="008D4071" w:rsidRDefault="008D4071">
            <w:pPr>
              <w:spacing w:line="260" w:lineRule="exact"/>
              <w:rPr>
                <w:rFonts w:ascii="Times New Roman" w:eastAsia="方正仿宋简体" w:hAnsi="Times New Roman"/>
                <w:color w:val="000000"/>
                <w:szCs w:val="21"/>
              </w:rPr>
            </w:pPr>
          </w:p>
        </w:tc>
      </w:tr>
      <w:tr w:rsidR="008D4071" w14:paraId="5B4C624E" w14:textId="77777777">
        <w:trPr>
          <w:trHeight w:hRule="exact" w:val="402"/>
          <w:jc w:val="center"/>
        </w:trPr>
        <w:tc>
          <w:tcPr>
            <w:tcW w:w="893" w:type="dxa"/>
            <w:vMerge/>
            <w:noWrap/>
            <w:vAlign w:val="center"/>
          </w:tcPr>
          <w:p w14:paraId="50C2A93B" w14:textId="77777777" w:rsidR="008D4071" w:rsidRDefault="008D4071">
            <w:pPr>
              <w:spacing w:line="260" w:lineRule="exact"/>
              <w:jc w:val="center"/>
              <w:rPr>
                <w:rFonts w:ascii="Times New Roman" w:eastAsia="方正仿宋简体" w:hAnsi="Times New Roman"/>
                <w:color w:val="000000"/>
                <w:szCs w:val="21"/>
              </w:rPr>
            </w:pPr>
          </w:p>
        </w:tc>
        <w:tc>
          <w:tcPr>
            <w:tcW w:w="1999" w:type="dxa"/>
            <w:noWrap/>
            <w:vAlign w:val="center"/>
          </w:tcPr>
          <w:p w14:paraId="56E30D6E"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200</w:t>
            </w:r>
            <w:r>
              <w:rPr>
                <w:rFonts w:ascii="Times New Roman" w:eastAsia="方正仿宋简体" w:hAnsi="Times New Roman"/>
                <w:color w:val="000000"/>
                <w:szCs w:val="21"/>
              </w:rPr>
              <w:t>千伏</w:t>
            </w:r>
          </w:p>
        </w:tc>
        <w:tc>
          <w:tcPr>
            <w:tcW w:w="992" w:type="dxa"/>
            <w:vAlign w:val="center"/>
          </w:tcPr>
          <w:p w14:paraId="5F871C5C"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台</w:t>
            </w:r>
          </w:p>
        </w:tc>
        <w:tc>
          <w:tcPr>
            <w:tcW w:w="1306" w:type="dxa"/>
            <w:vAlign w:val="center"/>
          </w:tcPr>
          <w:p w14:paraId="5D57E8BC"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13.5</w:t>
            </w:r>
            <w:r>
              <w:rPr>
                <w:rFonts w:ascii="Times New Roman" w:eastAsia="方正仿宋简体" w:hAnsi="Times New Roman"/>
                <w:color w:val="000000"/>
                <w:szCs w:val="21"/>
              </w:rPr>
              <w:t>万</w:t>
            </w:r>
          </w:p>
        </w:tc>
        <w:tc>
          <w:tcPr>
            <w:tcW w:w="3795" w:type="dxa"/>
            <w:vMerge/>
            <w:noWrap/>
            <w:vAlign w:val="center"/>
          </w:tcPr>
          <w:p w14:paraId="1088630B" w14:textId="77777777" w:rsidR="008D4071" w:rsidRDefault="008D4071">
            <w:pPr>
              <w:spacing w:line="260" w:lineRule="exact"/>
              <w:rPr>
                <w:rFonts w:ascii="Times New Roman" w:eastAsia="方正仿宋简体" w:hAnsi="Times New Roman"/>
                <w:color w:val="000000"/>
                <w:szCs w:val="21"/>
              </w:rPr>
            </w:pPr>
          </w:p>
        </w:tc>
      </w:tr>
      <w:tr w:rsidR="008D4071" w14:paraId="3FD0D8D3" w14:textId="77777777">
        <w:trPr>
          <w:trHeight w:hRule="exact" w:val="421"/>
          <w:jc w:val="center"/>
        </w:trPr>
        <w:tc>
          <w:tcPr>
            <w:tcW w:w="893" w:type="dxa"/>
            <w:vMerge/>
            <w:noWrap/>
            <w:vAlign w:val="center"/>
          </w:tcPr>
          <w:p w14:paraId="1C6424DA" w14:textId="77777777" w:rsidR="008D4071" w:rsidRDefault="008D4071">
            <w:pPr>
              <w:spacing w:line="260" w:lineRule="exact"/>
              <w:jc w:val="center"/>
              <w:rPr>
                <w:rFonts w:ascii="Times New Roman" w:eastAsia="方正仿宋简体" w:hAnsi="Times New Roman"/>
                <w:color w:val="000000"/>
                <w:szCs w:val="21"/>
              </w:rPr>
            </w:pPr>
          </w:p>
        </w:tc>
        <w:tc>
          <w:tcPr>
            <w:tcW w:w="1999" w:type="dxa"/>
            <w:noWrap/>
            <w:vAlign w:val="center"/>
          </w:tcPr>
          <w:p w14:paraId="48E682DB"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250</w:t>
            </w:r>
            <w:r>
              <w:rPr>
                <w:rFonts w:ascii="Times New Roman" w:eastAsia="方正仿宋简体" w:hAnsi="Times New Roman"/>
                <w:color w:val="000000"/>
                <w:szCs w:val="21"/>
              </w:rPr>
              <w:t>千伏</w:t>
            </w:r>
          </w:p>
        </w:tc>
        <w:tc>
          <w:tcPr>
            <w:tcW w:w="992" w:type="dxa"/>
            <w:vAlign w:val="center"/>
          </w:tcPr>
          <w:p w14:paraId="4E36E639"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台</w:t>
            </w:r>
          </w:p>
        </w:tc>
        <w:tc>
          <w:tcPr>
            <w:tcW w:w="1306" w:type="dxa"/>
            <w:vAlign w:val="center"/>
          </w:tcPr>
          <w:p w14:paraId="2B2AEA4E"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14</w:t>
            </w:r>
            <w:r>
              <w:rPr>
                <w:rFonts w:ascii="Times New Roman" w:eastAsia="方正仿宋简体" w:hAnsi="Times New Roman"/>
                <w:color w:val="000000"/>
                <w:szCs w:val="21"/>
              </w:rPr>
              <w:t>万</w:t>
            </w:r>
          </w:p>
        </w:tc>
        <w:tc>
          <w:tcPr>
            <w:tcW w:w="3795" w:type="dxa"/>
            <w:vMerge/>
            <w:noWrap/>
            <w:vAlign w:val="center"/>
          </w:tcPr>
          <w:p w14:paraId="286B84C2" w14:textId="77777777" w:rsidR="008D4071" w:rsidRDefault="008D4071">
            <w:pPr>
              <w:spacing w:line="260" w:lineRule="exact"/>
              <w:rPr>
                <w:rFonts w:ascii="Times New Roman" w:eastAsia="方正仿宋简体" w:hAnsi="Times New Roman"/>
                <w:color w:val="000000"/>
                <w:szCs w:val="21"/>
              </w:rPr>
            </w:pPr>
          </w:p>
        </w:tc>
      </w:tr>
      <w:tr w:rsidR="008D4071" w14:paraId="71183F5D" w14:textId="77777777">
        <w:trPr>
          <w:trHeight w:hRule="exact" w:val="397"/>
          <w:jc w:val="center"/>
        </w:trPr>
        <w:tc>
          <w:tcPr>
            <w:tcW w:w="893" w:type="dxa"/>
            <w:vMerge w:val="restart"/>
            <w:noWrap/>
            <w:vAlign w:val="center"/>
          </w:tcPr>
          <w:p w14:paraId="4A1AE208"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三</w:t>
            </w:r>
          </w:p>
          <w:p w14:paraId="045E1C69"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相</w:t>
            </w:r>
          </w:p>
          <w:p w14:paraId="297490E8"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电</w:t>
            </w:r>
          </w:p>
        </w:tc>
        <w:tc>
          <w:tcPr>
            <w:tcW w:w="1999" w:type="dxa"/>
            <w:noWrap/>
            <w:vAlign w:val="center"/>
          </w:tcPr>
          <w:p w14:paraId="77E7E6ED"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20A</w:t>
            </w:r>
          </w:p>
        </w:tc>
        <w:tc>
          <w:tcPr>
            <w:tcW w:w="992" w:type="dxa"/>
            <w:noWrap/>
            <w:vAlign w:val="center"/>
          </w:tcPr>
          <w:p w14:paraId="1692F95A"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个</w:t>
            </w:r>
          </w:p>
        </w:tc>
        <w:tc>
          <w:tcPr>
            <w:tcW w:w="1306" w:type="dxa"/>
            <w:noWrap/>
            <w:vAlign w:val="center"/>
          </w:tcPr>
          <w:p w14:paraId="1F74B0DD" w14:textId="77777777" w:rsidR="008D4071" w:rsidRDefault="0026391D">
            <w:pPr>
              <w:spacing w:line="260" w:lineRule="exact"/>
              <w:jc w:val="center"/>
              <w:rPr>
                <w:rFonts w:ascii="Times New Roman" w:hAnsi="Times New Roman"/>
                <w:color w:val="000000"/>
                <w:szCs w:val="21"/>
              </w:rPr>
            </w:pPr>
            <w:r>
              <w:rPr>
                <w:rFonts w:ascii="Times New Roman" w:hAnsi="Times New Roman"/>
                <w:color w:val="000000"/>
                <w:szCs w:val="21"/>
              </w:rPr>
              <w:t>1520</w:t>
            </w:r>
          </w:p>
        </w:tc>
        <w:tc>
          <w:tcPr>
            <w:tcW w:w="3795" w:type="dxa"/>
            <w:vMerge w:val="restart"/>
            <w:noWrap/>
            <w:vAlign w:val="center"/>
          </w:tcPr>
          <w:p w14:paraId="5AB1C67B" w14:textId="77777777" w:rsidR="008D4071" w:rsidRDefault="0026391D">
            <w:pPr>
              <w:spacing w:line="260" w:lineRule="exact"/>
              <w:rPr>
                <w:rFonts w:ascii="Times New Roman" w:eastAsia="方正仿宋简体" w:hAnsi="Times New Roman"/>
                <w:color w:val="000000"/>
                <w:szCs w:val="21"/>
              </w:rPr>
            </w:pPr>
            <w:r>
              <w:rPr>
                <w:rFonts w:ascii="Times New Roman" w:eastAsia="方正仿宋简体" w:hAnsi="Times New Roman"/>
                <w:color w:val="000000"/>
                <w:szCs w:val="21"/>
              </w:rPr>
              <w:t>应提供电力部门相应的发票或证明材料</w:t>
            </w:r>
          </w:p>
        </w:tc>
      </w:tr>
      <w:tr w:rsidR="008D4071" w14:paraId="3AABCD8F" w14:textId="77777777">
        <w:trPr>
          <w:trHeight w:hRule="exact" w:val="397"/>
          <w:jc w:val="center"/>
        </w:trPr>
        <w:tc>
          <w:tcPr>
            <w:tcW w:w="893" w:type="dxa"/>
            <w:vMerge/>
            <w:noWrap/>
            <w:vAlign w:val="center"/>
          </w:tcPr>
          <w:p w14:paraId="4A43B517" w14:textId="77777777" w:rsidR="008D4071" w:rsidRDefault="008D4071">
            <w:pPr>
              <w:spacing w:line="260" w:lineRule="exact"/>
              <w:jc w:val="center"/>
              <w:rPr>
                <w:rFonts w:ascii="Times New Roman" w:eastAsia="方正仿宋简体" w:hAnsi="Times New Roman"/>
                <w:color w:val="000000"/>
                <w:szCs w:val="21"/>
              </w:rPr>
            </w:pPr>
          </w:p>
        </w:tc>
        <w:tc>
          <w:tcPr>
            <w:tcW w:w="1999" w:type="dxa"/>
            <w:noWrap/>
            <w:vAlign w:val="center"/>
          </w:tcPr>
          <w:p w14:paraId="2287192F"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40A</w:t>
            </w:r>
          </w:p>
        </w:tc>
        <w:tc>
          <w:tcPr>
            <w:tcW w:w="992" w:type="dxa"/>
            <w:noWrap/>
            <w:vAlign w:val="center"/>
          </w:tcPr>
          <w:p w14:paraId="33DDF425"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个</w:t>
            </w:r>
          </w:p>
        </w:tc>
        <w:tc>
          <w:tcPr>
            <w:tcW w:w="1306" w:type="dxa"/>
            <w:noWrap/>
            <w:vAlign w:val="center"/>
          </w:tcPr>
          <w:p w14:paraId="64EC01A3" w14:textId="77777777" w:rsidR="008D4071" w:rsidRDefault="0026391D">
            <w:pPr>
              <w:spacing w:line="260" w:lineRule="exact"/>
              <w:jc w:val="center"/>
              <w:rPr>
                <w:rFonts w:ascii="Times New Roman" w:hAnsi="Times New Roman"/>
                <w:color w:val="000000"/>
                <w:szCs w:val="21"/>
              </w:rPr>
            </w:pPr>
            <w:r>
              <w:rPr>
                <w:rFonts w:ascii="Times New Roman" w:hAnsi="Times New Roman"/>
                <w:color w:val="000000"/>
                <w:szCs w:val="21"/>
              </w:rPr>
              <w:t>3040</w:t>
            </w:r>
          </w:p>
        </w:tc>
        <w:tc>
          <w:tcPr>
            <w:tcW w:w="3795" w:type="dxa"/>
            <w:vMerge/>
            <w:noWrap/>
            <w:vAlign w:val="center"/>
          </w:tcPr>
          <w:p w14:paraId="4D07AE05" w14:textId="77777777" w:rsidR="008D4071" w:rsidRDefault="008D4071">
            <w:pPr>
              <w:spacing w:line="260" w:lineRule="exact"/>
              <w:rPr>
                <w:rFonts w:ascii="Times New Roman" w:eastAsia="方正仿宋简体" w:hAnsi="Times New Roman"/>
                <w:color w:val="000000"/>
                <w:szCs w:val="21"/>
              </w:rPr>
            </w:pPr>
          </w:p>
        </w:tc>
      </w:tr>
      <w:tr w:rsidR="008D4071" w14:paraId="4EA21B9B" w14:textId="77777777">
        <w:trPr>
          <w:trHeight w:hRule="exact" w:val="397"/>
          <w:jc w:val="center"/>
        </w:trPr>
        <w:tc>
          <w:tcPr>
            <w:tcW w:w="893" w:type="dxa"/>
            <w:vMerge/>
            <w:noWrap/>
            <w:vAlign w:val="center"/>
          </w:tcPr>
          <w:p w14:paraId="6BF9B552" w14:textId="77777777" w:rsidR="008D4071" w:rsidRDefault="008D4071">
            <w:pPr>
              <w:spacing w:line="260" w:lineRule="exact"/>
              <w:jc w:val="center"/>
              <w:rPr>
                <w:rFonts w:ascii="Times New Roman" w:eastAsia="方正仿宋简体" w:hAnsi="Times New Roman"/>
                <w:color w:val="000000"/>
                <w:szCs w:val="21"/>
              </w:rPr>
            </w:pPr>
          </w:p>
        </w:tc>
        <w:tc>
          <w:tcPr>
            <w:tcW w:w="1999" w:type="dxa"/>
            <w:noWrap/>
            <w:vAlign w:val="center"/>
          </w:tcPr>
          <w:p w14:paraId="65AE0AD7"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60A</w:t>
            </w:r>
          </w:p>
        </w:tc>
        <w:tc>
          <w:tcPr>
            <w:tcW w:w="992" w:type="dxa"/>
            <w:noWrap/>
            <w:vAlign w:val="center"/>
          </w:tcPr>
          <w:p w14:paraId="60E2C447"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个</w:t>
            </w:r>
          </w:p>
        </w:tc>
        <w:tc>
          <w:tcPr>
            <w:tcW w:w="1306" w:type="dxa"/>
            <w:noWrap/>
            <w:vAlign w:val="center"/>
          </w:tcPr>
          <w:p w14:paraId="7690C064" w14:textId="77777777" w:rsidR="008D4071" w:rsidRDefault="0026391D">
            <w:pPr>
              <w:spacing w:line="260" w:lineRule="exact"/>
              <w:jc w:val="center"/>
              <w:rPr>
                <w:rFonts w:ascii="Times New Roman" w:hAnsi="Times New Roman"/>
                <w:color w:val="000000"/>
                <w:szCs w:val="21"/>
              </w:rPr>
            </w:pPr>
            <w:r>
              <w:rPr>
                <w:rFonts w:ascii="Times New Roman" w:hAnsi="Times New Roman"/>
                <w:color w:val="000000"/>
                <w:szCs w:val="21"/>
              </w:rPr>
              <w:t>4560</w:t>
            </w:r>
          </w:p>
        </w:tc>
        <w:tc>
          <w:tcPr>
            <w:tcW w:w="3795" w:type="dxa"/>
            <w:vMerge/>
            <w:noWrap/>
            <w:vAlign w:val="center"/>
          </w:tcPr>
          <w:p w14:paraId="2A31AC0C" w14:textId="77777777" w:rsidR="008D4071" w:rsidRDefault="008D4071">
            <w:pPr>
              <w:spacing w:line="260" w:lineRule="exact"/>
              <w:rPr>
                <w:rFonts w:ascii="Times New Roman" w:eastAsia="方正仿宋简体" w:hAnsi="Times New Roman"/>
                <w:color w:val="000000"/>
                <w:szCs w:val="21"/>
              </w:rPr>
            </w:pPr>
          </w:p>
        </w:tc>
      </w:tr>
      <w:tr w:rsidR="008D4071" w14:paraId="2ED1A195" w14:textId="77777777">
        <w:trPr>
          <w:trHeight w:hRule="exact" w:val="534"/>
          <w:jc w:val="center"/>
        </w:trPr>
        <w:tc>
          <w:tcPr>
            <w:tcW w:w="893" w:type="dxa"/>
            <w:vMerge w:val="restart"/>
            <w:noWrap/>
            <w:vAlign w:val="center"/>
          </w:tcPr>
          <w:p w14:paraId="3C09DB95"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其他</w:t>
            </w:r>
          </w:p>
        </w:tc>
        <w:tc>
          <w:tcPr>
            <w:tcW w:w="1999" w:type="dxa"/>
            <w:noWrap/>
            <w:vAlign w:val="center"/>
          </w:tcPr>
          <w:p w14:paraId="6139A789" w14:textId="77777777" w:rsidR="008D4071" w:rsidRDefault="0026391D">
            <w:pPr>
              <w:tabs>
                <w:tab w:val="left" w:pos="807"/>
              </w:tabs>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阁楼（木、铁）</w:t>
            </w:r>
          </w:p>
        </w:tc>
        <w:tc>
          <w:tcPr>
            <w:tcW w:w="992" w:type="dxa"/>
            <w:noWrap/>
            <w:vAlign w:val="center"/>
          </w:tcPr>
          <w:p w14:paraId="7BDD2CC0"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平方米</w:t>
            </w:r>
          </w:p>
        </w:tc>
        <w:tc>
          <w:tcPr>
            <w:tcW w:w="1306" w:type="dxa"/>
            <w:noWrap/>
            <w:vAlign w:val="center"/>
          </w:tcPr>
          <w:p w14:paraId="6F0AB6DC" w14:textId="77777777" w:rsidR="008D4071" w:rsidRDefault="0026391D">
            <w:pPr>
              <w:spacing w:line="260" w:lineRule="exact"/>
              <w:jc w:val="center"/>
              <w:rPr>
                <w:rFonts w:ascii="Times New Roman" w:hAnsi="Times New Roman"/>
                <w:color w:val="000000"/>
                <w:szCs w:val="21"/>
              </w:rPr>
            </w:pPr>
            <w:r>
              <w:rPr>
                <w:rFonts w:ascii="Times New Roman" w:hAnsi="Times New Roman"/>
                <w:color w:val="000000"/>
                <w:szCs w:val="21"/>
              </w:rPr>
              <w:t>180</w:t>
            </w:r>
          </w:p>
        </w:tc>
        <w:tc>
          <w:tcPr>
            <w:tcW w:w="3795" w:type="dxa"/>
            <w:vMerge w:val="restart"/>
            <w:noWrap/>
            <w:vAlign w:val="center"/>
          </w:tcPr>
          <w:p w14:paraId="09161288" w14:textId="77777777" w:rsidR="008D4071" w:rsidRDefault="0026391D">
            <w:pPr>
              <w:spacing w:line="260" w:lineRule="exact"/>
              <w:rPr>
                <w:rFonts w:ascii="Times New Roman" w:eastAsia="方正仿宋简体" w:hAnsi="Times New Roman"/>
                <w:color w:val="000000"/>
                <w:szCs w:val="21"/>
              </w:rPr>
            </w:pPr>
            <w:r>
              <w:rPr>
                <w:rFonts w:ascii="Times New Roman" w:eastAsia="方正仿宋简体" w:hAnsi="Times New Roman"/>
                <w:color w:val="000000"/>
                <w:szCs w:val="21"/>
              </w:rPr>
              <w:t>与房屋同时建造且层高</w:t>
            </w:r>
            <w:r>
              <w:rPr>
                <w:rFonts w:ascii="Times New Roman" w:eastAsia="方正仿宋简体" w:hAnsi="Times New Roman"/>
                <w:color w:val="000000"/>
                <w:szCs w:val="21"/>
              </w:rPr>
              <w:t>H&lt;1.6m</w:t>
            </w:r>
          </w:p>
        </w:tc>
      </w:tr>
      <w:tr w:rsidR="008D4071" w14:paraId="01B831E1" w14:textId="77777777">
        <w:trPr>
          <w:trHeight w:hRule="exact" w:val="710"/>
          <w:jc w:val="center"/>
        </w:trPr>
        <w:tc>
          <w:tcPr>
            <w:tcW w:w="893" w:type="dxa"/>
            <w:vMerge/>
            <w:noWrap/>
            <w:vAlign w:val="center"/>
          </w:tcPr>
          <w:p w14:paraId="3B30911E" w14:textId="77777777" w:rsidR="008D4071" w:rsidRDefault="008D4071">
            <w:pPr>
              <w:spacing w:line="260" w:lineRule="exact"/>
              <w:jc w:val="center"/>
              <w:rPr>
                <w:rFonts w:ascii="Times New Roman" w:eastAsia="方正仿宋简体" w:hAnsi="Times New Roman"/>
                <w:color w:val="000000"/>
                <w:szCs w:val="21"/>
              </w:rPr>
            </w:pPr>
          </w:p>
        </w:tc>
        <w:tc>
          <w:tcPr>
            <w:tcW w:w="1999" w:type="dxa"/>
            <w:noWrap/>
            <w:vAlign w:val="center"/>
          </w:tcPr>
          <w:p w14:paraId="513C0A62" w14:textId="77777777" w:rsidR="008D4071" w:rsidRDefault="0026391D">
            <w:pPr>
              <w:tabs>
                <w:tab w:val="left" w:pos="807"/>
              </w:tabs>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阁楼（钢筋混凝土）</w:t>
            </w:r>
          </w:p>
        </w:tc>
        <w:tc>
          <w:tcPr>
            <w:tcW w:w="992" w:type="dxa"/>
            <w:noWrap/>
            <w:vAlign w:val="center"/>
          </w:tcPr>
          <w:p w14:paraId="07672D51"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平方米</w:t>
            </w:r>
          </w:p>
        </w:tc>
        <w:tc>
          <w:tcPr>
            <w:tcW w:w="1306" w:type="dxa"/>
            <w:noWrap/>
            <w:vAlign w:val="center"/>
          </w:tcPr>
          <w:p w14:paraId="1C423C7E" w14:textId="77777777" w:rsidR="008D4071" w:rsidRDefault="0026391D">
            <w:pPr>
              <w:spacing w:line="260" w:lineRule="exact"/>
              <w:jc w:val="center"/>
              <w:rPr>
                <w:rFonts w:ascii="Times New Roman" w:hAnsi="Times New Roman"/>
                <w:color w:val="000000"/>
                <w:szCs w:val="21"/>
              </w:rPr>
            </w:pPr>
            <w:r>
              <w:rPr>
                <w:rFonts w:ascii="Times New Roman" w:hAnsi="Times New Roman"/>
                <w:color w:val="000000"/>
                <w:szCs w:val="21"/>
              </w:rPr>
              <w:t>450</w:t>
            </w:r>
          </w:p>
        </w:tc>
        <w:tc>
          <w:tcPr>
            <w:tcW w:w="3795" w:type="dxa"/>
            <w:vMerge/>
            <w:noWrap/>
            <w:vAlign w:val="center"/>
          </w:tcPr>
          <w:p w14:paraId="34176CDD" w14:textId="77777777" w:rsidR="008D4071" w:rsidRDefault="008D4071">
            <w:pPr>
              <w:spacing w:line="260" w:lineRule="exact"/>
              <w:rPr>
                <w:rFonts w:ascii="Times New Roman" w:eastAsia="方正仿宋简体" w:hAnsi="Times New Roman"/>
                <w:color w:val="000000"/>
                <w:szCs w:val="21"/>
              </w:rPr>
            </w:pPr>
          </w:p>
        </w:tc>
      </w:tr>
      <w:tr w:rsidR="008D4071" w14:paraId="1DDFC910" w14:textId="77777777">
        <w:trPr>
          <w:trHeight w:hRule="exact" w:val="591"/>
          <w:jc w:val="center"/>
        </w:trPr>
        <w:tc>
          <w:tcPr>
            <w:tcW w:w="893" w:type="dxa"/>
            <w:vMerge/>
            <w:noWrap/>
            <w:vAlign w:val="center"/>
          </w:tcPr>
          <w:p w14:paraId="125E452E" w14:textId="77777777" w:rsidR="008D4071" w:rsidRDefault="008D4071">
            <w:pPr>
              <w:spacing w:line="260" w:lineRule="exact"/>
              <w:jc w:val="center"/>
              <w:rPr>
                <w:rFonts w:ascii="Times New Roman" w:eastAsia="方正仿宋简体" w:hAnsi="Times New Roman"/>
                <w:color w:val="000000"/>
                <w:szCs w:val="21"/>
              </w:rPr>
            </w:pPr>
          </w:p>
        </w:tc>
        <w:tc>
          <w:tcPr>
            <w:tcW w:w="1999" w:type="dxa"/>
            <w:noWrap/>
            <w:vAlign w:val="center"/>
          </w:tcPr>
          <w:p w14:paraId="4590B148"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坡屋面阁楼（钢筋混凝土）</w:t>
            </w:r>
          </w:p>
        </w:tc>
        <w:tc>
          <w:tcPr>
            <w:tcW w:w="992" w:type="dxa"/>
            <w:noWrap/>
            <w:vAlign w:val="center"/>
          </w:tcPr>
          <w:p w14:paraId="5AEDF125"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平方米</w:t>
            </w:r>
          </w:p>
        </w:tc>
        <w:tc>
          <w:tcPr>
            <w:tcW w:w="1306" w:type="dxa"/>
            <w:noWrap/>
            <w:vAlign w:val="center"/>
          </w:tcPr>
          <w:p w14:paraId="7548F80C" w14:textId="77777777" w:rsidR="008D4071" w:rsidRDefault="0026391D">
            <w:pPr>
              <w:spacing w:line="260" w:lineRule="exact"/>
              <w:jc w:val="center"/>
              <w:rPr>
                <w:rFonts w:ascii="Times New Roman" w:hAnsi="Times New Roman"/>
                <w:color w:val="000000"/>
                <w:szCs w:val="21"/>
              </w:rPr>
            </w:pPr>
            <w:r>
              <w:rPr>
                <w:rFonts w:ascii="Times New Roman" w:hAnsi="Times New Roman"/>
                <w:color w:val="000000"/>
                <w:szCs w:val="21"/>
              </w:rPr>
              <w:t>800</w:t>
            </w:r>
          </w:p>
        </w:tc>
        <w:tc>
          <w:tcPr>
            <w:tcW w:w="3795" w:type="dxa"/>
            <w:vMerge/>
            <w:noWrap/>
            <w:vAlign w:val="center"/>
          </w:tcPr>
          <w:p w14:paraId="0B60DBE0" w14:textId="77777777" w:rsidR="008D4071" w:rsidRDefault="008D4071">
            <w:pPr>
              <w:spacing w:line="260" w:lineRule="exact"/>
              <w:rPr>
                <w:rFonts w:ascii="Times New Roman" w:eastAsia="方正仿宋简体" w:hAnsi="Times New Roman"/>
                <w:color w:val="000000"/>
                <w:szCs w:val="21"/>
              </w:rPr>
            </w:pPr>
          </w:p>
        </w:tc>
      </w:tr>
      <w:tr w:rsidR="008D4071" w14:paraId="7F65C24A" w14:textId="77777777">
        <w:trPr>
          <w:trHeight w:hRule="exact" w:val="454"/>
          <w:jc w:val="center"/>
        </w:trPr>
        <w:tc>
          <w:tcPr>
            <w:tcW w:w="893" w:type="dxa"/>
            <w:vMerge/>
            <w:noWrap/>
            <w:vAlign w:val="center"/>
          </w:tcPr>
          <w:p w14:paraId="2D31367E" w14:textId="77777777" w:rsidR="008D4071" w:rsidRDefault="008D4071">
            <w:pPr>
              <w:spacing w:line="260" w:lineRule="exact"/>
              <w:jc w:val="center"/>
              <w:rPr>
                <w:rFonts w:ascii="Times New Roman" w:eastAsia="方正仿宋简体" w:hAnsi="Times New Roman"/>
                <w:color w:val="000000"/>
                <w:szCs w:val="21"/>
              </w:rPr>
            </w:pPr>
          </w:p>
        </w:tc>
        <w:tc>
          <w:tcPr>
            <w:tcW w:w="1999" w:type="dxa"/>
            <w:noWrap/>
            <w:vAlign w:val="center"/>
          </w:tcPr>
          <w:p w14:paraId="540444C8"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风楼</w:t>
            </w:r>
          </w:p>
        </w:tc>
        <w:tc>
          <w:tcPr>
            <w:tcW w:w="992" w:type="dxa"/>
            <w:noWrap/>
            <w:vAlign w:val="center"/>
          </w:tcPr>
          <w:p w14:paraId="42CF91A9"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平方米</w:t>
            </w:r>
          </w:p>
        </w:tc>
        <w:tc>
          <w:tcPr>
            <w:tcW w:w="1306" w:type="dxa"/>
            <w:noWrap/>
            <w:vAlign w:val="center"/>
          </w:tcPr>
          <w:p w14:paraId="3013D48A" w14:textId="77777777" w:rsidR="008D4071" w:rsidRDefault="0026391D">
            <w:pPr>
              <w:spacing w:line="260" w:lineRule="exact"/>
              <w:jc w:val="center"/>
              <w:rPr>
                <w:rFonts w:ascii="Times New Roman" w:hAnsi="Times New Roman"/>
                <w:color w:val="000000"/>
                <w:szCs w:val="21"/>
              </w:rPr>
            </w:pPr>
            <w:r>
              <w:rPr>
                <w:rFonts w:ascii="Times New Roman" w:hAnsi="Times New Roman"/>
                <w:color w:val="000000"/>
                <w:szCs w:val="21"/>
              </w:rPr>
              <w:t>300</w:t>
            </w:r>
          </w:p>
        </w:tc>
        <w:tc>
          <w:tcPr>
            <w:tcW w:w="3795" w:type="dxa"/>
            <w:noWrap/>
            <w:vAlign w:val="center"/>
          </w:tcPr>
          <w:p w14:paraId="03CD8B4D" w14:textId="77777777" w:rsidR="008D4071" w:rsidRDefault="008D4071">
            <w:pPr>
              <w:spacing w:line="260" w:lineRule="exact"/>
              <w:rPr>
                <w:rFonts w:ascii="Times New Roman" w:eastAsia="方正仿宋简体" w:hAnsi="Times New Roman"/>
                <w:color w:val="000000"/>
                <w:szCs w:val="21"/>
              </w:rPr>
            </w:pPr>
          </w:p>
        </w:tc>
      </w:tr>
      <w:tr w:rsidR="008D4071" w14:paraId="4384259E" w14:textId="77777777">
        <w:trPr>
          <w:trHeight w:hRule="exact" w:val="684"/>
          <w:jc w:val="center"/>
        </w:trPr>
        <w:tc>
          <w:tcPr>
            <w:tcW w:w="893" w:type="dxa"/>
            <w:vMerge/>
            <w:noWrap/>
            <w:vAlign w:val="center"/>
          </w:tcPr>
          <w:p w14:paraId="7DDB8F5C" w14:textId="77777777" w:rsidR="008D4071" w:rsidRDefault="008D4071">
            <w:pPr>
              <w:spacing w:line="260" w:lineRule="exact"/>
              <w:jc w:val="center"/>
              <w:rPr>
                <w:rFonts w:ascii="Times New Roman" w:eastAsia="方正仿宋简体" w:hAnsi="Times New Roman"/>
                <w:color w:val="000000"/>
                <w:szCs w:val="21"/>
              </w:rPr>
            </w:pPr>
          </w:p>
        </w:tc>
        <w:tc>
          <w:tcPr>
            <w:tcW w:w="1999" w:type="dxa"/>
            <w:vMerge w:val="restart"/>
            <w:noWrap/>
            <w:vAlign w:val="center"/>
          </w:tcPr>
          <w:p w14:paraId="6B17ADA3"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壁橱</w:t>
            </w:r>
          </w:p>
        </w:tc>
        <w:tc>
          <w:tcPr>
            <w:tcW w:w="992" w:type="dxa"/>
            <w:noWrap/>
            <w:vAlign w:val="center"/>
          </w:tcPr>
          <w:p w14:paraId="066D31BE"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米</w:t>
            </w:r>
          </w:p>
        </w:tc>
        <w:tc>
          <w:tcPr>
            <w:tcW w:w="1306" w:type="dxa"/>
            <w:noWrap/>
            <w:vAlign w:val="center"/>
          </w:tcPr>
          <w:p w14:paraId="2619EC50" w14:textId="77777777" w:rsidR="008D4071" w:rsidRDefault="0026391D">
            <w:pPr>
              <w:spacing w:line="260" w:lineRule="exact"/>
              <w:jc w:val="center"/>
              <w:rPr>
                <w:rFonts w:ascii="Times New Roman" w:hAnsi="Times New Roman"/>
                <w:color w:val="000000"/>
                <w:szCs w:val="21"/>
              </w:rPr>
            </w:pPr>
            <w:r>
              <w:rPr>
                <w:rFonts w:ascii="Times New Roman" w:hAnsi="Times New Roman"/>
                <w:color w:val="000000"/>
                <w:szCs w:val="21"/>
              </w:rPr>
              <w:t>300-600</w:t>
            </w:r>
          </w:p>
        </w:tc>
        <w:tc>
          <w:tcPr>
            <w:tcW w:w="3795" w:type="dxa"/>
            <w:noWrap/>
            <w:vAlign w:val="center"/>
          </w:tcPr>
          <w:p w14:paraId="4B8B8BEF" w14:textId="77777777" w:rsidR="008D4071" w:rsidRDefault="0026391D">
            <w:pPr>
              <w:spacing w:line="260" w:lineRule="exact"/>
              <w:rPr>
                <w:rFonts w:ascii="Times New Roman" w:eastAsia="方正仿宋简体" w:hAnsi="Times New Roman"/>
                <w:color w:val="000000"/>
                <w:szCs w:val="21"/>
              </w:rPr>
            </w:pPr>
            <w:r>
              <w:rPr>
                <w:rFonts w:ascii="Times New Roman" w:eastAsia="方正仿宋简体" w:hAnsi="Times New Roman"/>
                <w:color w:val="000000"/>
                <w:szCs w:val="21"/>
              </w:rPr>
              <w:t>高度</w:t>
            </w:r>
            <w:r>
              <w:rPr>
                <w:rFonts w:ascii="Times New Roman" w:eastAsia="方正仿宋简体" w:hAnsi="Times New Roman"/>
                <w:color w:val="000000"/>
                <w:szCs w:val="21"/>
              </w:rPr>
              <w:t>1.5-2.0</w:t>
            </w:r>
            <w:r>
              <w:rPr>
                <w:rFonts w:ascii="Times New Roman" w:eastAsia="方正仿宋简体" w:hAnsi="Times New Roman"/>
                <w:color w:val="000000"/>
                <w:szCs w:val="21"/>
              </w:rPr>
              <w:t>米，简易木板、门扇（或无门扇）</w:t>
            </w:r>
          </w:p>
        </w:tc>
      </w:tr>
      <w:tr w:rsidR="008D4071" w14:paraId="4C86B182" w14:textId="77777777">
        <w:trPr>
          <w:trHeight w:hRule="exact" w:val="759"/>
          <w:jc w:val="center"/>
        </w:trPr>
        <w:tc>
          <w:tcPr>
            <w:tcW w:w="893" w:type="dxa"/>
            <w:vMerge/>
            <w:noWrap/>
            <w:vAlign w:val="center"/>
          </w:tcPr>
          <w:p w14:paraId="3FA3F76A" w14:textId="77777777" w:rsidR="008D4071" w:rsidRDefault="008D4071">
            <w:pPr>
              <w:spacing w:line="260" w:lineRule="exact"/>
              <w:jc w:val="center"/>
              <w:rPr>
                <w:rFonts w:ascii="Times New Roman" w:eastAsia="方正仿宋简体" w:hAnsi="Times New Roman"/>
                <w:color w:val="000000"/>
                <w:szCs w:val="21"/>
              </w:rPr>
            </w:pPr>
          </w:p>
        </w:tc>
        <w:tc>
          <w:tcPr>
            <w:tcW w:w="1999" w:type="dxa"/>
            <w:vMerge/>
            <w:noWrap/>
            <w:vAlign w:val="center"/>
          </w:tcPr>
          <w:p w14:paraId="10576F42" w14:textId="77777777" w:rsidR="008D4071" w:rsidRDefault="008D4071">
            <w:pPr>
              <w:spacing w:line="260" w:lineRule="exact"/>
              <w:jc w:val="center"/>
              <w:rPr>
                <w:rFonts w:ascii="Times New Roman" w:eastAsia="方正仿宋简体" w:hAnsi="Times New Roman"/>
                <w:color w:val="000000"/>
                <w:szCs w:val="21"/>
              </w:rPr>
            </w:pPr>
          </w:p>
        </w:tc>
        <w:tc>
          <w:tcPr>
            <w:tcW w:w="992" w:type="dxa"/>
            <w:noWrap/>
            <w:vAlign w:val="center"/>
          </w:tcPr>
          <w:p w14:paraId="0553F0FA"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米</w:t>
            </w:r>
          </w:p>
        </w:tc>
        <w:tc>
          <w:tcPr>
            <w:tcW w:w="1306" w:type="dxa"/>
            <w:noWrap/>
            <w:vAlign w:val="center"/>
          </w:tcPr>
          <w:p w14:paraId="00504A91" w14:textId="77777777" w:rsidR="008D4071" w:rsidRDefault="0026391D">
            <w:pPr>
              <w:spacing w:line="260" w:lineRule="exact"/>
              <w:jc w:val="center"/>
              <w:rPr>
                <w:rFonts w:ascii="Times New Roman" w:hAnsi="Times New Roman"/>
                <w:color w:val="000000"/>
                <w:szCs w:val="21"/>
              </w:rPr>
            </w:pPr>
            <w:r>
              <w:rPr>
                <w:rFonts w:ascii="Times New Roman" w:hAnsi="Times New Roman"/>
                <w:color w:val="000000"/>
                <w:szCs w:val="21"/>
              </w:rPr>
              <w:t>700-900</w:t>
            </w:r>
          </w:p>
        </w:tc>
        <w:tc>
          <w:tcPr>
            <w:tcW w:w="3795" w:type="dxa"/>
            <w:noWrap/>
            <w:vAlign w:val="center"/>
          </w:tcPr>
          <w:p w14:paraId="23494271" w14:textId="77777777" w:rsidR="008D4071" w:rsidRDefault="0026391D">
            <w:pPr>
              <w:spacing w:line="260" w:lineRule="exact"/>
              <w:rPr>
                <w:rFonts w:ascii="Times New Roman" w:eastAsia="方正仿宋简体" w:hAnsi="Times New Roman"/>
                <w:color w:val="000000"/>
                <w:szCs w:val="21"/>
              </w:rPr>
            </w:pPr>
            <w:r>
              <w:rPr>
                <w:rFonts w:ascii="Times New Roman" w:eastAsia="方正仿宋简体" w:hAnsi="Times New Roman"/>
                <w:color w:val="000000"/>
                <w:szCs w:val="21"/>
              </w:rPr>
              <w:t>高度</w:t>
            </w:r>
            <w:r>
              <w:rPr>
                <w:rFonts w:ascii="Times New Roman" w:eastAsia="方正仿宋简体" w:hAnsi="Times New Roman"/>
                <w:color w:val="000000"/>
                <w:szCs w:val="21"/>
              </w:rPr>
              <w:t>1.5-2.2</w:t>
            </w:r>
            <w:r>
              <w:rPr>
                <w:rFonts w:ascii="Times New Roman" w:eastAsia="方正仿宋简体" w:hAnsi="Times New Roman"/>
                <w:color w:val="000000"/>
                <w:szCs w:val="21"/>
              </w:rPr>
              <w:t>米，精制木板、有门扇或移门</w:t>
            </w:r>
          </w:p>
        </w:tc>
      </w:tr>
      <w:tr w:rsidR="008D4071" w14:paraId="55AD5ADD" w14:textId="77777777">
        <w:trPr>
          <w:trHeight w:hRule="exact" w:val="684"/>
          <w:jc w:val="center"/>
        </w:trPr>
        <w:tc>
          <w:tcPr>
            <w:tcW w:w="893" w:type="dxa"/>
            <w:vMerge/>
            <w:noWrap/>
            <w:vAlign w:val="center"/>
          </w:tcPr>
          <w:p w14:paraId="6654A2E3" w14:textId="77777777" w:rsidR="008D4071" w:rsidRDefault="008D4071">
            <w:pPr>
              <w:spacing w:line="260" w:lineRule="exact"/>
              <w:jc w:val="center"/>
              <w:rPr>
                <w:rFonts w:ascii="Times New Roman" w:eastAsia="方正仿宋简体" w:hAnsi="Times New Roman"/>
                <w:color w:val="000000"/>
                <w:szCs w:val="21"/>
              </w:rPr>
            </w:pPr>
          </w:p>
        </w:tc>
        <w:tc>
          <w:tcPr>
            <w:tcW w:w="1999" w:type="dxa"/>
            <w:vMerge/>
            <w:noWrap/>
            <w:vAlign w:val="center"/>
          </w:tcPr>
          <w:p w14:paraId="57F9D66D" w14:textId="77777777" w:rsidR="008D4071" w:rsidRDefault="008D4071">
            <w:pPr>
              <w:spacing w:line="260" w:lineRule="exact"/>
              <w:jc w:val="center"/>
              <w:rPr>
                <w:rFonts w:ascii="Times New Roman" w:eastAsia="方正仿宋简体" w:hAnsi="Times New Roman"/>
                <w:color w:val="000000"/>
                <w:szCs w:val="21"/>
              </w:rPr>
            </w:pPr>
          </w:p>
        </w:tc>
        <w:tc>
          <w:tcPr>
            <w:tcW w:w="992" w:type="dxa"/>
            <w:noWrap/>
            <w:vAlign w:val="center"/>
          </w:tcPr>
          <w:p w14:paraId="26A3E605"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米</w:t>
            </w:r>
          </w:p>
        </w:tc>
        <w:tc>
          <w:tcPr>
            <w:tcW w:w="1306" w:type="dxa"/>
            <w:noWrap/>
            <w:vAlign w:val="center"/>
          </w:tcPr>
          <w:p w14:paraId="78BC2029" w14:textId="77777777" w:rsidR="008D4071" w:rsidRDefault="0026391D">
            <w:pPr>
              <w:spacing w:line="260" w:lineRule="exact"/>
              <w:jc w:val="center"/>
              <w:rPr>
                <w:rFonts w:ascii="Times New Roman" w:hAnsi="Times New Roman"/>
                <w:color w:val="000000"/>
                <w:szCs w:val="21"/>
              </w:rPr>
            </w:pPr>
            <w:r>
              <w:rPr>
                <w:rFonts w:ascii="Times New Roman" w:hAnsi="Times New Roman"/>
                <w:color w:val="000000"/>
                <w:spacing w:val="-11"/>
                <w:szCs w:val="21"/>
              </w:rPr>
              <w:t>1000-1200</w:t>
            </w:r>
          </w:p>
        </w:tc>
        <w:tc>
          <w:tcPr>
            <w:tcW w:w="3795" w:type="dxa"/>
            <w:noWrap/>
            <w:vAlign w:val="center"/>
          </w:tcPr>
          <w:p w14:paraId="642AB6A2" w14:textId="77777777" w:rsidR="008D4071" w:rsidRDefault="0026391D">
            <w:pPr>
              <w:spacing w:line="260" w:lineRule="exact"/>
              <w:rPr>
                <w:rFonts w:ascii="Times New Roman" w:eastAsia="方正仿宋简体" w:hAnsi="Times New Roman"/>
                <w:color w:val="000000"/>
                <w:szCs w:val="21"/>
              </w:rPr>
            </w:pPr>
            <w:r>
              <w:rPr>
                <w:rFonts w:ascii="Times New Roman" w:eastAsia="方正仿宋简体" w:hAnsi="Times New Roman"/>
                <w:color w:val="000000"/>
                <w:szCs w:val="21"/>
              </w:rPr>
              <w:t>高度</w:t>
            </w:r>
            <w:r>
              <w:rPr>
                <w:rFonts w:ascii="Times New Roman" w:eastAsia="方正仿宋简体" w:hAnsi="Times New Roman"/>
                <w:color w:val="000000"/>
                <w:szCs w:val="21"/>
              </w:rPr>
              <w:t>2.2-2.8</w:t>
            </w:r>
            <w:r>
              <w:rPr>
                <w:rFonts w:ascii="Times New Roman" w:eastAsia="方正仿宋简体" w:hAnsi="Times New Roman"/>
                <w:color w:val="000000"/>
                <w:szCs w:val="21"/>
              </w:rPr>
              <w:t>米及以上，成品定制集成壁橱</w:t>
            </w:r>
          </w:p>
        </w:tc>
      </w:tr>
      <w:tr w:rsidR="008D4071" w14:paraId="346981CF" w14:textId="77777777">
        <w:trPr>
          <w:trHeight w:hRule="exact" w:val="524"/>
          <w:jc w:val="center"/>
        </w:trPr>
        <w:tc>
          <w:tcPr>
            <w:tcW w:w="893" w:type="dxa"/>
            <w:vMerge/>
            <w:noWrap/>
            <w:vAlign w:val="center"/>
          </w:tcPr>
          <w:p w14:paraId="7683AD58" w14:textId="77777777" w:rsidR="008D4071" w:rsidRDefault="008D4071">
            <w:pPr>
              <w:spacing w:line="260" w:lineRule="exact"/>
              <w:jc w:val="center"/>
              <w:rPr>
                <w:rFonts w:ascii="Times New Roman" w:eastAsia="方正仿宋简体" w:hAnsi="Times New Roman"/>
                <w:color w:val="000000"/>
                <w:szCs w:val="21"/>
              </w:rPr>
            </w:pPr>
          </w:p>
        </w:tc>
        <w:tc>
          <w:tcPr>
            <w:tcW w:w="1999" w:type="dxa"/>
            <w:noWrap/>
            <w:vAlign w:val="center"/>
          </w:tcPr>
          <w:p w14:paraId="349DF9BD"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浴室、茅厕</w:t>
            </w:r>
          </w:p>
        </w:tc>
        <w:tc>
          <w:tcPr>
            <w:tcW w:w="992" w:type="dxa"/>
            <w:noWrap/>
            <w:vAlign w:val="center"/>
          </w:tcPr>
          <w:p w14:paraId="2B828960"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间</w:t>
            </w:r>
          </w:p>
        </w:tc>
        <w:tc>
          <w:tcPr>
            <w:tcW w:w="1306" w:type="dxa"/>
            <w:noWrap/>
            <w:vAlign w:val="center"/>
          </w:tcPr>
          <w:p w14:paraId="49DCE6D1" w14:textId="77777777" w:rsidR="008D4071" w:rsidRDefault="0026391D">
            <w:pPr>
              <w:spacing w:line="260" w:lineRule="exact"/>
              <w:jc w:val="center"/>
              <w:rPr>
                <w:rFonts w:ascii="Times New Roman" w:hAnsi="Times New Roman"/>
                <w:color w:val="000000"/>
                <w:szCs w:val="21"/>
              </w:rPr>
            </w:pPr>
            <w:r>
              <w:rPr>
                <w:rFonts w:ascii="Times New Roman" w:hAnsi="Times New Roman"/>
                <w:color w:val="000000"/>
                <w:szCs w:val="21"/>
              </w:rPr>
              <w:t>650</w:t>
            </w:r>
          </w:p>
        </w:tc>
        <w:tc>
          <w:tcPr>
            <w:tcW w:w="3795" w:type="dxa"/>
            <w:noWrap/>
            <w:vAlign w:val="center"/>
          </w:tcPr>
          <w:p w14:paraId="3A8FA995" w14:textId="77777777" w:rsidR="008D4071" w:rsidRDefault="0026391D">
            <w:pPr>
              <w:spacing w:line="260" w:lineRule="exact"/>
              <w:rPr>
                <w:rFonts w:ascii="Times New Roman" w:eastAsia="方正仿宋简体" w:hAnsi="Times New Roman"/>
                <w:color w:val="000000"/>
                <w:szCs w:val="21"/>
              </w:rPr>
            </w:pPr>
            <w:r>
              <w:rPr>
                <w:rFonts w:ascii="Times New Roman" w:eastAsia="方正仿宋简体" w:hAnsi="Times New Roman"/>
                <w:color w:val="000000"/>
                <w:szCs w:val="21"/>
              </w:rPr>
              <w:t>指室外单独建造</w:t>
            </w:r>
          </w:p>
        </w:tc>
      </w:tr>
      <w:tr w:rsidR="008D4071" w14:paraId="72D3FF17" w14:textId="77777777">
        <w:trPr>
          <w:trHeight w:hRule="exact" w:val="494"/>
          <w:jc w:val="center"/>
        </w:trPr>
        <w:tc>
          <w:tcPr>
            <w:tcW w:w="893" w:type="dxa"/>
            <w:vMerge/>
            <w:noWrap/>
            <w:vAlign w:val="center"/>
          </w:tcPr>
          <w:p w14:paraId="4EA5C361" w14:textId="77777777" w:rsidR="008D4071" w:rsidRDefault="008D4071">
            <w:pPr>
              <w:spacing w:line="260" w:lineRule="exact"/>
              <w:jc w:val="center"/>
              <w:rPr>
                <w:rFonts w:ascii="Times New Roman" w:eastAsia="方正仿宋简体" w:hAnsi="Times New Roman"/>
                <w:color w:val="000000"/>
                <w:szCs w:val="21"/>
              </w:rPr>
            </w:pPr>
          </w:p>
        </w:tc>
        <w:tc>
          <w:tcPr>
            <w:tcW w:w="1999" w:type="dxa"/>
            <w:noWrap/>
            <w:vAlign w:val="center"/>
          </w:tcPr>
          <w:p w14:paraId="484550A1"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有围防晒台</w:t>
            </w:r>
          </w:p>
        </w:tc>
        <w:tc>
          <w:tcPr>
            <w:tcW w:w="992" w:type="dxa"/>
            <w:noWrap/>
            <w:vAlign w:val="center"/>
          </w:tcPr>
          <w:p w14:paraId="26331C03"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平方米</w:t>
            </w:r>
          </w:p>
        </w:tc>
        <w:tc>
          <w:tcPr>
            <w:tcW w:w="1306" w:type="dxa"/>
            <w:noWrap/>
            <w:vAlign w:val="center"/>
          </w:tcPr>
          <w:p w14:paraId="11C66BAB" w14:textId="77777777" w:rsidR="008D4071" w:rsidRDefault="0026391D">
            <w:pPr>
              <w:spacing w:line="260" w:lineRule="exact"/>
              <w:jc w:val="center"/>
              <w:rPr>
                <w:rFonts w:ascii="Times New Roman" w:hAnsi="Times New Roman"/>
                <w:color w:val="000000"/>
                <w:szCs w:val="21"/>
              </w:rPr>
            </w:pPr>
            <w:r>
              <w:rPr>
                <w:rFonts w:ascii="Times New Roman" w:hAnsi="Times New Roman"/>
                <w:color w:val="000000"/>
                <w:szCs w:val="21"/>
              </w:rPr>
              <w:t>150</w:t>
            </w:r>
          </w:p>
        </w:tc>
        <w:tc>
          <w:tcPr>
            <w:tcW w:w="3795" w:type="dxa"/>
            <w:noWrap/>
            <w:vAlign w:val="center"/>
          </w:tcPr>
          <w:p w14:paraId="041D4B07" w14:textId="77777777" w:rsidR="008D4071" w:rsidRDefault="008D4071">
            <w:pPr>
              <w:spacing w:line="260" w:lineRule="exact"/>
              <w:rPr>
                <w:rFonts w:ascii="Times New Roman" w:eastAsia="方正仿宋简体" w:hAnsi="Times New Roman"/>
                <w:color w:val="000000"/>
                <w:szCs w:val="21"/>
              </w:rPr>
            </w:pPr>
          </w:p>
        </w:tc>
      </w:tr>
      <w:tr w:rsidR="008D4071" w14:paraId="1D099742" w14:textId="77777777">
        <w:trPr>
          <w:trHeight w:hRule="exact" w:val="569"/>
          <w:jc w:val="center"/>
        </w:trPr>
        <w:tc>
          <w:tcPr>
            <w:tcW w:w="893" w:type="dxa"/>
            <w:vMerge/>
            <w:noWrap/>
            <w:vAlign w:val="center"/>
          </w:tcPr>
          <w:p w14:paraId="49EE145C" w14:textId="77777777" w:rsidR="008D4071" w:rsidRDefault="008D4071">
            <w:pPr>
              <w:spacing w:line="260" w:lineRule="exact"/>
              <w:jc w:val="center"/>
              <w:rPr>
                <w:rFonts w:ascii="Times New Roman" w:eastAsia="方正仿宋简体" w:hAnsi="Times New Roman"/>
                <w:color w:val="000000"/>
                <w:szCs w:val="21"/>
              </w:rPr>
            </w:pPr>
          </w:p>
        </w:tc>
        <w:tc>
          <w:tcPr>
            <w:tcW w:w="1999" w:type="dxa"/>
            <w:noWrap/>
            <w:vAlign w:val="center"/>
          </w:tcPr>
          <w:p w14:paraId="4D8FE2C4"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室外楼梯（铁）</w:t>
            </w:r>
          </w:p>
        </w:tc>
        <w:tc>
          <w:tcPr>
            <w:tcW w:w="992" w:type="dxa"/>
            <w:noWrap/>
            <w:vAlign w:val="center"/>
          </w:tcPr>
          <w:p w14:paraId="23FB4EC6"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台阶</w:t>
            </w:r>
          </w:p>
        </w:tc>
        <w:tc>
          <w:tcPr>
            <w:tcW w:w="1306" w:type="dxa"/>
            <w:noWrap/>
            <w:vAlign w:val="center"/>
          </w:tcPr>
          <w:p w14:paraId="7B09C609" w14:textId="77777777" w:rsidR="008D4071" w:rsidRDefault="0026391D">
            <w:pPr>
              <w:spacing w:line="260" w:lineRule="exact"/>
              <w:jc w:val="center"/>
              <w:rPr>
                <w:rFonts w:ascii="Times New Roman" w:hAnsi="Times New Roman"/>
                <w:color w:val="000000"/>
                <w:szCs w:val="21"/>
              </w:rPr>
            </w:pPr>
            <w:r>
              <w:rPr>
                <w:rFonts w:ascii="Times New Roman" w:hAnsi="Times New Roman"/>
                <w:color w:val="000000"/>
                <w:szCs w:val="21"/>
              </w:rPr>
              <w:t>80</w:t>
            </w:r>
          </w:p>
        </w:tc>
        <w:tc>
          <w:tcPr>
            <w:tcW w:w="3795" w:type="dxa"/>
            <w:noWrap/>
            <w:vAlign w:val="center"/>
          </w:tcPr>
          <w:p w14:paraId="40FF4BBE" w14:textId="77777777" w:rsidR="008D4071" w:rsidRDefault="0026391D">
            <w:pPr>
              <w:spacing w:line="260" w:lineRule="exact"/>
              <w:rPr>
                <w:rFonts w:ascii="Times New Roman" w:eastAsia="方正仿宋简体" w:hAnsi="Times New Roman"/>
                <w:color w:val="000000"/>
                <w:szCs w:val="21"/>
              </w:rPr>
            </w:pPr>
            <w:r>
              <w:rPr>
                <w:rFonts w:ascii="Times New Roman" w:eastAsia="方正仿宋简体" w:hAnsi="Times New Roman"/>
                <w:color w:val="000000"/>
                <w:szCs w:val="21"/>
              </w:rPr>
              <w:t>不锈钢材质参照此项</w:t>
            </w:r>
          </w:p>
        </w:tc>
      </w:tr>
      <w:tr w:rsidR="008D4071" w14:paraId="49ECE219" w14:textId="77777777">
        <w:trPr>
          <w:trHeight w:hRule="exact" w:val="524"/>
          <w:jc w:val="center"/>
        </w:trPr>
        <w:tc>
          <w:tcPr>
            <w:tcW w:w="893" w:type="dxa"/>
            <w:vMerge/>
            <w:noWrap/>
            <w:vAlign w:val="center"/>
          </w:tcPr>
          <w:p w14:paraId="13FC93A6" w14:textId="77777777" w:rsidR="008D4071" w:rsidRDefault="008D4071">
            <w:pPr>
              <w:spacing w:line="260" w:lineRule="exact"/>
              <w:jc w:val="center"/>
              <w:rPr>
                <w:rFonts w:ascii="Times New Roman" w:eastAsia="方正仿宋简体" w:hAnsi="Times New Roman"/>
                <w:color w:val="000000"/>
                <w:szCs w:val="21"/>
              </w:rPr>
            </w:pPr>
          </w:p>
        </w:tc>
        <w:tc>
          <w:tcPr>
            <w:tcW w:w="1999" w:type="dxa"/>
            <w:noWrap/>
            <w:vAlign w:val="center"/>
          </w:tcPr>
          <w:p w14:paraId="5BB90485"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化粪池</w:t>
            </w:r>
          </w:p>
        </w:tc>
        <w:tc>
          <w:tcPr>
            <w:tcW w:w="992" w:type="dxa"/>
            <w:noWrap/>
            <w:vAlign w:val="center"/>
          </w:tcPr>
          <w:p w14:paraId="63EF4B84"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立方米</w:t>
            </w:r>
          </w:p>
        </w:tc>
        <w:tc>
          <w:tcPr>
            <w:tcW w:w="1306" w:type="dxa"/>
            <w:noWrap/>
            <w:vAlign w:val="center"/>
          </w:tcPr>
          <w:p w14:paraId="6E30E1B0" w14:textId="77777777" w:rsidR="008D4071" w:rsidRDefault="0026391D">
            <w:pPr>
              <w:spacing w:line="260" w:lineRule="exact"/>
              <w:jc w:val="center"/>
              <w:rPr>
                <w:rFonts w:ascii="Times New Roman" w:hAnsi="Times New Roman"/>
                <w:color w:val="000000"/>
                <w:szCs w:val="21"/>
              </w:rPr>
            </w:pPr>
            <w:r>
              <w:rPr>
                <w:rFonts w:ascii="Times New Roman" w:hAnsi="Times New Roman"/>
                <w:color w:val="000000"/>
                <w:szCs w:val="21"/>
              </w:rPr>
              <w:t>400</w:t>
            </w:r>
          </w:p>
        </w:tc>
        <w:tc>
          <w:tcPr>
            <w:tcW w:w="3795" w:type="dxa"/>
            <w:noWrap/>
            <w:vAlign w:val="center"/>
          </w:tcPr>
          <w:p w14:paraId="644F1BDD" w14:textId="77777777" w:rsidR="008D4071" w:rsidRDefault="0026391D">
            <w:pPr>
              <w:spacing w:line="260" w:lineRule="exact"/>
              <w:rPr>
                <w:rFonts w:ascii="Times New Roman" w:eastAsia="方正仿宋简体" w:hAnsi="Times New Roman"/>
                <w:color w:val="000000"/>
                <w:szCs w:val="21"/>
              </w:rPr>
            </w:pPr>
            <w:r>
              <w:rPr>
                <w:rFonts w:ascii="Times New Roman" w:eastAsia="方正仿宋简体" w:hAnsi="Times New Roman"/>
                <w:color w:val="000000"/>
                <w:szCs w:val="21"/>
              </w:rPr>
              <w:t>适用企业</w:t>
            </w:r>
          </w:p>
        </w:tc>
      </w:tr>
      <w:tr w:rsidR="008D4071" w14:paraId="4E8AB1F9" w14:textId="77777777">
        <w:trPr>
          <w:trHeight w:hRule="exact" w:val="539"/>
          <w:jc w:val="center"/>
        </w:trPr>
        <w:tc>
          <w:tcPr>
            <w:tcW w:w="893" w:type="dxa"/>
            <w:vMerge/>
            <w:noWrap/>
            <w:vAlign w:val="center"/>
          </w:tcPr>
          <w:p w14:paraId="1FAAB9BE" w14:textId="77777777" w:rsidR="008D4071" w:rsidRDefault="008D4071">
            <w:pPr>
              <w:spacing w:line="260" w:lineRule="exact"/>
              <w:jc w:val="center"/>
              <w:rPr>
                <w:rFonts w:ascii="Times New Roman" w:eastAsia="方正仿宋简体" w:hAnsi="Times New Roman"/>
                <w:color w:val="000000"/>
                <w:szCs w:val="21"/>
              </w:rPr>
            </w:pPr>
          </w:p>
        </w:tc>
        <w:tc>
          <w:tcPr>
            <w:tcW w:w="1999" w:type="dxa"/>
            <w:noWrap/>
            <w:vAlign w:val="center"/>
          </w:tcPr>
          <w:p w14:paraId="73A46DA2"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太阳能</w:t>
            </w:r>
          </w:p>
        </w:tc>
        <w:tc>
          <w:tcPr>
            <w:tcW w:w="992" w:type="dxa"/>
            <w:noWrap/>
            <w:vAlign w:val="center"/>
          </w:tcPr>
          <w:p w14:paraId="060EE83A"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台</w:t>
            </w:r>
          </w:p>
        </w:tc>
        <w:tc>
          <w:tcPr>
            <w:tcW w:w="1306" w:type="dxa"/>
            <w:noWrap/>
            <w:vAlign w:val="center"/>
          </w:tcPr>
          <w:p w14:paraId="04EF9CAA" w14:textId="77777777" w:rsidR="008D4071" w:rsidRDefault="0026391D">
            <w:pPr>
              <w:spacing w:line="260" w:lineRule="exact"/>
              <w:jc w:val="center"/>
              <w:rPr>
                <w:rFonts w:ascii="Times New Roman" w:hAnsi="Times New Roman"/>
                <w:color w:val="000000"/>
                <w:szCs w:val="21"/>
              </w:rPr>
            </w:pPr>
            <w:r>
              <w:rPr>
                <w:rFonts w:ascii="Times New Roman" w:hAnsi="Times New Roman"/>
                <w:color w:val="000000"/>
                <w:szCs w:val="21"/>
              </w:rPr>
              <w:t>3000</w:t>
            </w:r>
          </w:p>
        </w:tc>
        <w:tc>
          <w:tcPr>
            <w:tcW w:w="3795" w:type="dxa"/>
            <w:noWrap/>
            <w:vAlign w:val="center"/>
          </w:tcPr>
          <w:p w14:paraId="7759E3F2" w14:textId="77777777" w:rsidR="008D4071" w:rsidRDefault="008D4071">
            <w:pPr>
              <w:spacing w:line="260" w:lineRule="exact"/>
              <w:rPr>
                <w:rFonts w:ascii="Times New Roman" w:eastAsia="方正仿宋简体" w:hAnsi="Times New Roman"/>
                <w:color w:val="000000"/>
                <w:szCs w:val="21"/>
              </w:rPr>
            </w:pPr>
          </w:p>
        </w:tc>
      </w:tr>
      <w:tr w:rsidR="008D4071" w14:paraId="4E805E3D" w14:textId="77777777">
        <w:trPr>
          <w:trHeight w:hRule="exact" w:val="569"/>
          <w:jc w:val="center"/>
        </w:trPr>
        <w:tc>
          <w:tcPr>
            <w:tcW w:w="893" w:type="dxa"/>
            <w:vMerge/>
            <w:noWrap/>
            <w:vAlign w:val="center"/>
          </w:tcPr>
          <w:p w14:paraId="39DA8F6C" w14:textId="77777777" w:rsidR="008D4071" w:rsidRDefault="008D4071">
            <w:pPr>
              <w:spacing w:line="260" w:lineRule="exact"/>
              <w:jc w:val="center"/>
              <w:rPr>
                <w:rFonts w:ascii="Times New Roman" w:eastAsia="方正仿宋简体" w:hAnsi="Times New Roman"/>
                <w:color w:val="000000"/>
                <w:szCs w:val="21"/>
              </w:rPr>
            </w:pPr>
          </w:p>
        </w:tc>
        <w:tc>
          <w:tcPr>
            <w:tcW w:w="1999" w:type="dxa"/>
            <w:noWrap/>
            <w:vAlign w:val="center"/>
          </w:tcPr>
          <w:p w14:paraId="10BD06A4"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空气能</w:t>
            </w:r>
          </w:p>
        </w:tc>
        <w:tc>
          <w:tcPr>
            <w:tcW w:w="992" w:type="dxa"/>
            <w:noWrap/>
            <w:vAlign w:val="center"/>
          </w:tcPr>
          <w:p w14:paraId="3EB48457"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台</w:t>
            </w:r>
          </w:p>
        </w:tc>
        <w:tc>
          <w:tcPr>
            <w:tcW w:w="1306" w:type="dxa"/>
            <w:noWrap/>
            <w:vAlign w:val="center"/>
          </w:tcPr>
          <w:p w14:paraId="2E45D160" w14:textId="77777777" w:rsidR="008D4071" w:rsidRDefault="0026391D">
            <w:pPr>
              <w:spacing w:line="260" w:lineRule="exact"/>
              <w:jc w:val="center"/>
              <w:rPr>
                <w:rFonts w:ascii="Times New Roman" w:hAnsi="Times New Roman"/>
                <w:color w:val="000000"/>
                <w:szCs w:val="21"/>
              </w:rPr>
            </w:pPr>
            <w:r>
              <w:rPr>
                <w:rFonts w:ascii="Times New Roman" w:hAnsi="Times New Roman"/>
                <w:color w:val="000000"/>
                <w:szCs w:val="21"/>
              </w:rPr>
              <w:t>3000</w:t>
            </w:r>
          </w:p>
        </w:tc>
        <w:tc>
          <w:tcPr>
            <w:tcW w:w="3795" w:type="dxa"/>
            <w:noWrap/>
            <w:vAlign w:val="center"/>
          </w:tcPr>
          <w:p w14:paraId="477E2C90" w14:textId="77777777" w:rsidR="008D4071" w:rsidRDefault="0026391D">
            <w:pPr>
              <w:spacing w:line="260" w:lineRule="exact"/>
              <w:rPr>
                <w:rFonts w:ascii="Times New Roman" w:eastAsia="方正仿宋简体" w:hAnsi="Times New Roman"/>
                <w:color w:val="000000"/>
                <w:szCs w:val="21"/>
              </w:rPr>
            </w:pPr>
            <w:r>
              <w:rPr>
                <w:rFonts w:ascii="Times New Roman" w:eastAsia="方正仿宋简体" w:hAnsi="Times New Roman"/>
                <w:color w:val="000000"/>
                <w:szCs w:val="21"/>
              </w:rPr>
              <w:t>指迁移费用</w:t>
            </w:r>
          </w:p>
        </w:tc>
      </w:tr>
      <w:tr w:rsidR="008D4071" w14:paraId="74FCBD7E" w14:textId="77777777">
        <w:trPr>
          <w:trHeight w:hRule="exact" w:val="664"/>
          <w:jc w:val="center"/>
        </w:trPr>
        <w:tc>
          <w:tcPr>
            <w:tcW w:w="893" w:type="dxa"/>
            <w:vMerge/>
            <w:noWrap/>
            <w:vAlign w:val="center"/>
          </w:tcPr>
          <w:p w14:paraId="2DAC2067" w14:textId="77777777" w:rsidR="008D4071" w:rsidRDefault="008D4071">
            <w:pPr>
              <w:spacing w:line="260" w:lineRule="exact"/>
              <w:jc w:val="center"/>
              <w:rPr>
                <w:rFonts w:ascii="Times New Roman" w:eastAsia="方正仿宋简体" w:hAnsi="Times New Roman"/>
                <w:color w:val="000000"/>
                <w:szCs w:val="21"/>
              </w:rPr>
            </w:pPr>
          </w:p>
        </w:tc>
        <w:tc>
          <w:tcPr>
            <w:tcW w:w="1999" w:type="dxa"/>
            <w:noWrap/>
            <w:vAlign w:val="center"/>
          </w:tcPr>
          <w:p w14:paraId="3F63EBE1"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路灯</w:t>
            </w:r>
          </w:p>
        </w:tc>
        <w:tc>
          <w:tcPr>
            <w:tcW w:w="992" w:type="dxa"/>
            <w:noWrap/>
            <w:vAlign w:val="center"/>
          </w:tcPr>
          <w:p w14:paraId="775CF61E"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杆</w:t>
            </w:r>
          </w:p>
        </w:tc>
        <w:tc>
          <w:tcPr>
            <w:tcW w:w="1306" w:type="dxa"/>
            <w:noWrap/>
            <w:vAlign w:val="center"/>
          </w:tcPr>
          <w:p w14:paraId="445AE5DE" w14:textId="77777777" w:rsidR="008D4071" w:rsidRDefault="0026391D">
            <w:pPr>
              <w:spacing w:line="260" w:lineRule="exact"/>
              <w:jc w:val="center"/>
              <w:rPr>
                <w:rFonts w:ascii="Times New Roman" w:hAnsi="Times New Roman"/>
                <w:color w:val="000000"/>
                <w:szCs w:val="21"/>
              </w:rPr>
            </w:pPr>
            <w:r>
              <w:rPr>
                <w:rFonts w:ascii="Times New Roman" w:hAnsi="Times New Roman"/>
                <w:color w:val="000000"/>
                <w:szCs w:val="21"/>
              </w:rPr>
              <w:t>300</w:t>
            </w:r>
          </w:p>
        </w:tc>
        <w:tc>
          <w:tcPr>
            <w:tcW w:w="3795" w:type="dxa"/>
            <w:noWrap/>
            <w:vAlign w:val="center"/>
          </w:tcPr>
          <w:p w14:paraId="6E3150FC" w14:textId="77777777" w:rsidR="008D4071" w:rsidRDefault="0026391D">
            <w:pPr>
              <w:spacing w:line="260" w:lineRule="exact"/>
              <w:rPr>
                <w:rFonts w:ascii="Times New Roman" w:eastAsia="方正仿宋简体" w:hAnsi="Times New Roman"/>
                <w:color w:val="000000"/>
                <w:szCs w:val="21"/>
              </w:rPr>
            </w:pPr>
            <w:r>
              <w:rPr>
                <w:rFonts w:ascii="Times New Roman" w:eastAsia="方正仿宋简体" w:hAnsi="Times New Roman"/>
                <w:color w:val="000000"/>
                <w:szCs w:val="21"/>
              </w:rPr>
              <w:t>指庭院或露台照明且带有灯杆等的</w:t>
            </w:r>
          </w:p>
        </w:tc>
      </w:tr>
      <w:tr w:rsidR="008D4071" w14:paraId="53AA254E" w14:textId="77777777">
        <w:trPr>
          <w:trHeight w:hRule="exact" w:val="534"/>
          <w:jc w:val="center"/>
        </w:trPr>
        <w:tc>
          <w:tcPr>
            <w:tcW w:w="893" w:type="dxa"/>
            <w:vMerge/>
            <w:noWrap/>
            <w:vAlign w:val="center"/>
          </w:tcPr>
          <w:p w14:paraId="1EFE84FC" w14:textId="77777777" w:rsidR="008D4071" w:rsidRDefault="008D4071">
            <w:pPr>
              <w:spacing w:line="260" w:lineRule="exact"/>
              <w:jc w:val="center"/>
              <w:rPr>
                <w:rFonts w:ascii="Times New Roman" w:eastAsia="方正仿宋简体" w:hAnsi="Times New Roman"/>
                <w:color w:val="000000"/>
                <w:szCs w:val="21"/>
              </w:rPr>
            </w:pPr>
          </w:p>
        </w:tc>
        <w:tc>
          <w:tcPr>
            <w:tcW w:w="1999" w:type="dxa"/>
            <w:noWrap/>
            <w:vAlign w:val="center"/>
          </w:tcPr>
          <w:p w14:paraId="254074EA"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空调移机</w:t>
            </w:r>
          </w:p>
        </w:tc>
        <w:tc>
          <w:tcPr>
            <w:tcW w:w="992" w:type="dxa"/>
            <w:noWrap/>
            <w:vAlign w:val="center"/>
          </w:tcPr>
          <w:p w14:paraId="34D205C8"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台</w:t>
            </w:r>
          </w:p>
        </w:tc>
        <w:tc>
          <w:tcPr>
            <w:tcW w:w="1306" w:type="dxa"/>
            <w:noWrap/>
            <w:vAlign w:val="center"/>
          </w:tcPr>
          <w:p w14:paraId="78349C26" w14:textId="77777777" w:rsidR="008D4071" w:rsidRDefault="0026391D">
            <w:pPr>
              <w:spacing w:line="260" w:lineRule="exact"/>
              <w:jc w:val="center"/>
              <w:rPr>
                <w:rFonts w:ascii="Times New Roman" w:hAnsi="Times New Roman"/>
                <w:color w:val="000000"/>
                <w:szCs w:val="21"/>
              </w:rPr>
            </w:pPr>
            <w:r>
              <w:rPr>
                <w:rFonts w:ascii="Times New Roman" w:hAnsi="Times New Roman"/>
                <w:color w:val="000000"/>
                <w:szCs w:val="21"/>
              </w:rPr>
              <w:t>250</w:t>
            </w:r>
          </w:p>
        </w:tc>
        <w:tc>
          <w:tcPr>
            <w:tcW w:w="3795" w:type="dxa"/>
            <w:noWrap/>
            <w:vAlign w:val="center"/>
          </w:tcPr>
          <w:p w14:paraId="15575D7C" w14:textId="77777777" w:rsidR="008D4071" w:rsidRDefault="008D4071">
            <w:pPr>
              <w:spacing w:line="260" w:lineRule="exact"/>
              <w:rPr>
                <w:rFonts w:ascii="Times New Roman" w:eastAsia="方正仿宋简体" w:hAnsi="Times New Roman"/>
                <w:color w:val="000000"/>
                <w:szCs w:val="21"/>
              </w:rPr>
            </w:pPr>
          </w:p>
        </w:tc>
      </w:tr>
      <w:tr w:rsidR="008D4071" w14:paraId="55B2A6FA" w14:textId="77777777">
        <w:trPr>
          <w:trHeight w:hRule="exact" w:val="609"/>
          <w:jc w:val="center"/>
        </w:trPr>
        <w:tc>
          <w:tcPr>
            <w:tcW w:w="893" w:type="dxa"/>
            <w:vMerge/>
            <w:noWrap/>
            <w:vAlign w:val="center"/>
          </w:tcPr>
          <w:p w14:paraId="4165F136" w14:textId="77777777" w:rsidR="008D4071" w:rsidRDefault="008D4071">
            <w:pPr>
              <w:spacing w:line="260" w:lineRule="exact"/>
              <w:jc w:val="center"/>
              <w:rPr>
                <w:rFonts w:ascii="Times New Roman" w:eastAsia="方正仿宋简体" w:hAnsi="Times New Roman"/>
                <w:color w:val="000000"/>
                <w:szCs w:val="21"/>
              </w:rPr>
            </w:pPr>
          </w:p>
        </w:tc>
        <w:tc>
          <w:tcPr>
            <w:tcW w:w="1999" w:type="dxa"/>
            <w:noWrap/>
            <w:vAlign w:val="center"/>
          </w:tcPr>
          <w:p w14:paraId="7EE37037" w14:textId="77777777" w:rsidR="008D4071" w:rsidRDefault="0026391D">
            <w:pPr>
              <w:spacing w:line="260" w:lineRule="exact"/>
              <w:jc w:val="center"/>
              <w:rPr>
                <w:rFonts w:ascii="Times New Roman" w:eastAsia="方正仿宋简体" w:hAnsi="Times New Roman"/>
                <w:color w:val="000000"/>
                <w:spacing w:val="-14"/>
                <w:szCs w:val="21"/>
              </w:rPr>
            </w:pPr>
            <w:r>
              <w:rPr>
                <w:rFonts w:ascii="Times New Roman" w:eastAsia="方正仿宋简体" w:hAnsi="Times New Roman"/>
                <w:color w:val="000000"/>
                <w:spacing w:val="-14"/>
                <w:szCs w:val="21"/>
              </w:rPr>
              <w:t>视频监控迁移费</w:t>
            </w:r>
          </w:p>
        </w:tc>
        <w:tc>
          <w:tcPr>
            <w:tcW w:w="992" w:type="dxa"/>
            <w:noWrap/>
            <w:vAlign w:val="center"/>
          </w:tcPr>
          <w:p w14:paraId="7654F8BF"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个</w:t>
            </w:r>
          </w:p>
        </w:tc>
        <w:tc>
          <w:tcPr>
            <w:tcW w:w="1306" w:type="dxa"/>
            <w:noWrap/>
            <w:vAlign w:val="center"/>
          </w:tcPr>
          <w:p w14:paraId="34D7A083" w14:textId="77777777" w:rsidR="008D4071" w:rsidRDefault="0026391D">
            <w:pPr>
              <w:spacing w:line="260" w:lineRule="exact"/>
              <w:jc w:val="center"/>
              <w:rPr>
                <w:rFonts w:ascii="Times New Roman" w:hAnsi="Times New Roman"/>
                <w:color w:val="000000"/>
                <w:szCs w:val="21"/>
              </w:rPr>
            </w:pPr>
            <w:r>
              <w:rPr>
                <w:rFonts w:ascii="Times New Roman" w:hAnsi="Times New Roman"/>
                <w:color w:val="000000"/>
                <w:szCs w:val="21"/>
              </w:rPr>
              <w:t>300</w:t>
            </w:r>
          </w:p>
        </w:tc>
        <w:tc>
          <w:tcPr>
            <w:tcW w:w="3795" w:type="dxa"/>
            <w:noWrap/>
            <w:vAlign w:val="center"/>
          </w:tcPr>
          <w:p w14:paraId="4F35956F" w14:textId="77777777" w:rsidR="008D4071" w:rsidRDefault="0026391D">
            <w:pPr>
              <w:spacing w:line="260" w:lineRule="exact"/>
              <w:rPr>
                <w:rFonts w:ascii="Times New Roman" w:eastAsia="方正仿宋简体" w:hAnsi="Times New Roman"/>
                <w:color w:val="000000"/>
                <w:szCs w:val="21"/>
              </w:rPr>
            </w:pPr>
            <w:r>
              <w:rPr>
                <w:rFonts w:ascii="Times New Roman" w:eastAsia="方正仿宋简体" w:hAnsi="Times New Roman"/>
                <w:color w:val="000000"/>
                <w:szCs w:val="21"/>
              </w:rPr>
              <w:t>按监控探头数量计算</w:t>
            </w:r>
          </w:p>
        </w:tc>
      </w:tr>
      <w:tr w:rsidR="008D4071" w14:paraId="32AD3F7A" w14:textId="77777777">
        <w:trPr>
          <w:trHeight w:hRule="exact" w:val="704"/>
          <w:jc w:val="center"/>
        </w:trPr>
        <w:tc>
          <w:tcPr>
            <w:tcW w:w="893" w:type="dxa"/>
            <w:vMerge/>
            <w:noWrap/>
            <w:vAlign w:val="center"/>
          </w:tcPr>
          <w:p w14:paraId="41BCB4FD" w14:textId="77777777" w:rsidR="008D4071" w:rsidRDefault="008D4071">
            <w:pPr>
              <w:spacing w:line="260" w:lineRule="exact"/>
              <w:jc w:val="center"/>
              <w:rPr>
                <w:rFonts w:ascii="Times New Roman" w:eastAsia="方正仿宋简体" w:hAnsi="Times New Roman"/>
                <w:color w:val="000000"/>
                <w:szCs w:val="21"/>
              </w:rPr>
            </w:pPr>
          </w:p>
        </w:tc>
        <w:tc>
          <w:tcPr>
            <w:tcW w:w="1999" w:type="dxa"/>
            <w:noWrap/>
            <w:vAlign w:val="center"/>
          </w:tcPr>
          <w:p w14:paraId="7F782486"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天然气开户</w:t>
            </w:r>
          </w:p>
        </w:tc>
        <w:tc>
          <w:tcPr>
            <w:tcW w:w="992" w:type="dxa"/>
            <w:noWrap/>
            <w:vAlign w:val="center"/>
          </w:tcPr>
          <w:p w14:paraId="3F1E27FC"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户</w:t>
            </w:r>
          </w:p>
        </w:tc>
        <w:tc>
          <w:tcPr>
            <w:tcW w:w="1306" w:type="dxa"/>
            <w:noWrap/>
            <w:vAlign w:val="center"/>
          </w:tcPr>
          <w:p w14:paraId="02F0B967" w14:textId="77777777" w:rsidR="008D4071" w:rsidRDefault="008D4071">
            <w:pPr>
              <w:spacing w:line="260" w:lineRule="exact"/>
              <w:jc w:val="center"/>
              <w:rPr>
                <w:rFonts w:ascii="Times New Roman" w:eastAsia="方正仿宋简体" w:hAnsi="Times New Roman"/>
                <w:color w:val="000000"/>
                <w:szCs w:val="21"/>
              </w:rPr>
            </w:pPr>
          </w:p>
        </w:tc>
        <w:tc>
          <w:tcPr>
            <w:tcW w:w="3795" w:type="dxa"/>
            <w:noWrap/>
            <w:vAlign w:val="center"/>
          </w:tcPr>
          <w:p w14:paraId="68056980" w14:textId="77777777" w:rsidR="008D4071" w:rsidRDefault="0026391D">
            <w:pPr>
              <w:spacing w:line="260" w:lineRule="exact"/>
              <w:rPr>
                <w:rFonts w:ascii="Times New Roman" w:eastAsia="方正仿宋简体" w:hAnsi="Times New Roman"/>
                <w:color w:val="000000"/>
                <w:szCs w:val="21"/>
              </w:rPr>
            </w:pPr>
            <w:r>
              <w:rPr>
                <w:rFonts w:ascii="Times New Roman" w:eastAsia="方正仿宋简体" w:hAnsi="Times New Roman"/>
                <w:color w:val="000000"/>
                <w:szCs w:val="21"/>
              </w:rPr>
              <w:t>以天然气公司开户相应的发票或证明材料进行补偿</w:t>
            </w:r>
          </w:p>
        </w:tc>
      </w:tr>
      <w:tr w:rsidR="008D4071" w14:paraId="62060765" w14:textId="77777777">
        <w:trPr>
          <w:trHeight w:hRule="exact" w:val="659"/>
          <w:jc w:val="center"/>
        </w:trPr>
        <w:tc>
          <w:tcPr>
            <w:tcW w:w="893" w:type="dxa"/>
            <w:vMerge/>
            <w:noWrap/>
            <w:vAlign w:val="center"/>
          </w:tcPr>
          <w:p w14:paraId="3B68EBFC" w14:textId="77777777" w:rsidR="008D4071" w:rsidRDefault="008D4071">
            <w:pPr>
              <w:spacing w:line="260" w:lineRule="exact"/>
              <w:jc w:val="center"/>
              <w:rPr>
                <w:rFonts w:ascii="Times New Roman" w:eastAsia="方正仿宋简体" w:hAnsi="Times New Roman"/>
                <w:color w:val="000000"/>
                <w:szCs w:val="21"/>
              </w:rPr>
            </w:pPr>
          </w:p>
        </w:tc>
        <w:tc>
          <w:tcPr>
            <w:tcW w:w="1999" w:type="dxa"/>
            <w:noWrap/>
            <w:vAlign w:val="center"/>
          </w:tcPr>
          <w:p w14:paraId="4331F305"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果杂树</w:t>
            </w:r>
          </w:p>
        </w:tc>
        <w:tc>
          <w:tcPr>
            <w:tcW w:w="992" w:type="dxa"/>
            <w:noWrap/>
            <w:vAlign w:val="center"/>
          </w:tcPr>
          <w:p w14:paraId="6E44E3CD" w14:textId="77777777" w:rsidR="008D4071" w:rsidRDefault="0026391D">
            <w:pPr>
              <w:spacing w:line="260" w:lineRule="exact"/>
              <w:jc w:val="center"/>
              <w:rPr>
                <w:rFonts w:ascii="Times New Roman" w:eastAsia="方正仿宋简体" w:hAnsi="Times New Roman"/>
                <w:color w:val="000000"/>
                <w:szCs w:val="21"/>
              </w:rPr>
            </w:pPr>
            <w:r>
              <w:rPr>
                <w:rFonts w:ascii="Times New Roman" w:eastAsia="方正仿宋简体" w:hAnsi="Times New Roman"/>
                <w:color w:val="000000"/>
                <w:szCs w:val="21"/>
              </w:rPr>
              <w:t>棵</w:t>
            </w:r>
          </w:p>
        </w:tc>
        <w:tc>
          <w:tcPr>
            <w:tcW w:w="1306" w:type="dxa"/>
            <w:noWrap/>
            <w:vAlign w:val="center"/>
          </w:tcPr>
          <w:p w14:paraId="63E41945" w14:textId="77777777" w:rsidR="008D4071" w:rsidRDefault="008D4071">
            <w:pPr>
              <w:spacing w:line="260" w:lineRule="exact"/>
              <w:jc w:val="center"/>
              <w:rPr>
                <w:rFonts w:ascii="Times New Roman" w:eastAsia="方正仿宋简体" w:hAnsi="Times New Roman"/>
                <w:color w:val="000000"/>
                <w:szCs w:val="21"/>
              </w:rPr>
            </w:pPr>
          </w:p>
        </w:tc>
        <w:tc>
          <w:tcPr>
            <w:tcW w:w="3795" w:type="dxa"/>
            <w:noWrap/>
            <w:vAlign w:val="center"/>
          </w:tcPr>
          <w:p w14:paraId="40AA5830" w14:textId="77777777" w:rsidR="008D4071" w:rsidRDefault="0026391D">
            <w:pPr>
              <w:spacing w:line="260" w:lineRule="exact"/>
              <w:rPr>
                <w:rFonts w:ascii="Times New Roman" w:eastAsia="方正仿宋简体" w:hAnsi="Times New Roman"/>
                <w:color w:val="000000"/>
                <w:szCs w:val="21"/>
              </w:rPr>
            </w:pPr>
            <w:r>
              <w:rPr>
                <w:rFonts w:ascii="Times New Roman" w:eastAsia="方正仿宋简体" w:hAnsi="Times New Roman"/>
                <w:color w:val="000000"/>
                <w:szCs w:val="21"/>
              </w:rPr>
              <w:t>按征地标准执行</w:t>
            </w:r>
          </w:p>
        </w:tc>
      </w:tr>
    </w:tbl>
    <w:p w14:paraId="44698A9B" w14:textId="77777777" w:rsidR="008D4071" w:rsidRDefault="008D4071" w:rsidP="0026391D">
      <w:pPr>
        <w:tabs>
          <w:tab w:val="center" w:pos="4252"/>
          <w:tab w:val="right" w:pos="8504"/>
        </w:tabs>
        <w:adjustRightInd w:val="0"/>
        <w:snapToGrid w:val="0"/>
        <w:spacing w:line="590" w:lineRule="exact"/>
        <w:textAlignment w:val="baseline"/>
        <w:rPr>
          <w:rFonts w:ascii="Times New Roman" w:hAnsi="Times New Roman"/>
          <w:color w:val="000000" w:themeColor="text1"/>
        </w:rPr>
      </w:pPr>
    </w:p>
    <w:sectPr w:rsidR="008D4071">
      <w:footerReference w:type="default" r:id="rId10"/>
      <w:pgSz w:w="11906" w:h="16838"/>
      <w:pgMar w:top="1928" w:right="1474" w:bottom="1701"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C02D63" w14:textId="77777777" w:rsidR="0026391D" w:rsidRDefault="0026391D">
      <w:r>
        <w:separator/>
      </w:r>
    </w:p>
  </w:endnote>
  <w:endnote w:type="continuationSeparator" w:id="0">
    <w:p w14:paraId="34BDD398" w14:textId="77777777" w:rsidR="0026391D" w:rsidRDefault="00263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F2C3A4ED-2904-4296-8709-CE4D0AF166F6}"/>
  </w:font>
  <w:font w:name="方正小标宋简体">
    <w:panose1 w:val="02010601030101010101"/>
    <w:charset w:val="86"/>
    <w:family w:val="auto"/>
    <w:pitch w:val="variable"/>
    <w:sig w:usb0="00000001" w:usb1="080E0000" w:usb2="00000010" w:usb3="00000000" w:csb0="00040000" w:csb1="00000000"/>
  </w:font>
  <w:font w:name="楷体">
    <w:altName w:val="方正楷体_GBK"/>
    <w:panose1 w:val="02010609060101010101"/>
    <w:charset w:val="86"/>
    <w:family w:val="modern"/>
    <w:pitch w:val="fixed"/>
    <w:sig w:usb0="800002BF" w:usb1="38CF7CFA" w:usb2="00000016" w:usb3="00000000" w:csb0="00040001" w:csb1="00000000"/>
    <w:embedRegular r:id="rId2" w:subsetted="1" w:fontKey="{268D4572-B14A-468A-BF08-357D772D197D}"/>
  </w:font>
  <w:font w:name="方正楷体简体">
    <w:panose1 w:val="03000509000000000000"/>
    <w:charset w:val="86"/>
    <w:family w:val="script"/>
    <w:pitch w:val="fixed"/>
    <w:sig w:usb0="00000001" w:usb1="080E0000" w:usb2="00000010" w:usb3="00000000" w:csb0="00040000" w:csb1="00000000"/>
    <w:embedRegular r:id="rId3" w:subsetted="1" w:fontKey="{CB46665D-4AA7-4138-A0D5-2787066C0DA5}"/>
    <w:embedBold r:id="rId4" w:subsetted="1" w:fontKey="{3D49E70B-C06F-42A3-A9BA-E139B227D20E}"/>
  </w:font>
  <w:font w:name="方正仿宋简体">
    <w:panose1 w:val="03000509000000000000"/>
    <w:charset w:val="86"/>
    <w:family w:val="script"/>
    <w:pitch w:val="fixed"/>
    <w:sig w:usb0="00000001" w:usb1="080E0000" w:usb2="00000010" w:usb3="00000000" w:csb0="00040000" w:csb1="00000000"/>
    <w:embedRegular r:id="rId5" w:subsetted="1" w:fontKey="{6F677B5B-BA3C-43E5-AED4-D3160461D7E6}"/>
    <w:embedBold r:id="rId6" w:subsetted="1" w:fontKey="{7227B9F6-0BBA-4A53-9D0E-7881466D878D}"/>
  </w:font>
  <w:font w:name="仿宋">
    <w:altName w:val="Arial Unicode MS"/>
    <w:panose1 w:val="02010609060101010101"/>
    <w:charset w:val="86"/>
    <w:family w:val="modern"/>
    <w:pitch w:val="fixed"/>
    <w:sig w:usb0="800002BF" w:usb1="38CF7CFA" w:usb2="00000016" w:usb3="00000000" w:csb0="00040001" w:csb1="00000000"/>
    <w:embedRegular r:id="rId7" w:subsetted="1" w:fontKey="{C7334086-A156-47B4-8D66-07B8E5BA8F64}"/>
  </w:font>
  <w:font w:name="方正小标宋_GBK">
    <w:altName w:val="微软雅黑"/>
    <w:charset w:val="86"/>
    <w:family w:val="script"/>
    <w:pitch w:val="default"/>
    <w:sig w:usb0="00000001" w:usb1="08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E3F54" w14:textId="77777777" w:rsidR="008D4071" w:rsidRDefault="0026391D">
    <w:pPr>
      <w:pStyle w:val="a5"/>
    </w:pPr>
    <w:r>
      <w:rPr>
        <w:noProof/>
      </w:rPr>
      <mc:AlternateContent>
        <mc:Choice Requires="wps">
          <w:drawing>
            <wp:anchor distT="0" distB="0" distL="114300" distR="114300" simplePos="0" relativeHeight="251659264" behindDoc="0" locked="0" layoutInCell="1" allowOverlap="1" wp14:anchorId="7413AA63" wp14:editId="317C953F">
              <wp:simplePos x="0" y="0"/>
              <wp:positionH relativeFrom="margin">
                <wp:align>outside</wp:align>
              </wp:positionH>
              <wp:positionV relativeFrom="paragraph">
                <wp:posOffset>-171450</wp:posOffset>
              </wp:positionV>
              <wp:extent cx="1028065"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02806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1A3775" w14:textId="77777777" w:rsidR="008D4071" w:rsidRDefault="0026391D">
                          <w:pPr>
                            <w:pStyle w:val="a5"/>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7413AA63" id="_x0000_t202" coordsize="21600,21600" o:spt="202" path="m,l,21600r21600,l21600,xe">
              <v:stroke joinstyle="miter"/>
              <v:path gradientshapeok="t" o:connecttype="rect"/>
            </v:shapetype>
            <v:shape id="文本框 7" o:spid="_x0000_s1026" type="#_x0000_t202" style="position:absolute;margin-left:29.75pt;margin-top:-13.5pt;width:80.95pt;height:2in;z-index:251659264;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" filled="f" stroked="f" strokeweight=".5pt">
              <v:textbox style="mso-fit-shape-to-text:t" inset="0,0,0,0">
                <w:txbxContent>
                  <w:p w14:paraId="7E1A3775" w14:textId="77777777" w:rsidR="008D4071" w:rsidRDefault="0026391D">
                    <w:pPr>
                      <w:pStyle w:val="a5"/>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511E7" w14:textId="77777777" w:rsidR="008D4071" w:rsidRDefault="0026391D">
    <w:pPr>
      <w:pStyle w:val="a5"/>
    </w:pPr>
    <w:r>
      <w:rPr>
        <w:noProof/>
      </w:rPr>
      <mc:AlternateContent>
        <mc:Choice Requires="wps">
          <w:drawing>
            <wp:anchor distT="0" distB="0" distL="114300" distR="114300" simplePos="0" relativeHeight="251661312" behindDoc="0" locked="0" layoutInCell="1" allowOverlap="1" wp14:anchorId="13766057" wp14:editId="3F5AA3E6">
              <wp:simplePos x="0" y="0"/>
              <wp:positionH relativeFrom="margin">
                <wp:align>outside</wp:align>
              </wp:positionH>
              <wp:positionV relativeFrom="paragraph">
                <wp:posOffset>-171450</wp:posOffset>
              </wp:positionV>
              <wp:extent cx="104775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0477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3A9614" w14:textId="77777777" w:rsidR="008D4071" w:rsidRDefault="0026391D">
                          <w:pPr>
                            <w:pStyle w:val="a5"/>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13766057" id="_x0000_t202" coordsize="21600,21600" o:spt="202" path="m,l,21600r21600,l21600,xe">
              <v:stroke joinstyle="miter"/>
              <v:path gradientshapeok="t" o:connecttype="rect"/>
            </v:shapetype>
            <v:shape id="文本框 9" o:spid="_x0000_s1027" type="#_x0000_t202" style="position:absolute;margin-left:31.3pt;margin-top:-13.5pt;width:82.5pt;height:2in;z-index:251661312;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" filled="f" stroked="f" strokeweight=".5pt">
              <v:textbox style="mso-fit-shape-to-text:t" inset="0,0,0,0">
                <w:txbxContent>
                  <w:p w14:paraId="653A9614" w14:textId="77777777" w:rsidR="008D4071" w:rsidRDefault="0026391D">
                    <w:pPr>
                      <w:pStyle w:val="a5"/>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C8387" w14:textId="77777777" w:rsidR="008D4071" w:rsidRDefault="0026391D">
    <w:pPr>
      <w:pStyle w:val="a5"/>
    </w:pPr>
    <w:r>
      <w:rPr>
        <w:noProof/>
      </w:rPr>
      <mc:AlternateContent>
        <mc:Choice Requires="wps">
          <w:drawing>
            <wp:anchor distT="0" distB="0" distL="114300" distR="114300" simplePos="0" relativeHeight="251662336" behindDoc="0" locked="0" layoutInCell="1" allowOverlap="1" wp14:anchorId="134E9489" wp14:editId="48A5076A">
              <wp:simplePos x="0" y="0"/>
              <wp:positionH relativeFrom="margin">
                <wp:align>outside</wp:align>
              </wp:positionH>
              <wp:positionV relativeFrom="paragraph">
                <wp:posOffset>-171450</wp:posOffset>
              </wp:positionV>
              <wp:extent cx="1002665"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00266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77D6E9" w14:textId="77777777" w:rsidR="008D4071" w:rsidRDefault="0026391D">
                          <w:pPr>
                            <w:pStyle w:val="a5"/>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17</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134E9489" id="_x0000_t202" coordsize="21600,21600" o:spt="202" path="m,l,21600r21600,l21600,xe">
              <v:stroke joinstyle="miter"/>
              <v:path gradientshapeok="t" o:connecttype="rect"/>
            </v:shapetype>
            <v:shape id="文本框 10" o:spid="_x0000_s1028" type="#_x0000_t202" style="position:absolute;margin-left:27.75pt;margin-top:-13.5pt;width:78.95pt;height:2in;z-index:251662336;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" filled="f" stroked="f" strokeweight=".5pt">
              <v:textbox style="mso-fit-shape-to-text:t" inset="0,0,0,0">
                <w:txbxContent>
                  <w:p w14:paraId="7577D6E9" w14:textId="77777777" w:rsidR="008D4071" w:rsidRDefault="0026391D">
                    <w:pPr>
                      <w:pStyle w:val="a5"/>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17</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1C418C" w14:textId="77777777" w:rsidR="0026391D" w:rsidRDefault="0026391D">
      <w:r>
        <w:separator/>
      </w:r>
    </w:p>
  </w:footnote>
  <w:footnote w:type="continuationSeparator" w:id="0">
    <w:p w14:paraId="4FB3480E" w14:textId="77777777" w:rsidR="0026391D" w:rsidRDefault="002639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CB580"/>
    <w:multiLevelType w:val="singleLevel"/>
    <w:tmpl w:val="FFFCB580"/>
    <w:lvl w:ilvl="0">
      <w:start w:val="1"/>
      <w:numFmt w:val="chineseCounting"/>
      <w:suff w:val="space"/>
      <w:lvlText w:val="第%1部分"/>
      <w:lvlJc w:val="left"/>
      <w:rPr>
        <w:rFonts w:hint="eastAsia"/>
      </w:rPr>
    </w:lvl>
  </w:abstractNum>
  <w:abstractNum w:abstractNumId="1" w15:restartNumberingAfterBreak="0">
    <w:nsid w:val="FFFDB600"/>
    <w:multiLevelType w:val="singleLevel"/>
    <w:tmpl w:val="FFFDB600"/>
    <w:lvl w:ilvl="0">
      <w:start w:val="5"/>
      <w:numFmt w:val="chineseCounting"/>
      <w:suff w:val="space"/>
      <w:lvlText w:val="第%1部分"/>
      <w:lvlJc w:val="left"/>
      <w:rPr>
        <w:rFonts w:hint="eastAsia"/>
      </w:rPr>
    </w:lvl>
  </w:abstractNum>
  <w:num w:numId="1" w16cid:durableId="2048987946">
    <w:abstractNumId w:val="0"/>
  </w:num>
  <w:num w:numId="2" w16cid:durableId="1268002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embedTrueTypeFonts/>
  <w:saveSubsetFonts/>
  <w:bordersDoNotSurroundHeader/>
  <w:bordersDoNotSurroundFooter/>
  <w:proofState w:spelling="clean"/>
  <w:defaultTabStop w:val="420"/>
  <w:drawingGridVerticalSpacing w:val="156"/>
  <w:noPunctuationKerning/>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U5MjNmMGY4YzgzMjAzODBhMjZjZmE4NDg3N2JjMmMifQ=="/>
  </w:docVars>
  <w:rsids>
    <w:rsidRoot w:val="11CC1EC0"/>
    <w:rsid w:val="BF6797AF"/>
    <w:rsid w:val="BFE74027"/>
    <w:rsid w:val="CBD7A5EB"/>
    <w:rsid w:val="D2C513F1"/>
    <w:rsid w:val="DE7F247F"/>
    <w:rsid w:val="E3BDC7AE"/>
    <w:rsid w:val="F6F7E82A"/>
    <w:rsid w:val="F7EF3895"/>
    <w:rsid w:val="F9FA5F37"/>
    <w:rsid w:val="FEBF5819"/>
    <w:rsid w:val="FFFDE300"/>
    <w:rsid w:val="0026391D"/>
    <w:rsid w:val="00550687"/>
    <w:rsid w:val="006C7873"/>
    <w:rsid w:val="008D4071"/>
    <w:rsid w:val="008D50AB"/>
    <w:rsid w:val="008F6874"/>
    <w:rsid w:val="008F6C02"/>
    <w:rsid w:val="009A65FC"/>
    <w:rsid w:val="00A15705"/>
    <w:rsid w:val="00C460DA"/>
    <w:rsid w:val="00E848A0"/>
    <w:rsid w:val="00EB1317"/>
    <w:rsid w:val="01177BBB"/>
    <w:rsid w:val="03F42F48"/>
    <w:rsid w:val="09D92F4C"/>
    <w:rsid w:val="0D7471EA"/>
    <w:rsid w:val="113B798D"/>
    <w:rsid w:val="11CC1EC0"/>
    <w:rsid w:val="17B77339"/>
    <w:rsid w:val="17D17958"/>
    <w:rsid w:val="18100480"/>
    <w:rsid w:val="1952160A"/>
    <w:rsid w:val="1B59213E"/>
    <w:rsid w:val="1BF6EDE2"/>
    <w:rsid w:val="20FD6CD3"/>
    <w:rsid w:val="211D729E"/>
    <w:rsid w:val="21CE6057"/>
    <w:rsid w:val="22DC0FED"/>
    <w:rsid w:val="249A7B0D"/>
    <w:rsid w:val="26612036"/>
    <w:rsid w:val="27D6F6C1"/>
    <w:rsid w:val="285E6FE6"/>
    <w:rsid w:val="2BBFBC66"/>
    <w:rsid w:val="2DD941C0"/>
    <w:rsid w:val="318A317E"/>
    <w:rsid w:val="32DC3945"/>
    <w:rsid w:val="34AE3C7B"/>
    <w:rsid w:val="3C627DAD"/>
    <w:rsid w:val="3CB24C2E"/>
    <w:rsid w:val="3CE3785D"/>
    <w:rsid w:val="3CF77A5B"/>
    <w:rsid w:val="3D4DD50E"/>
    <w:rsid w:val="3EFD8532"/>
    <w:rsid w:val="3FC72AC1"/>
    <w:rsid w:val="438306FA"/>
    <w:rsid w:val="47FE17F4"/>
    <w:rsid w:val="4A137078"/>
    <w:rsid w:val="4E66332D"/>
    <w:rsid w:val="4F3F332E"/>
    <w:rsid w:val="5086138A"/>
    <w:rsid w:val="546A2373"/>
    <w:rsid w:val="557B58EC"/>
    <w:rsid w:val="57693888"/>
    <w:rsid w:val="5ECA3332"/>
    <w:rsid w:val="5EFF3113"/>
    <w:rsid w:val="620F24E4"/>
    <w:rsid w:val="6901601C"/>
    <w:rsid w:val="69DF498D"/>
    <w:rsid w:val="6DAFAB32"/>
    <w:rsid w:val="6E253ABC"/>
    <w:rsid w:val="6EBE776E"/>
    <w:rsid w:val="6F1C23DC"/>
    <w:rsid w:val="6FF8C9D2"/>
    <w:rsid w:val="747FA79F"/>
    <w:rsid w:val="76564773"/>
    <w:rsid w:val="765FC44E"/>
    <w:rsid w:val="76CC2755"/>
    <w:rsid w:val="77967EC6"/>
    <w:rsid w:val="796B376D"/>
    <w:rsid w:val="7AFF705B"/>
    <w:rsid w:val="7BA90D9C"/>
    <w:rsid w:val="7BE054DB"/>
    <w:rsid w:val="7CB70CCF"/>
    <w:rsid w:val="7D9926F0"/>
    <w:rsid w:val="7E74402E"/>
    <w:rsid w:val="7EAFDF7C"/>
    <w:rsid w:val="7EFEF857"/>
    <w:rsid w:val="7F7F2FD4"/>
    <w:rsid w:val="7F9DDD0B"/>
    <w:rsid w:val="7FD9EFF2"/>
    <w:rsid w:val="9FBFCB4E"/>
    <w:rsid w:val="A737E635"/>
    <w:rsid w:val="B7ED51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4"/>
    </o:shapelayout>
  </w:shapeDefaults>
  <w:decimalSymbol w:val="."/>
  <w:listSeparator w:val=","/>
  <w14:docId w14:val="46F0EEB7"/>
  <w15:docId w15:val="{0531E395-4ABB-4465-9DC4-A6F919FC8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alloon Text"/>
    <w:basedOn w:val="a"/>
    <w:uiPriority w:val="99"/>
    <w:semiHidden/>
    <w:qFormat/>
    <w:rPr>
      <w:kern w:val="0"/>
      <w:sz w:val="2"/>
      <w:szCs w:val="20"/>
    </w:rPr>
  </w:style>
  <w:style w:type="paragraph" w:styleId="a4">
    <w:name w:val="annotation text"/>
    <w:basedOn w:val="a"/>
    <w:qFormat/>
    <w:pPr>
      <w:jc w:val="left"/>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100" w:beforeAutospacing="1" w:after="100" w:afterAutospacing="1"/>
      <w:jc w:val="left"/>
    </w:pPr>
    <w:rPr>
      <w:kern w:val="0"/>
      <w:sz w:val="24"/>
    </w:rPr>
  </w:style>
  <w:style w:type="character" w:customStyle="1" w:styleId="NormalCharacter">
    <w:name w:val="NormalCharacter"/>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932700">
      <w:bodyDiv w:val="1"/>
      <w:marLeft w:val="0"/>
      <w:marRight w:val="0"/>
      <w:marTop w:val="0"/>
      <w:marBottom w:val="0"/>
      <w:divBdr>
        <w:top w:val="none" w:sz="0" w:space="0" w:color="auto"/>
        <w:left w:val="none" w:sz="0" w:space="0" w:color="auto"/>
        <w:bottom w:val="none" w:sz="0" w:space="0" w:color="auto"/>
        <w:right w:val="none" w:sz="0" w:space="0" w:color="auto"/>
      </w:divBdr>
    </w:div>
    <w:div w:id="756485874">
      <w:bodyDiv w:val="1"/>
      <w:marLeft w:val="0"/>
      <w:marRight w:val="0"/>
      <w:marTop w:val="0"/>
      <w:marBottom w:val="0"/>
      <w:divBdr>
        <w:top w:val="none" w:sz="0" w:space="0" w:color="auto"/>
        <w:left w:val="none" w:sz="0" w:space="0" w:color="auto"/>
        <w:bottom w:val="none" w:sz="0" w:space="0" w:color="auto"/>
        <w:right w:val="none" w:sz="0" w:space="0" w:color="auto"/>
      </w:divBdr>
    </w:div>
    <w:div w:id="983002376">
      <w:bodyDiv w:val="1"/>
      <w:marLeft w:val="0"/>
      <w:marRight w:val="0"/>
      <w:marTop w:val="0"/>
      <w:marBottom w:val="0"/>
      <w:divBdr>
        <w:top w:val="none" w:sz="0" w:space="0" w:color="auto"/>
        <w:left w:val="none" w:sz="0" w:space="0" w:color="auto"/>
        <w:bottom w:val="none" w:sz="0" w:space="0" w:color="auto"/>
        <w:right w:val="none" w:sz="0" w:space="0" w:color="auto"/>
      </w:divBdr>
    </w:div>
    <w:div w:id="1019963212">
      <w:bodyDiv w:val="1"/>
      <w:marLeft w:val="0"/>
      <w:marRight w:val="0"/>
      <w:marTop w:val="0"/>
      <w:marBottom w:val="0"/>
      <w:divBdr>
        <w:top w:val="none" w:sz="0" w:space="0" w:color="auto"/>
        <w:left w:val="none" w:sz="0" w:space="0" w:color="auto"/>
        <w:bottom w:val="none" w:sz="0" w:space="0" w:color="auto"/>
        <w:right w:val="none" w:sz="0" w:space="0" w:color="auto"/>
      </w:divBdr>
    </w:div>
    <w:div w:id="1791051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1832</Words>
  <Characters>10446</Characters>
  <Application>Microsoft Office Word</Application>
  <DocSecurity>0</DocSecurity>
  <Lines>87</Lines>
  <Paragraphs>24</Paragraphs>
  <ScaleCrop>false</ScaleCrop>
  <Company/>
  <LinksUpToDate>false</LinksUpToDate>
  <CharactersWithSpaces>12254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思晶 颜</cp:lastModifiedBy>
  <cp:revision>5</cp:revision>
  <cp:lastPrinted>2023-08-21T02:12:00Z</cp:lastPrinted>
  <dcterms:created xsi:type="dcterms:W3CDTF">2023-08-19T10:02:00Z</dcterms:created>
  <dcterms:modified xsi:type="dcterms:W3CDTF">2024-08-01T11:04:00Z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5877700D51EE4D178685A29F77871582_13</vt:lpwstr>
  </property>
</Properties>
</file>