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64369">
      <w:pPr>
        <w:pStyle w:val="2"/>
        <w:keepNext w:val="0"/>
        <w:keepLines w:val="0"/>
        <w:widowControl/>
        <w:suppressLineNumbers w:val="0"/>
        <w:spacing w:line="240" w:lineRule="atLeast"/>
        <w:rPr>
          <w:rFonts w:hint="eastAsia" w:ascii="黑体" w:hAnsi="宋体" w:eastAsia="黑体" w:cs="黑体"/>
          <w:b/>
          <w:bCs/>
          <w:spacing w:val="20"/>
          <w:kern w:val="44"/>
          <w:sz w:val="48"/>
          <w:szCs w:val="48"/>
        </w:rPr>
      </w:pPr>
      <w:r>
        <w:rPr>
          <w:rFonts w:hint="eastAsia" w:ascii="黑体" w:hAnsi="宋体" w:eastAsia="黑体" w:cs="黑体"/>
          <w:b/>
          <w:bCs/>
          <w:color w:val="1E2A3A"/>
          <w:spacing w:val="20"/>
          <w:kern w:val="44"/>
          <w:sz w:val="48"/>
          <w:szCs w:val="48"/>
        </w:rPr>
        <w:t>2026年</w:t>
      </w:r>
      <w:r>
        <w:rPr>
          <w:rFonts w:hint="eastAsia" w:ascii="黑体" w:eastAsia="黑体" w:cs="黑体"/>
          <w:b/>
          <w:bCs/>
          <w:color w:val="1E2A3A"/>
          <w:spacing w:val="20"/>
          <w:kern w:val="44"/>
          <w:sz w:val="48"/>
          <w:szCs w:val="48"/>
          <w:lang w:val="en-US" w:eastAsia="zh-CN"/>
        </w:rPr>
        <w:t>泉州</w:t>
      </w:r>
      <w:r>
        <w:rPr>
          <w:rFonts w:hint="eastAsia" w:ascii="黑体" w:hAnsi="宋体" w:eastAsia="黑体" w:cs="黑体"/>
          <w:b/>
          <w:bCs/>
          <w:color w:val="1E2A3A"/>
          <w:spacing w:val="20"/>
          <w:kern w:val="44"/>
          <w:sz w:val="48"/>
          <w:szCs w:val="48"/>
        </w:rPr>
        <w:t>市危险化学品经营企业安全标准化提质增效现场会暨危险化学品安全技能竞赛活动方案</w:t>
      </w:r>
    </w:p>
    <w:p w14:paraId="09E4E3A8">
      <w:pPr>
        <w:pStyle w:val="3"/>
        <w:keepNext w:val="0"/>
        <w:keepLines w:val="0"/>
        <w:widowControl/>
        <w:suppressLineNumbers w:val="0"/>
        <w:spacing w:line="17" w:lineRule="atLeast"/>
        <w:rPr>
          <w:rFonts w:hint="eastAsia" w:ascii="宋体" w:hAnsi="宋体" w:eastAsia="宋体" w:cs="宋体"/>
          <w:b/>
          <w:bCs/>
          <w:color w:val="1E1E1E"/>
          <w:kern w:val="0"/>
          <w:sz w:val="28"/>
          <w:szCs w:val="28"/>
          <w:lang w:val="en-US" w:eastAsia="zh-CN" w:bidi="ar"/>
        </w:rPr>
      </w:pPr>
      <w:r>
        <w:rPr>
          <w:rFonts w:hint="eastAsia" w:ascii="宋体" w:hAnsi="宋体" w:eastAsia="宋体" w:cs="宋体"/>
          <w:b/>
          <w:bCs/>
          <w:color w:val="1E1E1E"/>
          <w:kern w:val="0"/>
          <w:sz w:val="28"/>
          <w:szCs w:val="28"/>
          <w:lang w:val="en-US" w:eastAsia="zh-CN" w:bidi="ar"/>
        </w:rPr>
        <w:t>一、活动目的</w:t>
      </w:r>
    </w:p>
    <w:p w14:paraId="10967307">
      <w:pPr>
        <w:pStyle w:val="5"/>
        <w:keepNext w:val="0"/>
        <w:keepLines w:val="0"/>
        <w:widowControl/>
        <w:suppressLineNumbers w:val="0"/>
        <w:spacing w:line="17" w:lineRule="atLeast"/>
      </w:pPr>
      <w:r>
        <w:rPr>
          <w:rFonts w:hint="default" w:ascii="Times New Roman" w:hAnsi="Times New Roman" w:cs="Times New Roman"/>
          <w:color w:val="1E1E1E"/>
        </w:rPr>
        <w:t>为深入贯彻落实习近平总书记关于安全生产的重要论述，扎实推进泉州市危险化学品安全专项整治工作，以</w:t>
      </w:r>
      <w:r>
        <w:rPr>
          <w:rFonts w:hint="eastAsia" w:ascii="Times New Roman" w:hAnsi="Times New Roman" w:cs="Times New Roman"/>
          <w:color w:val="1E1E1E"/>
          <w:lang w:eastAsia="zh-CN"/>
        </w:rPr>
        <w:t>“</w:t>
      </w:r>
      <w:r>
        <w:rPr>
          <w:rFonts w:hint="default" w:ascii="Times New Roman" w:hAnsi="Times New Roman" w:cs="Times New Roman"/>
          <w:color w:val="1E1E1E"/>
        </w:rPr>
        <w:t>安全生产月</w:t>
      </w:r>
      <w:r>
        <w:rPr>
          <w:rFonts w:hint="eastAsia" w:ascii="Times New Roman" w:hAnsi="Times New Roman" w:cs="Times New Roman"/>
          <w:color w:val="1E1E1E"/>
          <w:lang w:eastAsia="zh-CN"/>
        </w:rPr>
        <w:t>”</w:t>
      </w:r>
      <w:r>
        <w:rPr>
          <w:rFonts w:hint="default" w:ascii="Times New Roman" w:hAnsi="Times New Roman" w:cs="Times New Roman"/>
          <w:color w:val="1E1E1E"/>
        </w:rPr>
        <w:t>为契机，搭建全市危化领域高水平技能交流平台。本次竞赛通过高难度、实战化的</w:t>
      </w:r>
      <w:r>
        <w:rPr>
          <w:rFonts w:hint="eastAsia" w:ascii="Times New Roman" w:hAnsi="Times New Roman" w:cs="Times New Roman"/>
          <w:color w:val="1E1E1E"/>
          <w:lang w:eastAsia="zh-CN"/>
        </w:rPr>
        <w:t>“</w:t>
      </w:r>
      <w:r>
        <w:rPr>
          <w:rFonts w:hint="default" w:ascii="Times New Roman" w:hAnsi="Times New Roman" w:cs="Times New Roman"/>
          <w:color w:val="1E1E1E"/>
        </w:rPr>
        <w:t>理论+实操</w:t>
      </w:r>
      <w:r>
        <w:rPr>
          <w:rFonts w:hint="eastAsia" w:ascii="Times New Roman" w:hAnsi="Times New Roman" w:cs="Times New Roman"/>
          <w:color w:val="1E1E1E"/>
          <w:lang w:eastAsia="zh-CN"/>
        </w:rPr>
        <w:t>”</w:t>
      </w:r>
      <w:r>
        <w:rPr>
          <w:rFonts w:hint="default" w:ascii="Times New Roman" w:hAnsi="Times New Roman" w:cs="Times New Roman"/>
          <w:color w:val="1E1E1E"/>
        </w:rPr>
        <w:t>复合考核，深度检验参赛队伍的系统性风险诊断能力、法规标准综合运用能力及真实火情下的应急处置水平，达到</w:t>
      </w:r>
      <w:r>
        <w:rPr>
          <w:rFonts w:hint="eastAsia" w:ascii="Times New Roman" w:hAnsi="Times New Roman" w:cs="Times New Roman"/>
          <w:color w:val="1E1E1E"/>
          <w:lang w:eastAsia="zh-CN"/>
        </w:rPr>
        <w:t>“</w:t>
      </w:r>
      <w:r>
        <w:rPr>
          <w:rFonts w:hint="default" w:ascii="Times New Roman" w:hAnsi="Times New Roman" w:cs="Times New Roman"/>
          <w:color w:val="1E1E1E"/>
        </w:rPr>
        <w:t>以赛促学、以赛促练、以赛选优</w:t>
      </w:r>
      <w:r>
        <w:rPr>
          <w:rFonts w:hint="eastAsia" w:ascii="Times New Roman" w:hAnsi="Times New Roman" w:cs="Times New Roman"/>
          <w:color w:val="1E1E1E"/>
          <w:lang w:eastAsia="zh-CN"/>
        </w:rPr>
        <w:t>”</w:t>
      </w:r>
      <w:r>
        <w:rPr>
          <w:rFonts w:hint="default" w:ascii="Times New Roman" w:hAnsi="Times New Roman" w:cs="Times New Roman"/>
          <w:color w:val="1E1E1E"/>
        </w:rPr>
        <w:t>的目的。</w:t>
      </w:r>
    </w:p>
    <w:p w14:paraId="337C789B">
      <w:pPr>
        <w:pStyle w:val="3"/>
        <w:keepNext w:val="0"/>
        <w:keepLines w:val="0"/>
        <w:widowControl/>
        <w:suppressLineNumbers w:val="0"/>
        <w:spacing w:line="17" w:lineRule="atLeast"/>
        <w:rPr>
          <w:rFonts w:hint="default" w:ascii="宋体" w:hAnsi="宋体" w:eastAsia="宋体" w:cs="宋体"/>
          <w:b/>
          <w:bCs/>
          <w:color w:val="1E1E1E"/>
          <w:kern w:val="0"/>
          <w:sz w:val="28"/>
          <w:szCs w:val="28"/>
          <w:lang w:val="en-US" w:eastAsia="zh-CN" w:bidi="ar"/>
        </w:rPr>
      </w:pPr>
      <w:r>
        <w:rPr>
          <w:rFonts w:hint="eastAsia" w:ascii="宋体" w:hAnsi="宋体" w:eastAsia="宋体" w:cs="宋体"/>
          <w:b/>
          <w:bCs/>
          <w:color w:val="1E1E1E"/>
          <w:kern w:val="0"/>
          <w:sz w:val="28"/>
          <w:szCs w:val="28"/>
          <w:lang w:val="en-US" w:eastAsia="zh-CN" w:bidi="ar"/>
        </w:rPr>
        <w:t>二、</w:t>
      </w:r>
      <w:r>
        <w:rPr>
          <w:rFonts w:hint="eastAsia" w:cs="宋体"/>
          <w:b/>
          <w:bCs/>
          <w:color w:val="1E1E1E"/>
          <w:kern w:val="0"/>
          <w:sz w:val="28"/>
          <w:szCs w:val="28"/>
          <w:lang w:val="en-US" w:eastAsia="zh-CN" w:bidi="ar"/>
        </w:rPr>
        <w:t>活动组成</w:t>
      </w:r>
    </w:p>
    <w:p w14:paraId="5E9AD5B0">
      <w:pPr>
        <w:pStyle w:val="4"/>
        <w:keepNext w:val="0"/>
        <w:keepLines w:val="0"/>
        <w:widowControl/>
        <w:suppressLineNumbers w:val="0"/>
        <w:spacing w:line="17" w:lineRule="atLeast"/>
        <w:rPr>
          <w:rFonts w:hint="default" w:eastAsia="宋体"/>
          <w:color w:val="1E1E1E"/>
          <w:sz w:val="28"/>
          <w:szCs w:val="28"/>
          <w:lang w:val="en-US" w:eastAsia="zh-CN"/>
        </w:rPr>
      </w:pPr>
      <w:r>
        <w:rPr>
          <w:color w:val="1E1E1E"/>
          <w:sz w:val="28"/>
          <w:szCs w:val="28"/>
        </w:rPr>
        <w:t>（一）</w:t>
      </w:r>
      <w:r>
        <w:rPr>
          <w:rFonts w:hint="eastAsia"/>
          <w:color w:val="1E1E1E"/>
          <w:sz w:val="28"/>
          <w:szCs w:val="28"/>
          <w:lang w:val="en-US" w:eastAsia="zh-CN"/>
        </w:rPr>
        <w:t>活动单位</w:t>
      </w:r>
    </w:p>
    <w:p w14:paraId="02C8E88F">
      <w:pPr>
        <w:pStyle w:val="4"/>
        <w:keepNext w:val="0"/>
        <w:keepLines w:val="0"/>
        <w:pageBreakBefore w:val="0"/>
        <w:widowControl/>
        <w:suppressLineNumbers w:val="0"/>
        <w:kinsoku/>
        <w:wordWrap/>
        <w:overflowPunct/>
        <w:topLinePunct w:val="0"/>
        <w:autoSpaceDE/>
        <w:autoSpaceDN/>
        <w:bidi w:val="0"/>
        <w:adjustRightInd/>
        <w:snapToGrid/>
        <w:spacing w:before="0" w:after="0" w:line="240" w:lineRule="atLeast"/>
        <w:ind w:firstLine="480" w:firstLineChars="200"/>
        <w:textAlignment w:val="auto"/>
        <w:rPr>
          <w:rFonts w:hint="eastAsia" w:ascii="Times New Roman" w:hAnsi="Times New Roman" w:cs="Times New Roman" w:eastAsiaTheme="minorEastAsia"/>
          <w:b w:val="0"/>
          <w:bCs w:val="0"/>
          <w:color w:val="1E1E1E"/>
          <w:kern w:val="0"/>
          <w:sz w:val="24"/>
          <w:szCs w:val="24"/>
          <w:lang w:val="en-US" w:eastAsia="zh-CN" w:bidi="ar"/>
        </w:rPr>
      </w:pPr>
      <w:r>
        <w:rPr>
          <w:rFonts w:hint="eastAsia" w:ascii="Times New Roman" w:hAnsi="Times New Roman" w:cs="Times New Roman" w:eastAsiaTheme="minorEastAsia"/>
          <w:b w:val="0"/>
          <w:bCs w:val="0"/>
          <w:color w:val="1E1E1E"/>
          <w:kern w:val="0"/>
          <w:sz w:val="24"/>
          <w:szCs w:val="24"/>
          <w:lang w:val="en-US" w:eastAsia="zh-CN" w:bidi="ar"/>
        </w:rPr>
        <w:t>主办单位：泉州市应急管理局</w:t>
      </w:r>
    </w:p>
    <w:p w14:paraId="7878A15B">
      <w:pPr>
        <w:ind w:firstLine="480" w:firstLineChars="200"/>
        <w:rPr>
          <w:rFonts w:hint="default" w:ascii="Times New Roman" w:hAnsi="Times New Roman" w:cs="Times New Roman" w:eastAsiaTheme="minorEastAsia"/>
          <w:b w:val="0"/>
          <w:bCs w:val="0"/>
          <w:color w:val="1E1E1E"/>
          <w:kern w:val="0"/>
          <w:sz w:val="24"/>
          <w:szCs w:val="24"/>
          <w:lang w:val="en-US" w:eastAsia="zh-CN" w:bidi="ar"/>
        </w:rPr>
      </w:pPr>
      <w:r>
        <w:rPr>
          <w:rFonts w:hint="eastAsia" w:ascii="Times New Roman" w:hAnsi="Times New Roman" w:cs="Times New Roman" w:eastAsiaTheme="minorEastAsia"/>
          <w:b w:val="0"/>
          <w:bCs w:val="0"/>
          <w:color w:val="1E1E1E"/>
          <w:kern w:val="0"/>
          <w:sz w:val="24"/>
          <w:szCs w:val="24"/>
          <w:lang w:val="en-US" w:eastAsia="zh-CN" w:bidi="ar"/>
        </w:rPr>
        <w:t>承办单位：鲤城区应急管理局，鲤城区常泰街道办事处，中石化森美（福建）石油有限公司泉州分公司</w:t>
      </w:r>
    </w:p>
    <w:p w14:paraId="33E31732">
      <w:pPr>
        <w:pStyle w:val="4"/>
        <w:keepNext w:val="0"/>
        <w:keepLines w:val="0"/>
        <w:widowControl/>
        <w:suppressLineNumbers w:val="0"/>
        <w:spacing w:line="17" w:lineRule="atLeast"/>
        <w:rPr>
          <w:sz w:val="28"/>
          <w:szCs w:val="28"/>
        </w:rPr>
      </w:pPr>
      <w:r>
        <w:rPr>
          <w:color w:val="1E1E1E"/>
          <w:sz w:val="28"/>
          <w:szCs w:val="28"/>
        </w:rPr>
        <w:t>（二）裁判组</w:t>
      </w:r>
    </w:p>
    <w:p w14:paraId="283668F6">
      <w:pPr>
        <w:pStyle w:val="5"/>
        <w:keepNext w:val="0"/>
        <w:keepLines w:val="0"/>
        <w:widowControl/>
        <w:suppressLineNumbers w:val="0"/>
        <w:spacing w:line="17" w:lineRule="atLeast"/>
      </w:pPr>
      <w:r>
        <w:rPr>
          <w:rStyle w:val="8"/>
          <w:rFonts w:hint="default" w:ascii="Times New Roman" w:hAnsi="Times New Roman" w:cs="Times New Roman"/>
          <w:color w:val="1E1E1E"/>
        </w:rPr>
        <w:t>1. 隐患排查大比拼</w:t>
      </w:r>
      <w:r>
        <w:rPr>
          <w:rFonts w:hint="default" w:ascii="Times New Roman" w:hAnsi="Times New Roman" w:cs="Times New Roman"/>
          <w:color w:val="1E1E1E"/>
        </w:rPr>
        <w:t>：聘请泉州市危险化学品行业资深专家2名（建议高级工程师或省级专家库成员），负责隐患设置、现场评分及成绩仲裁。增派2名现场行为监督员，负责监督"入场后零交流"规则执行，并记录违规行为。</w:t>
      </w:r>
    </w:p>
    <w:p w14:paraId="4011EFFB">
      <w:pPr>
        <w:pStyle w:val="5"/>
        <w:keepNext w:val="0"/>
        <w:keepLines w:val="0"/>
        <w:widowControl/>
        <w:suppressLineNumbers w:val="0"/>
        <w:spacing w:line="17" w:lineRule="atLeast"/>
      </w:pPr>
      <w:r>
        <w:rPr>
          <w:rStyle w:val="8"/>
          <w:rFonts w:hint="default" w:ascii="Times New Roman" w:hAnsi="Times New Roman" w:cs="Times New Roman"/>
          <w:color w:val="1E1E1E"/>
        </w:rPr>
        <w:t>2. 灭火器使用竞赛</w:t>
      </w:r>
      <w:r>
        <w:rPr>
          <w:rFonts w:hint="default" w:ascii="Times New Roman" w:hAnsi="Times New Roman" w:cs="Times New Roman"/>
          <w:color w:val="1E1E1E"/>
        </w:rPr>
        <w:t>：邀请泉州市消防救援支队专业人员不少于4名（另配4名安全监护），负责操作规范评分、计时及真火实操安全监护。设置2个并行操作工位，每个工位包含1个火桶和1个火盆，每队操作时间4.5分钟。</w:t>
      </w:r>
    </w:p>
    <w:p w14:paraId="2024CD09">
      <w:pPr>
        <w:pStyle w:val="4"/>
        <w:keepNext w:val="0"/>
        <w:keepLines w:val="0"/>
        <w:widowControl/>
        <w:suppressLineNumbers w:val="0"/>
        <w:spacing w:line="17" w:lineRule="atLeast"/>
        <w:rPr>
          <w:sz w:val="28"/>
          <w:szCs w:val="28"/>
        </w:rPr>
      </w:pPr>
      <w:r>
        <w:rPr>
          <w:color w:val="1E1E1E"/>
          <w:sz w:val="28"/>
          <w:szCs w:val="28"/>
        </w:rPr>
        <w:t>（三）会务保障组</w:t>
      </w:r>
    </w:p>
    <w:p w14:paraId="5F00715F">
      <w:pPr>
        <w:pStyle w:val="5"/>
        <w:keepNext w:val="0"/>
        <w:keepLines w:val="0"/>
        <w:widowControl/>
        <w:suppressLineNumbers w:val="0"/>
        <w:spacing w:line="17" w:lineRule="atLeast"/>
      </w:pPr>
      <w:r>
        <w:rPr>
          <w:rFonts w:hint="default" w:ascii="Times New Roman" w:hAnsi="Times New Roman" w:cs="Times New Roman"/>
          <w:color w:val="1E1E1E"/>
        </w:rPr>
        <w:t>负责场地布置、物资准备、参赛队伍联络、医疗保障、安全保卫、电子设备收缴与保管、人员分流引导、酒店及交通协调等工作。</w:t>
      </w:r>
    </w:p>
    <w:p w14:paraId="2F653E3F">
      <w:pPr>
        <w:pStyle w:val="4"/>
        <w:keepNext w:val="0"/>
        <w:keepLines w:val="0"/>
        <w:widowControl/>
        <w:suppressLineNumbers w:val="0"/>
        <w:spacing w:line="17" w:lineRule="atLeast"/>
        <w:rPr>
          <w:sz w:val="28"/>
          <w:szCs w:val="28"/>
        </w:rPr>
      </w:pPr>
      <w:r>
        <w:rPr>
          <w:color w:val="1E1E1E"/>
          <w:sz w:val="28"/>
          <w:szCs w:val="28"/>
        </w:rPr>
        <w:t>（四）保密与回避条款</w:t>
      </w:r>
    </w:p>
    <w:p w14:paraId="140001B8">
      <w:pPr>
        <w:pStyle w:val="5"/>
        <w:keepNext w:val="0"/>
        <w:keepLines w:val="0"/>
        <w:widowControl/>
        <w:suppressLineNumbers w:val="0"/>
        <w:spacing w:line="17" w:lineRule="atLeast"/>
      </w:pPr>
      <w:r>
        <w:rPr>
          <w:rStyle w:val="8"/>
          <w:rFonts w:hint="default" w:ascii="Times New Roman" w:hAnsi="Times New Roman" w:cs="Times New Roman"/>
          <w:color w:val="1E1E1E"/>
        </w:rPr>
        <w:t>1. 保密协议签署</w:t>
      </w:r>
      <w:r>
        <w:rPr>
          <w:rFonts w:hint="default" w:ascii="Times New Roman" w:hAnsi="Times New Roman" w:cs="Times New Roman"/>
          <w:color w:val="1E1E1E"/>
        </w:rPr>
        <w:t>：所有裁判组成员、隐患点设计及布设人员、会务保障组中接触隐患清单的工作人员，均须在赛前签署《保密承诺书》。保密内容包括隐患点位置、描述、数量、评分标准等。保密期限至竞赛结束成绩公布后30天。违约追责：取消所在队伍成绩、通报批评、纪律处分直至追究法律责任。</w:t>
      </w:r>
    </w:p>
    <w:p w14:paraId="033B8EF6">
      <w:pPr>
        <w:pStyle w:val="5"/>
        <w:keepNext w:val="0"/>
        <w:keepLines w:val="0"/>
        <w:widowControl/>
        <w:suppressLineNumbers w:val="0"/>
        <w:spacing w:line="17" w:lineRule="atLeast"/>
      </w:pPr>
      <w:r>
        <w:rPr>
          <w:rStyle w:val="8"/>
          <w:rFonts w:hint="default" w:ascii="Times New Roman" w:hAnsi="Times New Roman" w:cs="Times New Roman"/>
          <w:color w:val="1E1E1E"/>
        </w:rPr>
        <w:t>2. 隐患布设时间与隔离</w:t>
      </w:r>
      <w:r>
        <w:rPr>
          <w:rFonts w:hint="default" w:ascii="Times New Roman" w:hAnsi="Times New Roman" w:cs="Times New Roman"/>
          <w:color w:val="1E1E1E"/>
        </w:rPr>
        <w:t>：隐患点布设在竞赛前一日下午或竞赛当日清晨（加油站停业期间）完成，布设过程全程录像，布设完成后封场管理。</w:t>
      </w:r>
    </w:p>
    <w:p w14:paraId="6E5269B3">
      <w:pPr>
        <w:pStyle w:val="5"/>
        <w:keepNext w:val="0"/>
        <w:keepLines w:val="0"/>
        <w:widowControl/>
        <w:suppressLineNumbers w:val="0"/>
        <w:spacing w:line="17" w:lineRule="atLeast"/>
      </w:pPr>
      <w:r>
        <w:rPr>
          <w:rStyle w:val="8"/>
          <w:rFonts w:hint="default" w:ascii="Times New Roman" w:hAnsi="Times New Roman" w:cs="Times New Roman"/>
          <w:color w:val="1E1E1E"/>
        </w:rPr>
        <w:t>3. 本加油站人员回避</w:t>
      </w:r>
      <w:r>
        <w:rPr>
          <w:rFonts w:hint="default" w:ascii="Times New Roman" w:hAnsi="Times New Roman" w:cs="Times New Roman"/>
          <w:color w:val="1E1E1E"/>
        </w:rPr>
        <w:t>：竞赛承办场地（加油站）的员工一律不得报名参赛，该加油站相关人员不得参与裁判、监督、隐患布设等工作。参赛单位须在报名表中盖章确认回避情况。</w:t>
      </w:r>
    </w:p>
    <w:p w14:paraId="744BAA58">
      <w:pPr>
        <w:pStyle w:val="3"/>
        <w:keepNext w:val="0"/>
        <w:keepLines w:val="0"/>
        <w:widowControl/>
        <w:suppressLineNumbers w:val="0"/>
        <w:spacing w:line="17" w:lineRule="atLeast"/>
        <w:rPr>
          <w:sz w:val="28"/>
          <w:szCs w:val="28"/>
        </w:rPr>
      </w:pPr>
      <w:r>
        <w:rPr>
          <w:color w:val="1E1E1E"/>
          <w:sz w:val="28"/>
          <w:szCs w:val="28"/>
        </w:rPr>
        <w:t>三、参赛队伍</w:t>
      </w:r>
    </w:p>
    <w:p w14:paraId="256C9118">
      <w:pPr>
        <w:pStyle w:val="9"/>
        <w:keepNext w:val="0"/>
        <w:keepLines w:val="0"/>
        <w:widowControl/>
        <w:suppressLineNumbers w:val="0"/>
        <w:spacing w:line="240" w:lineRule="atLeast"/>
        <w:rPr>
          <w:rFonts w:hint="eastAsia" w:ascii="Times New Roman" w:hAnsi="Times New Roman" w:cs="Times New Roman" w:eastAsiaTheme="minorEastAsia"/>
          <w:color w:val="1E1E1E"/>
          <w:kern w:val="0"/>
          <w:sz w:val="24"/>
          <w:szCs w:val="24"/>
          <w:lang w:val="en-US" w:eastAsia="zh-CN" w:bidi="ar"/>
        </w:rPr>
      </w:pPr>
      <w:r>
        <w:rPr>
          <w:rFonts w:hint="eastAsia" w:ascii="Times New Roman" w:hAnsi="Times New Roman" w:cs="Times New Roman" w:eastAsiaTheme="minorEastAsia"/>
          <w:color w:val="1E1E1E"/>
          <w:kern w:val="0"/>
          <w:sz w:val="24"/>
          <w:szCs w:val="24"/>
          <w:lang w:val="en-US" w:eastAsia="zh-CN" w:bidi="ar"/>
        </w:rPr>
        <w:t>全市各区县各派1队代表参赛，共选派12支代表队参赛，每队2人（国营/民营企业各安排1人）。</w:t>
      </w:r>
    </w:p>
    <w:p w14:paraId="381AE10D">
      <w:pPr>
        <w:pStyle w:val="9"/>
        <w:keepNext w:val="0"/>
        <w:keepLines w:val="0"/>
        <w:widowControl/>
        <w:suppressLineNumbers w:val="0"/>
        <w:spacing w:line="240" w:lineRule="atLeast"/>
        <w:rPr>
          <w:rFonts w:hint="eastAsia" w:ascii="宋体" w:hAnsi="宋体" w:eastAsia="宋体" w:cs="宋体"/>
          <w:kern w:val="0"/>
          <w:sz w:val="28"/>
          <w:szCs w:val="28"/>
        </w:rPr>
      </w:pPr>
      <w:r>
        <w:rPr>
          <w:rStyle w:val="8"/>
          <w:rFonts w:hint="eastAsia" w:ascii="Times New Roman" w:hAnsi="Times New Roman" w:cs="Times New Roman" w:eastAsiaTheme="minorEastAsia"/>
          <w:color w:val="1E1E1E"/>
          <w:kern w:val="0"/>
          <w:sz w:val="24"/>
          <w:szCs w:val="24"/>
          <w:lang w:val="en-US" w:eastAsia="zh-CN" w:bidi="ar"/>
        </w:rPr>
        <w:t>特别说明：</w:t>
      </w:r>
      <w:r>
        <w:rPr>
          <w:rFonts w:hint="eastAsia" w:ascii="Times New Roman" w:hAnsi="Times New Roman" w:cs="Times New Roman" w:eastAsiaTheme="minorEastAsia"/>
          <w:color w:val="1E1E1E"/>
          <w:kern w:val="0"/>
          <w:sz w:val="24"/>
          <w:szCs w:val="24"/>
          <w:lang w:val="en-US" w:eastAsia="zh-CN" w:bidi="ar"/>
        </w:rPr>
        <w:t>本次竞赛承办场地的员工（包括正式、临时、外包人员）不得报名参赛。各参赛单位在选拔队员时，应主动核实回避情况。如有违反，一经发现取消该队参赛资格及已取得成绩。</w:t>
      </w:r>
    </w:p>
    <w:p w14:paraId="612B4B69">
      <w:pPr>
        <w:pStyle w:val="3"/>
        <w:keepNext w:val="0"/>
        <w:keepLines w:val="0"/>
        <w:widowControl/>
        <w:suppressLineNumbers w:val="0"/>
        <w:spacing w:line="17" w:lineRule="atLeast"/>
        <w:rPr>
          <w:color w:val="1E1E1E"/>
          <w:sz w:val="28"/>
          <w:szCs w:val="28"/>
        </w:rPr>
      </w:pPr>
      <w:r>
        <w:rPr>
          <w:color w:val="1E1E1E"/>
          <w:sz w:val="28"/>
          <w:szCs w:val="28"/>
        </w:rPr>
        <w:t>四、竞赛内容</w:t>
      </w:r>
    </w:p>
    <w:p w14:paraId="31B2FA5F">
      <w:pPr>
        <w:pStyle w:val="5"/>
        <w:keepNext w:val="0"/>
        <w:keepLines w:val="0"/>
        <w:widowControl/>
        <w:suppressLineNumbers w:val="0"/>
        <w:spacing w:line="17" w:lineRule="atLeast"/>
        <w:ind w:left="0" w:leftChars="0" w:firstLine="0" w:firstLineChars="0"/>
        <w:rPr>
          <w:rStyle w:val="8"/>
          <w:rFonts w:hint="default" w:ascii="Times New Roman" w:hAnsi="Times New Roman" w:cs="Times New Roman"/>
          <w:color w:val="1E1E1E"/>
        </w:rPr>
      </w:pPr>
      <w:r>
        <w:rPr>
          <w:rStyle w:val="8"/>
          <w:rFonts w:hint="default" w:ascii="Times New Roman" w:hAnsi="Times New Roman" w:cs="Times New Roman"/>
          <w:color w:val="1E1E1E"/>
        </w:rPr>
        <w:t>第一环节：现场隐患排查大比拼（每队8分钟）</w:t>
      </w:r>
    </w:p>
    <w:p w14:paraId="1B8BF5F3">
      <w:pPr>
        <w:pStyle w:val="5"/>
        <w:keepNext w:val="0"/>
        <w:keepLines w:val="0"/>
        <w:widowControl/>
        <w:suppressLineNumbers w:val="0"/>
        <w:spacing w:line="17" w:lineRule="atLeast"/>
      </w:pPr>
      <w:r>
        <w:rPr>
          <w:rStyle w:val="8"/>
          <w:rFonts w:hint="default" w:ascii="Times New Roman" w:hAnsi="Times New Roman" w:cs="Times New Roman"/>
          <w:color w:val="1E1E1E"/>
        </w:rPr>
        <w:t>1. 考场设置</w:t>
      </w:r>
      <w:r>
        <w:rPr>
          <w:rFonts w:hint="default" w:ascii="Times New Roman" w:hAnsi="Times New Roman" w:cs="Times New Roman"/>
          <w:color w:val="1E1E1E"/>
        </w:rPr>
        <w:t>：在加油站内隔离部分区域设置单一考场，由裁判组预先布设若干隐患点（具体数量不公开）。覆盖加油区、卸油区、配电间、营业厅、油罐操作井等区域，难度不一，每处隐患统一计1分。</w:t>
      </w:r>
    </w:p>
    <w:p w14:paraId="5C004533">
      <w:pPr>
        <w:pStyle w:val="5"/>
        <w:keepNext w:val="0"/>
        <w:keepLines w:val="0"/>
        <w:widowControl/>
        <w:suppressLineNumbers w:val="0"/>
        <w:spacing w:line="17" w:lineRule="atLeast"/>
      </w:pPr>
      <w:r>
        <w:rPr>
          <w:rStyle w:val="8"/>
          <w:rFonts w:hint="default" w:ascii="Times New Roman" w:hAnsi="Times New Roman" w:cs="Times New Roman"/>
          <w:color w:val="1E1E1E"/>
        </w:rPr>
        <w:t>2. 竞赛方式</w:t>
      </w:r>
      <w:r>
        <w:rPr>
          <w:rFonts w:hint="default" w:ascii="Times New Roman" w:hAnsi="Times New Roman" w:cs="Times New Roman"/>
          <w:color w:val="1E1E1E"/>
        </w:rPr>
        <w:t>：每队2人同时进场，入场前2分钟讨论分工（不得记录），入场后零交流（语言、手势、眼神等）。现场2名行为监督员全程监督，首次违规警告，第二次违规取消本环节成绩。每队限时8分钟，工作人员计时，选手可携带普通计时器自控时间（以裁判秒表为准）。入场前发放记录表，退场时立即交卷。</w:t>
      </w:r>
    </w:p>
    <w:p w14:paraId="775E3C6D">
      <w:pPr>
        <w:pStyle w:val="5"/>
        <w:keepNext w:val="0"/>
        <w:keepLines w:val="0"/>
        <w:widowControl/>
        <w:suppressLineNumbers w:val="0"/>
        <w:spacing w:line="17" w:lineRule="atLeast"/>
      </w:pPr>
      <w:r>
        <w:rPr>
          <w:rStyle w:val="8"/>
          <w:rFonts w:hint="default" w:ascii="Times New Roman" w:hAnsi="Times New Roman" w:cs="Times New Roman"/>
          <w:color w:val="1E1E1E"/>
        </w:rPr>
        <w:t>3. 隐患记录</w:t>
      </w:r>
      <w:r>
        <w:rPr>
          <w:rFonts w:hint="default" w:ascii="Times New Roman" w:hAnsi="Times New Roman" w:cs="Times New Roman"/>
          <w:color w:val="1E1E1E"/>
        </w:rPr>
        <w:t>：每人独立填写纸质记录表，包括序号、隐患位置、隐患描述。禁止电子设备。</w:t>
      </w:r>
    </w:p>
    <w:p w14:paraId="06A9A85A">
      <w:pPr>
        <w:pStyle w:val="5"/>
        <w:keepNext w:val="0"/>
        <w:keepLines w:val="0"/>
        <w:widowControl/>
        <w:suppressLineNumbers w:val="0"/>
        <w:spacing w:line="17" w:lineRule="atLeast"/>
      </w:pPr>
      <w:r>
        <w:rPr>
          <w:rStyle w:val="8"/>
          <w:rFonts w:hint="default" w:ascii="Times New Roman" w:hAnsi="Times New Roman" w:cs="Times New Roman"/>
          <w:color w:val="1E1E1E"/>
        </w:rPr>
        <w:t>4. 计分规则</w:t>
      </w:r>
      <w:r>
        <w:rPr>
          <w:rFonts w:hint="default" w:ascii="Times New Roman" w:hAnsi="Times New Roman" w:cs="Times New Roman"/>
          <w:color w:val="1E1E1E"/>
        </w:rPr>
        <w:t>：个人得分 = 正确发现个数 - 错误标记个数×2（最低0分）；团队得分 = 团队并集正确发现个数 - 去重错误标记个数×2 - 超时扣分（超时每15秒扣2分，上限20分）。团队得分按60%权重计入团体总分。</w:t>
      </w:r>
    </w:p>
    <w:p w14:paraId="0C5982F5">
      <w:pPr>
        <w:pStyle w:val="5"/>
        <w:keepNext w:val="0"/>
        <w:keepLines w:val="0"/>
        <w:widowControl/>
        <w:suppressLineNumbers w:val="0"/>
        <w:spacing w:line="17" w:lineRule="atLeast"/>
      </w:pPr>
      <w:r>
        <w:rPr>
          <w:rStyle w:val="8"/>
          <w:rFonts w:hint="default" w:ascii="Times New Roman" w:hAnsi="Times New Roman" w:cs="Times New Roman"/>
          <w:color w:val="1E1E1E"/>
        </w:rPr>
        <w:t>5. 防透题措施</w:t>
      </w:r>
      <w:r>
        <w:rPr>
          <w:rFonts w:hint="default" w:ascii="Times New Roman" w:hAnsi="Times New Roman" w:cs="Times New Roman"/>
          <w:color w:val="1E1E1E"/>
        </w:rPr>
        <w:t>：独立安静等候区；每队退场后快速检查考场；电子设备统一收缴；单向流线；隐患点清单保密不对外公布。</w:t>
      </w:r>
    </w:p>
    <w:p w14:paraId="41DDB40C">
      <w:pPr>
        <w:pStyle w:val="5"/>
        <w:keepNext w:val="0"/>
        <w:keepLines w:val="0"/>
        <w:widowControl/>
        <w:suppressLineNumbers w:val="0"/>
        <w:spacing w:line="17" w:lineRule="atLeast"/>
      </w:pPr>
      <w:r>
        <w:rPr>
          <w:rStyle w:val="8"/>
          <w:rFonts w:hint="default" w:ascii="Times New Roman" w:hAnsi="Times New Roman" w:cs="Times New Roman"/>
          <w:color w:val="1E1E1E"/>
        </w:rPr>
        <w:t>6. 隐患设置保护条款</w:t>
      </w:r>
      <w:r>
        <w:rPr>
          <w:rFonts w:hint="default" w:ascii="Times New Roman" w:hAnsi="Times New Roman" w:cs="Times New Roman"/>
          <w:color w:val="1E1E1E"/>
        </w:rPr>
        <w:t>：选手不得移动、损坏、遮挡、标记隐患点，否则取消本环节成绩。</w:t>
      </w:r>
    </w:p>
    <w:p w14:paraId="09F9F6ED">
      <w:pPr>
        <w:pStyle w:val="5"/>
        <w:keepNext w:val="0"/>
        <w:keepLines w:val="0"/>
        <w:widowControl/>
        <w:suppressLineNumbers w:val="0"/>
        <w:spacing w:line="17" w:lineRule="atLeast"/>
        <w:ind w:left="0" w:leftChars="0" w:firstLine="0" w:firstLineChars="0"/>
        <w:rPr>
          <w:rStyle w:val="8"/>
          <w:rFonts w:hint="default" w:ascii="Times New Roman" w:hAnsi="Times New Roman" w:cs="Times New Roman"/>
          <w:color w:val="1E1E1E"/>
        </w:rPr>
      </w:pPr>
      <w:r>
        <w:rPr>
          <w:rStyle w:val="8"/>
          <w:rFonts w:hint="default" w:ascii="Times New Roman" w:hAnsi="Times New Roman" w:cs="Times New Roman"/>
          <w:color w:val="1E1E1E"/>
        </w:rPr>
        <w:t>第二环节：灭火器使用竞赛（火桶+火盆，每队4.5分钟）</w:t>
      </w:r>
    </w:p>
    <w:p w14:paraId="01A9B3B6">
      <w:pPr>
        <w:pStyle w:val="5"/>
        <w:keepNext w:val="0"/>
        <w:keepLines w:val="0"/>
        <w:widowControl/>
        <w:suppressLineNumbers w:val="0"/>
        <w:spacing w:line="17" w:lineRule="atLeast"/>
      </w:pPr>
      <w:r>
        <w:rPr>
          <w:rStyle w:val="8"/>
          <w:rFonts w:hint="default" w:ascii="Times New Roman" w:hAnsi="Times New Roman" w:cs="Times New Roman"/>
          <w:color w:val="1E1E1E"/>
        </w:rPr>
        <w:t>1. 场地与设施</w:t>
      </w:r>
      <w:r>
        <w:rPr>
          <w:rFonts w:hint="default" w:ascii="Times New Roman" w:hAnsi="Times New Roman" w:cs="Times New Roman"/>
          <w:color w:val="1E1E1E"/>
        </w:rPr>
        <w:t>：加油站外辅路设2个并行操作工位（间距≥5米），每个工位包含1个火桶（油类火灾）和1个火盆（固体物质火灾）。</w:t>
      </w:r>
    </w:p>
    <w:p w14:paraId="05F4E568">
      <w:pPr>
        <w:pStyle w:val="5"/>
        <w:keepNext w:val="0"/>
        <w:keepLines w:val="0"/>
        <w:widowControl/>
        <w:suppressLineNumbers w:val="0"/>
        <w:spacing w:line="17" w:lineRule="atLeast"/>
      </w:pPr>
      <w:r>
        <w:rPr>
          <w:rStyle w:val="8"/>
          <w:rFonts w:hint="default" w:ascii="Times New Roman" w:hAnsi="Times New Roman" w:cs="Times New Roman"/>
          <w:color w:val="1E1E1E"/>
        </w:rPr>
        <w:t>2. 竞赛方式</w:t>
      </w:r>
      <w:r>
        <w:rPr>
          <w:rFonts w:hint="default" w:ascii="Times New Roman" w:hAnsi="Times New Roman" w:cs="Times New Roman"/>
          <w:color w:val="1E1E1E"/>
        </w:rPr>
        <w:t>：每队2人同时分别在两个工位上独立操作，每名队员须依次完成火桶和火盆扑灭任务（顺序自定）。流程：安全检查→灭火器选型→火桶灭火→火盆灭火→确认熄灭→归位器材。总限时4.5分钟，提前完成不得协助队友。</w:t>
      </w:r>
    </w:p>
    <w:p w14:paraId="527A8838">
      <w:pPr>
        <w:pStyle w:val="5"/>
        <w:keepNext w:val="0"/>
        <w:keepLines w:val="0"/>
        <w:widowControl/>
        <w:suppressLineNumbers w:val="0"/>
        <w:spacing w:line="17" w:lineRule="atLeast"/>
      </w:pPr>
      <w:r>
        <w:rPr>
          <w:rStyle w:val="8"/>
          <w:rFonts w:hint="default" w:ascii="Times New Roman" w:hAnsi="Times New Roman" w:cs="Times New Roman"/>
          <w:color w:val="1E1E1E"/>
        </w:rPr>
        <w:t>3. 评分规则</w:t>
      </w:r>
      <w:r>
        <w:rPr>
          <w:rFonts w:hint="default" w:ascii="Times New Roman" w:hAnsi="Times New Roman" w:cs="Times New Roman"/>
          <w:color w:val="1E1E1E"/>
        </w:rPr>
        <w:t>：满分100分/队，按40%权重计入团体总分。评分维度：灭火器检查与选型（15分）、操作规范与安全（30分）、灭火效果与时效（40分）、完成时间（15分）。具体细则见附件4。</w:t>
      </w:r>
    </w:p>
    <w:p w14:paraId="6471E5CB">
      <w:pPr>
        <w:pStyle w:val="5"/>
        <w:keepNext w:val="0"/>
        <w:keepLines w:val="0"/>
        <w:widowControl/>
        <w:suppressLineNumbers w:val="0"/>
        <w:spacing w:line="17" w:lineRule="atLeast"/>
      </w:pPr>
      <w:r>
        <w:rPr>
          <w:rStyle w:val="8"/>
          <w:rFonts w:hint="default" w:ascii="Times New Roman" w:hAnsi="Times New Roman" w:cs="Times New Roman"/>
          <w:color w:val="1E1E1E"/>
        </w:rPr>
        <w:t>4. 安全管控</w:t>
      </w:r>
      <w:r>
        <w:rPr>
          <w:rFonts w:hint="default" w:ascii="Times New Roman" w:hAnsi="Times New Roman" w:cs="Times New Roman"/>
          <w:color w:val="1E1E1E"/>
        </w:rPr>
        <w:t>：每个工位配备1名消防员评分监护+1名安全员持备用灭火器，赛前演练，紧急情况立即介入。</w:t>
      </w:r>
    </w:p>
    <w:p w14:paraId="2FF43249">
      <w:pPr>
        <w:pStyle w:val="5"/>
        <w:keepNext w:val="0"/>
        <w:keepLines w:val="0"/>
        <w:widowControl/>
        <w:suppressLineNumbers w:val="0"/>
        <w:spacing w:line="17" w:lineRule="atLeast"/>
        <w:ind w:left="0" w:leftChars="0" w:firstLine="0" w:firstLineChars="0"/>
        <w:rPr>
          <w:rStyle w:val="8"/>
          <w:rFonts w:hint="default" w:ascii="Times New Roman" w:hAnsi="Times New Roman" w:cs="Times New Roman"/>
          <w:color w:val="1E1E1E"/>
        </w:rPr>
      </w:pPr>
      <w:r>
        <w:rPr>
          <w:rStyle w:val="8"/>
          <w:rFonts w:hint="default" w:ascii="Times New Roman" w:hAnsi="Times New Roman" w:cs="Times New Roman"/>
          <w:color w:val="1E1E1E"/>
        </w:rPr>
        <w:t>完赛人员隔离与单向流线</w:t>
      </w:r>
    </w:p>
    <w:p w14:paraId="15311376">
      <w:pPr>
        <w:pStyle w:val="5"/>
        <w:keepNext w:val="0"/>
        <w:keepLines w:val="0"/>
        <w:widowControl/>
        <w:suppressLineNumbers w:val="0"/>
        <w:spacing w:line="17" w:lineRule="atLeast"/>
      </w:pPr>
      <w:r>
        <w:rPr>
          <w:rStyle w:val="8"/>
          <w:rFonts w:hint="default" w:ascii="Times New Roman" w:hAnsi="Times New Roman" w:cs="Times New Roman"/>
          <w:color w:val="1E1E1E"/>
        </w:rPr>
        <w:t>1. 独立休息区</w:t>
      </w:r>
      <w:r>
        <w:rPr>
          <w:rFonts w:hint="default" w:ascii="Times New Roman" w:hAnsi="Times New Roman" w:cs="Times New Roman"/>
          <w:color w:val="1E1E1E"/>
        </w:rPr>
        <w:t>：已完赛队伍由工作人员引导至独立休息区（与等候区、考场、灭火区无视线及听觉连通），专人管理，严禁与未参赛人员接触，不得大声交谈，保持安静。</w:t>
      </w:r>
    </w:p>
    <w:p w14:paraId="7138E4DB">
      <w:pPr>
        <w:pStyle w:val="5"/>
        <w:keepNext w:val="0"/>
        <w:keepLines w:val="0"/>
        <w:widowControl/>
        <w:suppressLineNumbers w:val="0"/>
        <w:spacing w:line="17" w:lineRule="atLeast"/>
      </w:pPr>
      <w:r>
        <w:rPr>
          <w:rStyle w:val="8"/>
          <w:rFonts w:hint="default" w:ascii="Times New Roman" w:hAnsi="Times New Roman" w:cs="Times New Roman"/>
          <w:color w:val="1E1E1E"/>
        </w:rPr>
        <w:t>2. 单向人员流线</w:t>
      </w:r>
      <w:r>
        <w:rPr>
          <w:rFonts w:hint="default" w:ascii="Times New Roman" w:hAnsi="Times New Roman" w:cs="Times New Roman"/>
          <w:color w:val="1E1E1E"/>
        </w:rPr>
        <w:t>：酒店签到区 → 乘车至加油站 → 等候区 → 隐患排查考场 → 灭火区 → 独立休息区 → 赛后统一离场，禁止折返。</w:t>
      </w:r>
    </w:p>
    <w:p w14:paraId="54CFB59B">
      <w:pPr>
        <w:pStyle w:val="3"/>
        <w:keepNext w:val="0"/>
        <w:keepLines w:val="0"/>
        <w:widowControl/>
        <w:suppressLineNumbers w:val="0"/>
        <w:spacing w:line="17" w:lineRule="atLeast"/>
        <w:rPr>
          <w:rFonts w:hint="default" w:ascii="宋体" w:hAnsi="宋体" w:eastAsia="宋体" w:cs="宋体"/>
          <w:b/>
          <w:bCs/>
          <w:color w:val="1E1E1E"/>
          <w:kern w:val="0"/>
          <w:sz w:val="28"/>
          <w:szCs w:val="28"/>
          <w:lang w:val="en-US" w:eastAsia="zh-CN" w:bidi="ar"/>
        </w:rPr>
      </w:pPr>
      <w:r>
        <w:rPr>
          <w:rFonts w:hint="default" w:ascii="宋体" w:hAnsi="宋体" w:eastAsia="宋体" w:cs="宋体"/>
          <w:b/>
          <w:bCs/>
          <w:color w:val="1E1E1E"/>
          <w:kern w:val="0"/>
          <w:sz w:val="28"/>
          <w:szCs w:val="28"/>
          <w:lang w:val="en-US" w:eastAsia="zh-CN" w:bidi="ar"/>
        </w:rPr>
        <w:t>五、评分与奖项设置</w:t>
      </w:r>
    </w:p>
    <w:p w14:paraId="7F172314">
      <w:pPr>
        <w:pStyle w:val="4"/>
        <w:keepNext w:val="0"/>
        <w:keepLines w:val="0"/>
        <w:widowControl/>
        <w:suppressLineNumbers w:val="0"/>
        <w:spacing w:line="17" w:lineRule="atLeast"/>
        <w:rPr>
          <w:rStyle w:val="8"/>
          <w:rFonts w:hint="default" w:ascii="Times New Roman" w:hAnsi="Times New Roman" w:cs="Times New Roman" w:eastAsiaTheme="minorEastAsia"/>
          <w:b/>
          <w:bCs w:val="0"/>
          <w:color w:val="1E1E1E"/>
          <w:kern w:val="0"/>
          <w:sz w:val="24"/>
          <w:szCs w:val="24"/>
          <w:lang w:val="en-US" w:eastAsia="zh-CN" w:bidi="ar"/>
        </w:rPr>
      </w:pPr>
      <w:r>
        <w:rPr>
          <w:rStyle w:val="8"/>
          <w:rFonts w:hint="default" w:ascii="Times New Roman" w:hAnsi="Times New Roman" w:cs="Times New Roman" w:eastAsiaTheme="minorEastAsia"/>
          <w:b/>
          <w:bCs w:val="0"/>
          <w:color w:val="1E1E1E"/>
          <w:kern w:val="0"/>
          <w:sz w:val="24"/>
          <w:szCs w:val="24"/>
          <w:lang w:val="en-US" w:eastAsia="zh-CN" w:bidi="ar"/>
        </w:rPr>
        <w:t>（一）团体总分计算</w:t>
      </w:r>
    </w:p>
    <w:p w14:paraId="6325FDF6">
      <w:pPr>
        <w:pStyle w:val="5"/>
        <w:keepNext w:val="0"/>
        <w:keepLines w:val="0"/>
        <w:widowControl/>
        <w:suppressLineNumbers w:val="0"/>
        <w:spacing w:line="17" w:lineRule="atLeast"/>
      </w:pPr>
      <w:r>
        <w:rPr>
          <w:rFonts w:hint="default" w:ascii="Times New Roman" w:hAnsi="Times New Roman" w:cs="Times New Roman"/>
          <w:color w:val="1E1E1E"/>
        </w:rPr>
        <w:t>团体总分 = 隐患排查大比拼团队得分 × 60% + 灭火器使用竞赛得分 × 40%</w:t>
      </w:r>
    </w:p>
    <w:p w14:paraId="781F9457">
      <w:pPr>
        <w:pStyle w:val="4"/>
        <w:keepNext w:val="0"/>
        <w:keepLines w:val="0"/>
        <w:widowControl/>
        <w:suppressLineNumbers w:val="0"/>
        <w:spacing w:line="17" w:lineRule="atLeast"/>
        <w:rPr>
          <w:rStyle w:val="8"/>
          <w:rFonts w:hint="default" w:ascii="Times New Roman" w:hAnsi="Times New Roman" w:cs="Times New Roman" w:eastAsiaTheme="minorEastAsia"/>
          <w:b/>
          <w:bCs w:val="0"/>
          <w:color w:val="1E1E1E"/>
          <w:kern w:val="0"/>
          <w:sz w:val="24"/>
          <w:szCs w:val="24"/>
          <w:lang w:val="en-US" w:eastAsia="zh-CN" w:bidi="ar"/>
        </w:rPr>
      </w:pPr>
      <w:r>
        <w:rPr>
          <w:rStyle w:val="8"/>
          <w:rFonts w:hint="default" w:ascii="Times New Roman" w:hAnsi="Times New Roman" w:cs="Times New Roman" w:eastAsiaTheme="minorEastAsia"/>
          <w:b/>
          <w:bCs w:val="0"/>
          <w:color w:val="1E1E1E"/>
          <w:kern w:val="0"/>
          <w:sz w:val="24"/>
          <w:szCs w:val="24"/>
          <w:lang w:val="en-US" w:eastAsia="zh-CN" w:bidi="ar"/>
        </w:rPr>
        <w:t>（二）奖项设置</w:t>
      </w:r>
    </w:p>
    <w:p w14:paraId="66DE3BAF">
      <w:pPr>
        <w:pStyle w:val="5"/>
        <w:keepNext w:val="0"/>
        <w:keepLines w:val="0"/>
        <w:widowControl/>
        <w:suppressLineNumbers w:val="0"/>
        <w:spacing w:line="17" w:lineRule="atLeast"/>
      </w:pPr>
      <w:r>
        <w:rPr>
          <w:rStyle w:val="8"/>
          <w:rFonts w:hint="default" w:ascii="Times New Roman" w:hAnsi="Times New Roman" w:cs="Times New Roman"/>
          <w:color w:val="1E1E1E"/>
        </w:rPr>
        <w:t>1. 团体奖</w:t>
      </w:r>
      <w:r>
        <w:rPr>
          <w:rFonts w:hint="default" w:ascii="Times New Roman" w:hAnsi="Times New Roman" w:cs="Times New Roman"/>
          <w:color w:val="1E1E1E"/>
        </w:rPr>
        <w:t>：一等奖1名、二等奖</w:t>
      </w:r>
      <w:r>
        <w:rPr>
          <w:rFonts w:hint="eastAsia" w:ascii="Times New Roman" w:hAnsi="Times New Roman" w:cs="Times New Roman"/>
          <w:color w:val="1E1E1E"/>
          <w:lang w:val="en-US" w:eastAsia="zh-CN"/>
        </w:rPr>
        <w:t>1</w:t>
      </w:r>
      <w:r>
        <w:rPr>
          <w:rFonts w:hint="default" w:ascii="Times New Roman" w:hAnsi="Times New Roman" w:cs="Times New Roman"/>
          <w:color w:val="1E1E1E"/>
        </w:rPr>
        <w:t>名、三等奖</w:t>
      </w:r>
      <w:r>
        <w:rPr>
          <w:rFonts w:hint="eastAsia" w:ascii="Times New Roman" w:hAnsi="Times New Roman" w:cs="Times New Roman"/>
          <w:color w:val="1E1E1E"/>
          <w:lang w:val="en-US" w:eastAsia="zh-CN"/>
        </w:rPr>
        <w:t>1</w:t>
      </w:r>
      <w:r>
        <w:rPr>
          <w:rFonts w:hint="default" w:ascii="Times New Roman" w:hAnsi="Times New Roman" w:cs="Times New Roman"/>
          <w:color w:val="1E1E1E"/>
        </w:rPr>
        <w:t>名，颁发奖牌及证书。</w:t>
      </w:r>
    </w:p>
    <w:p w14:paraId="337AD159">
      <w:pPr>
        <w:pStyle w:val="5"/>
        <w:keepNext w:val="0"/>
        <w:keepLines w:val="0"/>
        <w:widowControl/>
        <w:suppressLineNumbers w:val="0"/>
        <w:spacing w:line="17" w:lineRule="atLeast"/>
      </w:pPr>
      <w:r>
        <w:rPr>
          <w:rStyle w:val="8"/>
          <w:rFonts w:hint="default" w:ascii="Times New Roman" w:hAnsi="Times New Roman" w:cs="Times New Roman"/>
          <w:color w:val="1E1E1E"/>
        </w:rPr>
        <w:t>2. 单项个人奖</w:t>
      </w:r>
      <w:r>
        <w:rPr>
          <w:rFonts w:hint="default" w:ascii="Times New Roman" w:hAnsi="Times New Roman" w:cs="Times New Roman"/>
          <w:color w:val="1E1E1E"/>
        </w:rPr>
        <w:t>：隐患排查大比</w:t>
      </w:r>
      <w:bookmarkStart w:id="0" w:name="_GoBack"/>
      <w:bookmarkEnd w:id="0"/>
      <w:r>
        <w:rPr>
          <w:rFonts w:hint="default" w:ascii="Times New Roman" w:hAnsi="Times New Roman" w:cs="Times New Roman"/>
          <w:color w:val="1E1E1E"/>
        </w:rPr>
        <w:t>拼和灭火器使用竞赛分别设一等奖1名、二等奖2名、三等奖3名，颁发荣誉证书。隐患排查个人得分依据独立记录表排名。</w:t>
      </w:r>
    </w:p>
    <w:p w14:paraId="14D3ACEE">
      <w:pPr>
        <w:pStyle w:val="4"/>
        <w:keepNext w:val="0"/>
        <w:keepLines w:val="0"/>
        <w:widowControl/>
        <w:suppressLineNumbers w:val="0"/>
        <w:spacing w:line="17" w:lineRule="atLeast"/>
        <w:rPr>
          <w:rStyle w:val="8"/>
          <w:rFonts w:hint="default" w:ascii="Times New Roman" w:hAnsi="Times New Roman" w:cs="Times New Roman" w:eastAsiaTheme="minorEastAsia"/>
          <w:b/>
          <w:bCs w:val="0"/>
          <w:color w:val="1E1E1E"/>
          <w:kern w:val="0"/>
          <w:sz w:val="24"/>
          <w:szCs w:val="24"/>
          <w:lang w:val="en-US" w:eastAsia="zh-CN" w:bidi="ar"/>
        </w:rPr>
      </w:pPr>
      <w:r>
        <w:rPr>
          <w:rStyle w:val="8"/>
          <w:rFonts w:hint="default" w:ascii="Times New Roman" w:hAnsi="Times New Roman" w:cs="Times New Roman" w:eastAsiaTheme="minorEastAsia"/>
          <w:b/>
          <w:bCs w:val="0"/>
          <w:color w:val="1E1E1E"/>
          <w:kern w:val="0"/>
          <w:sz w:val="24"/>
          <w:szCs w:val="24"/>
          <w:lang w:val="en-US" w:eastAsia="zh-CN" w:bidi="ar"/>
        </w:rPr>
        <w:t>（三）成绩异议处理与同分排序规则</w:t>
      </w:r>
    </w:p>
    <w:p w14:paraId="7BD6529F">
      <w:pPr>
        <w:pStyle w:val="5"/>
        <w:keepNext w:val="0"/>
        <w:keepLines w:val="0"/>
        <w:widowControl/>
        <w:suppressLineNumbers w:val="0"/>
        <w:spacing w:line="17" w:lineRule="atLeast"/>
      </w:pPr>
      <w:r>
        <w:rPr>
          <w:rStyle w:val="8"/>
          <w:rFonts w:hint="default" w:ascii="Times New Roman" w:hAnsi="Times New Roman" w:cs="Times New Roman"/>
          <w:color w:val="1E1E1E"/>
        </w:rPr>
        <w:t>申诉</w:t>
      </w:r>
      <w:r>
        <w:rPr>
          <w:rFonts w:hint="default" w:ascii="Times New Roman" w:hAnsi="Times New Roman" w:cs="Times New Roman"/>
          <w:color w:val="1E1E1E"/>
        </w:rPr>
        <w:t>：成绩公示后10分钟内提交书面申诉，仲裁组30分钟内作出终裁。</w:t>
      </w:r>
    </w:p>
    <w:p w14:paraId="000E4BF2">
      <w:pPr>
        <w:pStyle w:val="5"/>
        <w:keepNext w:val="0"/>
        <w:keepLines w:val="0"/>
        <w:widowControl/>
        <w:suppressLineNumbers w:val="0"/>
        <w:spacing w:line="17" w:lineRule="atLeast"/>
      </w:pPr>
      <w:r>
        <w:rPr>
          <w:rStyle w:val="8"/>
          <w:rFonts w:hint="default" w:ascii="Times New Roman" w:hAnsi="Times New Roman" w:cs="Times New Roman"/>
          <w:color w:val="1E1E1E"/>
        </w:rPr>
        <w:t>同分排序</w:t>
      </w:r>
      <w:r>
        <w:rPr>
          <w:rFonts w:hint="default" w:ascii="Times New Roman" w:hAnsi="Times New Roman" w:cs="Times New Roman"/>
          <w:color w:val="1E1E1E"/>
        </w:rPr>
        <w:t>：团体总分同分依次比较隐患排查得分、灭火得分；个人单项同分比较用时、错误标记少者优先。</w:t>
      </w:r>
    </w:p>
    <w:p w14:paraId="1C8FC57D">
      <w:pPr>
        <w:pStyle w:val="3"/>
        <w:keepNext w:val="0"/>
        <w:keepLines w:val="0"/>
        <w:widowControl/>
        <w:suppressLineNumbers w:val="0"/>
        <w:spacing w:line="17" w:lineRule="atLeast"/>
        <w:rPr>
          <w:rFonts w:hint="default" w:ascii="宋体" w:hAnsi="宋体" w:eastAsia="宋体" w:cs="宋体"/>
          <w:b/>
          <w:bCs/>
          <w:color w:val="1E1E1E"/>
          <w:kern w:val="0"/>
          <w:sz w:val="28"/>
          <w:szCs w:val="28"/>
          <w:lang w:val="en-US" w:eastAsia="zh-CN" w:bidi="ar"/>
        </w:rPr>
      </w:pPr>
      <w:r>
        <w:rPr>
          <w:rFonts w:hint="default" w:ascii="宋体" w:hAnsi="宋体" w:eastAsia="宋体" w:cs="宋体"/>
          <w:b/>
          <w:bCs/>
          <w:color w:val="1E1E1E"/>
          <w:kern w:val="0"/>
          <w:sz w:val="28"/>
          <w:szCs w:val="28"/>
          <w:lang w:val="en-US" w:eastAsia="zh-CN" w:bidi="ar"/>
        </w:rPr>
        <w:t>六、活动流程（11:30前结束）</w:t>
      </w:r>
    </w:p>
    <w:p w14:paraId="2F02F7D3">
      <w:pPr>
        <w:pStyle w:val="5"/>
        <w:keepNext w:val="0"/>
        <w:keepLines w:val="0"/>
        <w:widowControl/>
        <w:suppressLineNumbers w:val="0"/>
        <w:spacing w:line="17" w:lineRule="atLeast"/>
      </w:pPr>
      <w:r>
        <w:rPr>
          <w:rStyle w:val="8"/>
          <w:rFonts w:hint="default" w:ascii="Times New Roman" w:hAnsi="Times New Roman" w:cs="Times New Roman"/>
          <w:color w:val="1E1E1E"/>
        </w:rPr>
        <w:t>时间表（全新编排，考虑酒店签到及乘车时间）</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7"/>
        <w:gridCol w:w="2725"/>
        <w:gridCol w:w="4414"/>
      </w:tblGrid>
      <w:tr w14:paraId="0FD5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444444" w:sz="4" w:space="0"/>
              <w:left w:val="single" w:color="444444" w:sz="4" w:space="0"/>
              <w:bottom w:val="single" w:color="444444" w:sz="4" w:space="0"/>
              <w:right w:val="single" w:color="444444" w:sz="4" w:space="0"/>
            </w:tcBorders>
            <w:shd w:val="clear" w:color="auto" w:fill="E9EDF4"/>
            <w:tcMar>
              <w:top w:w="80" w:type="dxa"/>
              <w:left w:w="120" w:type="dxa"/>
              <w:bottom w:w="80" w:type="dxa"/>
              <w:right w:w="120" w:type="dxa"/>
            </w:tcMar>
            <w:vAlign w:val="top"/>
          </w:tcPr>
          <w:p w14:paraId="365973D3">
            <w:pPr>
              <w:keepNext w:val="0"/>
              <w:keepLines w:val="0"/>
              <w:widowControl/>
              <w:suppressLineNumbers w:val="0"/>
              <w:spacing w:line="17" w:lineRule="atLeast"/>
              <w:jc w:val="center"/>
              <w:textAlignment w:val="top"/>
              <w:rPr>
                <w:rFonts w:hint="default" w:ascii="Times New Roman" w:hAnsi="Times New Roman" w:cs="Times New Roman"/>
                <w:b/>
                <w:bCs/>
                <w:color w:val="1E1E1E"/>
                <w:sz w:val="21"/>
                <w:szCs w:val="21"/>
              </w:rPr>
            </w:pPr>
            <w:r>
              <w:rPr>
                <w:rFonts w:hint="default" w:ascii="Times New Roman" w:hAnsi="Times New Roman" w:eastAsia="宋体" w:cs="Times New Roman"/>
                <w:b/>
                <w:bCs/>
                <w:color w:val="1E1E1E"/>
                <w:sz w:val="21"/>
                <w:szCs w:val="21"/>
              </w:rPr>
              <w:t>时间</w:t>
            </w:r>
          </w:p>
        </w:tc>
        <w:tc>
          <w:tcPr>
            <w:tcW w:w="0" w:type="auto"/>
            <w:tcBorders>
              <w:top w:val="single" w:color="444444" w:sz="4" w:space="0"/>
              <w:left w:val="single" w:color="444444" w:sz="4" w:space="0"/>
              <w:bottom w:val="single" w:color="444444" w:sz="4" w:space="0"/>
              <w:right w:val="single" w:color="444444" w:sz="4" w:space="0"/>
            </w:tcBorders>
            <w:shd w:val="clear" w:color="auto" w:fill="E9EDF4"/>
            <w:tcMar>
              <w:top w:w="80" w:type="dxa"/>
              <w:left w:w="120" w:type="dxa"/>
              <w:bottom w:w="80" w:type="dxa"/>
              <w:right w:w="120" w:type="dxa"/>
            </w:tcMar>
            <w:vAlign w:val="top"/>
          </w:tcPr>
          <w:p w14:paraId="1E661CC2">
            <w:pPr>
              <w:keepNext w:val="0"/>
              <w:keepLines w:val="0"/>
              <w:widowControl/>
              <w:suppressLineNumbers w:val="0"/>
              <w:spacing w:line="17" w:lineRule="atLeast"/>
              <w:jc w:val="center"/>
              <w:textAlignment w:val="top"/>
              <w:rPr>
                <w:rFonts w:hint="default" w:ascii="Times New Roman" w:hAnsi="Times New Roman" w:cs="Times New Roman"/>
                <w:b/>
                <w:bCs/>
                <w:color w:val="1E1E1E"/>
                <w:sz w:val="21"/>
                <w:szCs w:val="21"/>
              </w:rPr>
            </w:pPr>
            <w:r>
              <w:rPr>
                <w:rFonts w:hint="default" w:ascii="Times New Roman" w:hAnsi="Times New Roman" w:eastAsia="宋体" w:cs="Times New Roman"/>
                <w:b/>
                <w:bCs/>
                <w:color w:val="1E1E1E"/>
                <w:sz w:val="21"/>
                <w:szCs w:val="21"/>
              </w:rPr>
              <w:t>内容</w:t>
            </w:r>
          </w:p>
        </w:tc>
        <w:tc>
          <w:tcPr>
            <w:tcW w:w="0" w:type="auto"/>
            <w:tcBorders>
              <w:top w:val="single" w:color="444444" w:sz="4" w:space="0"/>
              <w:left w:val="single" w:color="444444" w:sz="4" w:space="0"/>
              <w:bottom w:val="single" w:color="444444" w:sz="4" w:space="0"/>
              <w:right w:val="single" w:color="444444" w:sz="4" w:space="0"/>
            </w:tcBorders>
            <w:shd w:val="clear" w:color="auto" w:fill="E9EDF4"/>
            <w:tcMar>
              <w:top w:w="80" w:type="dxa"/>
              <w:left w:w="120" w:type="dxa"/>
              <w:bottom w:w="80" w:type="dxa"/>
              <w:right w:w="120" w:type="dxa"/>
            </w:tcMar>
            <w:vAlign w:val="top"/>
          </w:tcPr>
          <w:p w14:paraId="3E500B38">
            <w:pPr>
              <w:keepNext w:val="0"/>
              <w:keepLines w:val="0"/>
              <w:widowControl/>
              <w:suppressLineNumbers w:val="0"/>
              <w:spacing w:line="17" w:lineRule="atLeast"/>
              <w:jc w:val="center"/>
              <w:textAlignment w:val="top"/>
              <w:rPr>
                <w:rFonts w:hint="default" w:ascii="Times New Roman" w:hAnsi="Times New Roman" w:cs="Times New Roman"/>
                <w:b/>
                <w:bCs/>
                <w:color w:val="1E1E1E"/>
                <w:sz w:val="21"/>
                <w:szCs w:val="21"/>
              </w:rPr>
            </w:pPr>
            <w:r>
              <w:rPr>
                <w:rFonts w:hint="default" w:ascii="Times New Roman" w:hAnsi="Times New Roman" w:eastAsia="宋体" w:cs="Times New Roman"/>
                <w:b/>
                <w:bCs/>
                <w:color w:val="1E1E1E"/>
                <w:sz w:val="21"/>
                <w:szCs w:val="21"/>
              </w:rPr>
              <w:t>说明</w:t>
            </w:r>
          </w:p>
        </w:tc>
      </w:tr>
      <w:tr w14:paraId="570A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66834875">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08:30-0</w:t>
            </w:r>
            <w:r>
              <w:rPr>
                <w:rFonts w:hint="eastAsia" w:ascii="Times New Roman" w:hAnsi="Times New Roman" w:eastAsia="宋体" w:cs="Times New Roman"/>
                <w:color w:val="1E1E1E"/>
                <w:sz w:val="21"/>
                <w:szCs w:val="21"/>
                <w:lang w:val="en-US" w:eastAsia="zh-CN"/>
              </w:rPr>
              <w:t>9</w:t>
            </w:r>
            <w:r>
              <w:rPr>
                <w:rFonts w:hint="default" w:ascii="Times New Roman" w:hAnsi="Times New Roman" w:eastAsia="宋体" w:cs="Times New Roman"/>
                <w:color w:val="1E1E1E"/>
                <w:sz w:val="21"/>
                <w:szCs w:val="21"/>
              </w:rPr>
              <w:t>:</w:t>
            </w:r>
            <w:r>
              <w:rPr>
                <w:rFonts w:hint="eastAsia" w:ascii="Times New Roman" w:hAnsi="Times New Roman" w:eastAsia="宋体" w:cs="Times New Roman"/>
                <w:color w:val="1E1E1E"/>
                <w:sz w:val="21"/>
                <w:szCs w:val="21"/>
                <w:lang w:val="en-US" w:eastAsia="zh-CN"/>
              </w:rPr>
              <w:t>0</w:t>
            </w:r>
            <w:r>
              <w:rPr>
                <w:rFonts w:hint="default" w:ascii="Times New Roman" w:hAnsi="Times New Roman" w:eastAsia="宋体" w:cs="Times New Roman"/>
                <w:color w:val="1E1E1E"/>
                <w:sz w:val="21"/>
                <w:szCs w:val="21"/>
              </w:rPr>
              <w:t>0</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7AA1E2D0">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酒店签到</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5CB8E78D">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参赛队伍在酒店签到，领取资料</w:t>
            </w:r>
          </w:p>
        </w:tc>
      </w:tr>
      <w:tr w14:paraId="78AF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6A0024DD">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09:00-09:20</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50B7ABDC">
            <w:pPr>
              <w:keepNext w:val="0"/>
              <w:keepLines w:val="0"/>
              <w:widowControl/>
              <w:suppressLineNumbers w:val="0"/>
              <w:spacing w:line="17" w:lineRule="atLeast"/>
              <w:jc w:val="left"/>
              <w:textAlignment w:val="top"/>
              <w:rPr>
                <w:rFonts w:hint="eastAsia" w:ascii="Times New Roman" w:hAnsi="Times New Roman" w:eastAsia="宋体" w:cs="Times New Roman"/>
                <w:color w:val="1E1E1E"/>
                <w:sz w:val="21"/>
                <w:szCs w:val="21"/>
                <w:lang w:val="en-US" w:eastAsia="zh-CN"/>
              </w:rPr>
            </w:pPr>
            <w:r>
              <w:rPr>
                <w:rFonts w:hint="default" w:ascii="Times New Roman" w:hAnsi="Times New Roman" w:eastAsia="宋体" w:cs="Times New Roman"/>
                <w:color w:val="1E1E1E"/>
                <w:sz w:val="21"/>
                <w:szCs w:val="21"/>
              </w:rPr>
              <w:t>乘车前往加油站</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6B60725F">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统一乘车，路程约20分钟</w:t>
            </w:r>
          </w:p>
        </w:tc>
      </w:tr>
      <w:tr w14:paraId="4E18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74B4E73F">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09:20-09:30</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2C3DF401">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eastAsia" w:ascii="Times New Roman" w:hAnsi="Times New Roman" w:eastAsia="宋体" w:cs="Times New Roman"/>
                <w:color w:val="1E1E1E"/>
                <w:sz w:val="21"/>
                <w:szCs w:val="21"/>
                <w:lang w:val="en-US" w:eastAsia="zh-CN"/>
              </w:rPr>
              <w:t>活动开幕式</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1342D2B6">
            <w:pPr>
              <w:keepNext w:val="0"/>
              <w:keepLines w:val="0"/>
              <w:widowControl/>
              <w:suppressLineNumbers w:val="0"/>
              <w:spacing w:line="17" w:lineRule="atLeast"/>
              <w:jc w:val="left"/>
              <w:textAlignment w:val="top"/>
              <w:rPr>
                <w:rFonts w:hint="default" w:ascii="Times New Roman" w:hAnsi="Times New Roman" w:cs="Times New Roman" w:eastAsiaTheme="minorEastAsia"/>
                <w:color w:val="1E1E1E"/>
                <w:sz w:val="21"/>
                <w:szCs w:val="21"/>
                <w:lang w:val="en-US" w:eastAsia="zh-CN"/>
              </w:rPr>
            </w:pPr>
            <w:r>
              <w:rPr>
                <w:rFonts w:hint="eastAsia" w:ascii="Times New Roman" w:hAnsi="Times New Roman" w:eastAsia="宋体" w:cs="Times New Roman"/>
                <w:color w:val="1E1E1E"/>
                <w:sz w:val="21"/>
                <w:szCs w:val="21"/>
                <w:lang w:val="en-US" w:eastAsia="zh-CN"/>
              </w:rPr>
              <w:t>活动规则介绍</w:t>
            </w:r>
          </w:p>
        </w:tc>
      </w:tr>
      <w:tr w14:paraId="78DF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15D47338">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09:30-11:06</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23AACB10">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Style w:val="8"/>
                <w:rFonts w:hint="default" w:ascii="Times New Roman" w:hAnsi="Times New Roman" w:eastAsia="宋体" w:cs="Times New Roman"/>
                <w:color w:val="1E1E1E"/>
                <w:sz w:val="21"/>
                <w:szCs w:val="21"/>
              </w:rPr>
              <w:t>实操环节（共96分钟）</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4056DE1F">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分两组并行进行（见下方详细说明）</w:t>
            </w:r>
          </w:p>
        </w:tc>
      </w:tr>
      <w:tr w14:paraId="3C33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0BFF3796">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11:06-11:15</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37C1DBBD">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成绩统计、仲裁确认</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308BCFA1">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裁判组汇总分数，处理申诉</w:t>
            </w:r>
          </w:p>
        </w:tc>
      </w:tr>
      <w:tr w14:paraId="14EF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1979D343">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11:15-11:25</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200FC3A6">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颁奖闭幕</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5DC6D381">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颁发团体及个人奖项，领导致辞</w:t>
            </w:r>
          </w:p>
        </w:tc>
      </w:tr>
      <w:tr w14:paraId="1A3A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65C8635F">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11:25</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35D9970B">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活动结束</w:t>
            </w:r>
          </w:p>
        </w:tc>
        <w:tc>
          <w:tcPr>
            <w:tcW w:w="0" w:type="auto"/>
            <w:tcBorders>
              <w:top w:val="single" w:color="444444" w:sz="4" w:space="0"/>
              <w:left w:val="single" w:color="444444" w:sz="4" w:space="0"/>
              <w:bottom w:val="single" w:color="444444" w:sz="4" w:space="0"/>
              <w:right w:val="single" w:color="444444" w:sz="4" w:space="0"/>
            </w:tcBorders>
            <w:shd w:val="clear" w:color="auto" w:fill="auto"/>
            <w:tcMar>
              <w:top w:w="80" w:type="dxa"/>
              <w:left w:w="120" w:type="dxa"/>
              <w:bottom w:w="80" w:type="dxa"/>
              <w:right w:w="120" w:type="dxa"/>
            </w:tcMar>
            <w:vAlign w:val="top"/>
          </w:tcPr>
          <w:p w14:paraId="53E582DB">
            <w:pPr>
              <w:keepNext w:val="0"/>
              <w:keepLines w:val="0"/>
              <w:widowControl/>
              <w:suppressLineNumbers w:val="0"/>
              <w:spacing w:line="17" w:lineRule="atLeast"/>
              <w:jc w:val="left"/>
              <w:textAlignment w:val="top"/>
              <w:rPr>
                <w:rFonts w:hint="default" w:ascii="Times New Roman" w:hAnsi="Times New Roman" w:cs="Times New Roman"/>
                <w:color w:val="1E1E1E"/>
                <w:sz w:val="21"/>
                <w:szCs w:val="21"/>
              </w:rPr>
            </w:pPr>
            <w:r>
              <w:rPr>
                <w:rFonts w:hint="default" w:ascii="Times New Roman" w:hAnsi="Times New Roman" w:eastAsia="宋体" w:cs="Times New Roman"/>
                <w:color w:val="1E1E1E"/>
                <w:sz w:val="21"/>
                <w:szCs w:val="21"/>
              </w:rPr>
              <w:t>预留5分钟缓冲，确保11:30前全部离场</w:t>
            </w:r>
          </w:p>
        </w:tc>
      </w:tr>
    </w:tbl>
    <w:p w14:paraId="5EFF599E">
      <w:pPr>
        <w:pStyle w:val="5"/>
        <w:keepNext w:val="0"/>
        <w:keepLines w:val="0"/>
        <w:widowControl/>
        <w:suppressLineNumbers w:val="0"/>
        <w:spacing w:line="17" w:lineRule="atLeast"/>
      </w:pPr>
      <w:r>
        <w:rPr>
          <w:rStyle w:val="8"/>
          <w:rFonts w:hint="default" w:ascii="Times New Roman" w:hAnsi="Times New Roman" w:cs="Times New Roman"/>
          <w:color w:val="1E1E1E"/>
        </w:rPr>
        <w:t>实操环节详细安排（09:30-11:06）</w:t>
      </w:r>
    </w:p>
    <w:p w14:paraId="196CFF89">
      <w:pPr>
        <w:keepNext w:val="0"/>
        <w:keepLines w:val="0"/>
        <w:widowControl/>
        <w:numPr>
          <w:ilvl w:val="0"/>
          <w:numId w:val="1"/>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将12支代表队分为</w:t>
      </w:r>
      <w:r>
        <w:rPr>
          <w:rStyle w:val="8"/>
          <w:rFonts w:hint="default" w:ascii="Times New Roman" w:hAnsi="Times New Roman" w:cs="Times New Roman"/>
          <w:color w:val="1E1E1E"/>
        </w:rPr>
        <w:t>A、B两组</w:t>
      </w:r>
      <w:r>
        <w:rPr>
          <w:rFonts w:hint="default" w:ascii="Times New Roman" w:hAnsi="Times New Roman" w:cs="Times New Roman"/>
          <w:color w:val="1E1E1E"/>
        </w:rPr>
        <w:t>，每组6队。</w:t>
      </w:r>
    </w:p>
    <w:p w14:paraId="0852B3FC">
      <w:pPr>
        <w:keepNext w:val="0"/>
        <w:keepLines w:val="0"/>
        <w:widowControl/>
        <w:numPr>
          <w:ilvl w:val="0"/>
          <w:numId w:val="1"/>
        </w:numPr>
        <w:suppressLineNumbers w:val="0"/>
        <w:spacing w:before="40" w:beforeAutospacing="0" w:after="40" w:afterAutospacing="0" w:line="17" w:lineRule="atLeast"/>
        <w:ind w:left="300" w:right="0" w:hanging="360"/>
      </w:pPr>
      <w:r>
        <w:rPr>
          <w:rStyle w:val="8"/>
          <w:rFonts w:hint="default" w:ascii="Times New Roman" w:hAnsi="Times New Roman" w:cs="Times New Roman"/>
          <w:color w:val="1E1E1E"/>
        </w:rPr>
        <w:t>前48分钟（09:30-10:18）</w:t>
      </w:r>
      <w:r>
        <w:rPr>
          <w:rFonts w:hint="default" w:ascii="Times New Roman" w:hAnsi="Times New Roman" w:cs="Times New Roman"/>
          <w:color w:val="1E1E1E"/>
        </w:rPr>
        <w:t>：</w:t>
      </w:r>
      <w:r>
        <w:rPr>
          <w:rFonts w:hint="default" w:ascii="Times New Roman" w:hAnsi="Times New Roman" w:cs="Times New Roman"/>
          <w:color w:val="1E1E1E"/>
        </w:rPr>
        <w:br w:type="textWrapping"/>
      </w:r>
      <w:r>
        <w:rPr>
          <w:rFonts w:hint="default" w:ascii="Times New Roman" w:hAnsi="Times New Roman" w:cs="Times New Roman"/>
          <w:color w:val="1E1E1E"/>
        </w:rPr>
        <w:t>A组6队依次进行</w:t>
      </w:r>
      <w:r>
        <w:rPr>
          <w:rStyle w:val="8"/>
          <w:rFonts w:hint="default" w:ascii="Times New Roman" w:hAnsi="Times New Roman" w:cs="Times New Roman"/>
          <w:color w:val="1E1E1E"/>
        </w:rPr>
        <w:t>隐患排查</w:t>
      </w:r>
      <w:r>
        <w:rPr>
          <w:rFonts w:hint="default" w:ascii="Times New Roman" w:hAnsi="Times New Roman" w:cs="Times New Roman"/>
          <w:color w:val="1E1E1E"/>
        </w:rPr>
        <w:t>（每队8分钟，共48分钟）；</w:t>
      </w:r>
      <w:r>
        <w:rPr>
          <w:rFonts w:hint="default" w:ascii="Times New Roman" w:hAnsi="Times New Roman" w:cs="Times New Roman"/>
          <w:color w:val="1E1E1E"/>
        </w:rPr>
        <w:br w:type="textWrapping"/>
      </w:r>
      <w:r>
        <w:rPr>
          <w:rFonts w:hint="default" w:ascii="Times New Roman" w:hAnsi="Times New Roman" w:cs="Times New Roman"/>
          <w:color w:val="1E1E1E"/>
        </w:rPr>
        <w:t>B组6队同时进行</w:t>
      </w:r>
      <w:r>
        <w:rPr>
          <w:rStyle w:val="8"/>
          <w:rFonts w:hint="default" w:ascii="Times New Roman" w:hAnsi="Times New Roman" w:cs="Times New Roman"/>
          <w:color w:val="1E1E1E"/>
        </w:rPr>
        <w:t>灭火器使用竞赛</w:t>
      </w:r>
      <w:r>
        <w:rPr>
          <w:rFonts w:hint="default" w:ascii="Times New Roman" w:hAnsi="Times New Roman" w:cs="Times New Roman"/>
          <w:color w:val="1E1E1E"/>
        </w:rPr>
        <w:t xml:space="preserve">（2个工位并行，每队4.5分钟，共需3轮，约13.5分钟，完成后进入等候区等待交换）。 </w:t>
      </w:r>
    </w:p>
    <w:p w14:paraId="48200ED4">
      <w:pPr>
        <w:keepNext w:val="0"/>
        <w:keepLines w:val="0"/>
        <w:widowControl/>
        <w:numPr>
          <w:ilvl w:val="0"/>
          <w:numId w:val="1"/>
        </w:numPr>
        <w:suppressLineNumbers w:val="0"/>
        <w:spacing w:before="40" w:beforeAutospacing="0" w:after="40" w:afterAutospacing="0" w:line="17" w:lineRule="atLeast"/>
        <w:ind w:left="300" w:right="0" w:hanging="360"/>
      </w:pPr>
      <w:r>
        <w:rPr>
          <w:rStyle w:val="8"/>
          <w:rFonts w:hint="default" w:ascii="Times New Roman" w:hAnsi="Times New Roman" w:cs="Times New Roman"/>
          <w:color w:val="1E1E1E"/>
        </w:rPr>
        <w:t>后48分钟（10:18-11:06）</w:t>
      </w:r>
      <w:r>
        <w:rPr>
          <w:rFonts w:hint="default" w:ascii="Times New Roman" w:hAnsi="Times New Roman" w:cs="Times New Roman"/>
          <w:color w:val="1E1E1E"/>
        </w:rPr>
        <w:t>：</w:t>
      </w:r>
      <w:r>
        <w:rPr>
          <w:rFonts w:hint="default" w:ascii="Times New Roman" w:hAnsi="Times New Roman" w:cs="Times New Roman"/>
          <w:color w:val="1E1E1E"/>
        </w:rPr>
        <w:br w:type="textWrapping"/>
      </w:r>
      <w:r>
        <w:rPr>
          <w:rFonts w:hint="default" w:ascii="Times New Roman" w:hAnsi="Times New Roman" w:cs="Times New Roman"/>
          <w:color w:val="1E1E1E"/>
        </w:rPr>
        <w:t>A组6队进行</w:t>
      </w:r>
      <w:r>
        <w:rPr>
          <w:rStyle w:val="8"/>
          <w:rFonts w:hint="default" w:ascii="Times New Roman" w:hAnsi="Times New Roman" w:cs="Times New Roman"/>
          <w:color w:val="1E1E1E"/>
        </w:rPr>
        <w:t>灭火器使用竞赛</w:t>
      </w:r>
      <w:r>
        <w:rPr>
          <w:rFonts w:hint="default" w:ascii="Times New Roman" w:hAnsi="Times New Roman" w:cs="Times New Roman"/>
          <w:color w:val="1E1E1E"/>
        </w:rPr>
        <w:t>；</w:t>
      </w:r>
      <w:r>
        <w:rPr>
          <w:rFonts w:hint="default" w:ascii="Times New Roman" w:hAnsi="Times New Roman" w:cs="Times New Roman"/>
          <w:color w:val="1E1E1E"/>
        </w:rPr>
        <w:br w:type="textWrapping"/>
      </w:r>
      <w:r>
        <w:rPr>
          <w:rFonts w:hint="default" w:ascii="Times New Roman" w:hAnsi="Times New Roman" w:cs="Times New Roman"/>
          <w:color w:val="1E1E1E"/>
        </w:rPr>
        <w:t>B组6队依次进行</w:t>
      </w:r>
      <w:r>
        <w:rPr>
          <w:rStyle w:val="8"/>
          <w:rFonts w:hint="default" w:ascii="Times New Roman" w:hAnsi="Times New Roman" w:cs="Times New Roman"/>
          <w:color w:val="1E1E1E"/>
        </w:rPr>
        <w:t>隐患排查</w:t>
      </w:r>
      <w:r>
        <w:rPr>
          <w:rFonts w:hint="default" w:ascii="Times New Roman" w:hAnsi="Times New Roman" w:cs="Times New Roman"/>
          <w:color w:val="1E1E1E"/>
        </w:rPr>
        <w:t xml:space="preserve">。 </w:t>
      </w:r>
    </w:p>
    <w:p w14:paraId="717647A9">
      <w:pPr>
        <w:keepNext w:val="0"/>
        <w:keepLines w:val="0"/>
        <w:widowControl/>
        <w:numPr>
          <w:ilvl w:val="0"/>
          <w:numId w:val="1"/>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总时长由隐患排查环节决定（12队×8分钟=96分钟），灭火器环节穿插其中，整体用时仍为96分钟。</w:t>
      </w:r>
    </w:p>
    <w:p w14:paraId="092B6EA9">
      <w:pPr>
        <w:pStyle w:val="5"/>
        <w:keepNext w:val="0"/>
        <w:keepLines w:val="0"/>
        <w:widowControl/>
        <w:suppressLineNumbers w:val="0"/>
        <w:spacing w:line="17" w:lineRule="atLeast"/>
      </w:pPr>
      <w:r>
        <w:rPr>
          <w:rStyle w:val="8"/>
          <w:rFonts w:hint="default" w:ascii="Times New Roman" w:hAnsi="Times New Roman" w:cs="Times New Roman"/>
          <w:color w:val="1E1E1E"/>
        </w:rPr>
        <w:t>重要管控措施</w:t>
      </w:r>
    </w:p>
    <w:p w14:paraId="26ECBBD2">
      <w:pPr>
        <w:keepNext w:val="0"/>
        <w:keepLines w:val="0"/>
        <w:widowControl/>
        <w:numPr>
          <w:ilvl w:val="0"/>
          <w:numId w:val="2"/>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灭火竞赛区配置风向监测员，遇风向转向加油站方向时立即暂停操作，待条件恢复后继续。</w:t>
      </w:r>
    </w:p>
    <w:p w14:paraId="09F9D2C8">
      <w:pPr>
        <w:keepNext w:val="0"/>
        <w:keepLines w:val="0"/>
        <w:widowControl/>
        <w:numPr>
          <w:ilvl w:val="0"/>
          <w:numId w:val="2"/>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已完赛队伍由监督员全程陪同转移至独立休息区，严禁与未赛人员接触。</w:t>
      </w:r>
    </w:p>
    <w:p w14:paraId="5A9734F9">
      <w:pPr>
        <w:keepNext w:val="0"/>
        <w:keepLines w:val="0"/>
        <w:widowControl/>
        <w:numPr>
          <w:ilvl w:val="0"/>
          <w:numId w:val="2"/>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各区域岗哨、硬质隔离、交流管控等按原方案执行。</w:t>
      </w:r>
    </w:p>
    <w:p w14:paraId="6324298C">
      <w:pPr>
        <w:pStyle w:val="3"/>
        <w:keepNext w:val="0"/>
        <w:keepLines w:val="0"/>
        <w:widowControl/>
        <w:suppressLineNumbers w:val="0"/>
        <w:spacing w:line="17" w:lineRule="atLeast"/>
        <w:rPr>
          <w:rFonts w:hint="default" w:ascii="宋体" w:hAnsi="宋体" w:eastAsia="宋体" w:cs="宋体"/>
          <w:b/>
          <w:bCs/>
          <w:color w:val="1E1E1E"/>
          <w:kern w:val="0"/>
          <w:sz w:val="28"/>
          <w:szCs w:val="28"/>
          <w:lang w:val="en-US" w:eastAsia="zh-CN" w:bidi="ar"/>
        </w:rPr>
      </w:pPr>
      <w:r>
        <w:rPr>
          <w:rFonts w:hint="default" w:ascii="宋体" w:hAnsi="宋体" w:eastAsia="宋体" w:cs="宋体"/>
          <w:b/>
          <w:bCs/>
          <w:color w:val="1E1E1E"/>
          <w:kern w:val="0"/>
          <w:sz w:val="28"/>
          <w:szCs w:val="28"/>
          <w:lang w:val="en-US" w:eastAsia="zh-CN" w:bidi="ar"/>
        </w:rPr>
        <w:t>七、安全保障措施</w:t>
      </w:r>
    </w:p>
    <w:p w14:paraId="4B392DE3">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赛场分区管理：硬质隔离围挡及警戒线，严禁顾客进入竞赛区。</w:t>
      </w:r>
    </w:p>
    <w:p w14:paraId="3DC2B504">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防爆管理：防静电服、人体静电释放装置，严禁非防爆电子设备入场。</w:t>
      </w:r>
    </w:p>
    <w:p w14:paraId="1037AB27">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真火实操管控：满足安全距离，消防员全程监护，每队灭火后确认火源完全熄灭。</w:t>
      </w:r>
    </w:p>
    <w:p w14:paraId="17FA76AE">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火盆专项安全：防火沙层、接油盘，每次操作后水浸熄灭余烬。</w:t>
      </w:r>
    </w:p>
    <w:p w14:paraId="509E0C94">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高温防暑：医疗救护点，防暑药品、饮用水、遮阳设施。</w:t>
      </w:r>
    </w:p>
    <w:p w14:paraId="2D72F27F">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应急预案：雷雨天气疏散、真火突发处置，赛前应急演练。</w:t>
      </w:r>
    </w:p>
    <w:p w14:paraId="78AE4525">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严格人员隔离纪律：完赛后立即进入独立休息区，禁止传递信息，违规取消成绩。</w:t>
      </w:r>
    </w:p>
    <w:p w14:paraId="6221FD4D">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现场交流全程管控：自酒店签到起至赛后统一离场，所有参赛人员须全程处于工作人员监督之下。各环节均配备足额行为监督员，对语言、手势、眼神等任何形式的交流行为进行即时阻止。首次违规警告，第二次违规取消该队对应环节成绩（严重者取消全部成绩）。</w:t>
      </w:r>
    </w:p>
    <w:p w14:paraId="25C0F1D1">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区域岗哨制：在等候区、考场入口/出口、灭火区入口/出口、休息区入口及各区域之间通道节点，各设1名岗哨，确保人员流线全程处于监控之下，杜绝跨区域信息传递。</w:t>
      </w:r>
    </w:p>
    <w:p w14:paraId="3A0E5904">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并行操作安全联席指挥：设立安全总指挥1名，统筹协调隐患排查区与灭火器竞赛区的安全管控，遇突发情况有权立即叫停任一区域操作。</w:t>
      </w:r>
    </w:p>
    <w:p w14:paraId="4D4ED94B">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风向监测与应急暂停：灭火器竞赛区设置风向标，安排专人实时监测风向。如风向转向加油站方向，立即暂停灭火操作，待风向恢复或采取有效遮挡措施后继续。</w:t>
      </w:r>
    </w:p>
    <w:p w14:paraId="1B5E18D8">
      <w:pPr>
        <w:keepNext w:val="0"/>
        <w:keepLines w:val="0"/>
        <w:widowControl/>
        <w:numPr>
          <w:ilvl w:val="0"/>
          <w:numId w:val="3"/>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区域间硬质隔离：加油站内部区域与外辅路灭火区之间设置不低于2米的硬质围挡，确保火焰、烟雾不进入加油站区域，同时阻断两区域人员视线接触。</w:t>
      </w:r>
    </w:p>
    <w:p w14:paraId="0B7641D8">
      <w:pPr>
        <w:pStyle w:val="3"/>
        <w:keepNext w:val="0"/>
        <w:keepLines w:val="0"/>
        <w:widowControl/>
        <w:suppressLineNumbers w:val="0"/>
        <w:spacing w:line="17" w:lineRule="atLeast"/>
        <w:rPr>
          <w:rFonts w:hint="default" w:ascii="宋体" w:hAnsi="宋体" w:eastAsia="宋体" w:cs="宋体"/>
          <w:b/>
          <w:bCs/>
          <w:color w:val="1E1E1E"/>
          <w:kern w:val="0"/>
          <w:sz w:val="28"/>
          <w:szCs w:val="28"/>
          <w:lang w:val="en-US" w:eastAsia="zh-CN" w:bidi="ar"/>
        </w:rPr>
      </w:pPr>
      <w:r>
        <w:rPr>
          <w:rFonts w:hint="default" w:ascii="宋体" w:hAnsi="宋体" w:eastAsia="宋体" w:cs="宋体"/>
          <w:b/>
          <w:bCs/>
          <w:color w:val="1E1E1E"/>
          <w:kern w:val="0"/>
          <w:sz w:val="28"/>
          <w:szCs w:val="28"/>
          <w:lang w:val="en-US" w:eastAsia="zh-CN" w:bidi="ar"/>
        </w:rPr>
        <w:t>八、经费预算</w:t>
      </w:r>
    </w:p>
    <w:p w14:paraId="664BAF01">
      <w:pPr>
        <w:pStyle w:val="5"/>
        <w:keepNext w:val="0"/>
        <w:keepLines w:val="0"/>
        <w:widowControl/>
        <w:suppressLineNumbers w:val="0"/>
        <w:spacing w:line="17" w:lineRule="atLeast"/>
      </w:pPr>
      <w:r>
        <w:rPr>
          <w:rFonts w:hint="default" w:ascii="Times New Roman" w:hAnsi="Times New Roman" w:cs="Times New Roman"/>
          <w:color w:val="1E1E1E"/>
        </w:rPr>
        <w:t>（略，根据实际需要列出场地租赁、安全评估、专家劳务、真火物资、医疗及应急物资、餐饮交通、奖品证书等明细）</w:t>
      </w:r>
    </w:p>
    <w:p w14:paraId="7DE371C4">
      <w:pPr>
        <w:pStyle w:val="3"/>
        <w:keepNext w:val="0"/>
        <w:keepLines w:val="0"/>
        <w:widowControl/>
        <w:suppressLineNumbers w:val="0"/>
        <w:spacing w:line="17" w:lineRule="atLeast"/>
        <w:rPr>
          <w:rFonts w:hint="default" w:ascii="宋体" w:hAnsi="宋体" w:eastAsia="宋体" w:cs="宋体"/>
          <w:b/>
          <w:bCs/>
          <w:color w:val="1E1E1E"/>
          <w:kern w:val="0"/>
          <w:sz w:val="28"/>
          <w:szCs w:val="28"/>
          <w:lang w:val="en-US" w:eastAsia="zh-CN" w:bidi="ar"/>
        </w:rPr>
      </w:pPr>
      <w:r>
        <w:rPr>
          <w:rFonts w:hint="default" w:ascii="宋体" w:hAnsi="宋体" w:eastAsia="宋体" w:cs="宋体"/>
          <w:b/>
          <w:bCs/>
          <w:color w:val="1E1E1E"/>
          <w:kern w:val="0"/>
          <w:sz w:val="28"/>
          <w:szCs w:val="28"/>
          <w:lang w:val="en-US" w:eastAsia="zh-CN" w:bidi="ar"/>
        </w:rPr>
        <w:t>九、工作要求</w:t>
      </w:r>
    </w:p>
    <w:p w14:paraId="0ABF3FFF">
      <w:pPr>
        <w:keepNext w:val="0"/>
        <w:keepLines w:val="0"/>
        <w:widowControl/>
        <w:numPr>
          <w:ilvl w:val="0"/>
          <w:numId w:val="4"/>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高度重视，精心组织。</w:t>
      </w:r>
    </w:p>
    <w:p w14:paraId="38E02007">
      <w:pPr>
        <w:keepNext w:val="0"/>
        <w:keepLines w:val="0"/>
        <w:widowControl/>
        <w:numPr>
          <w:ilvl w:val="0"/>
          <w:numId w:val="4"/>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严守纪律，确保安全。</w:t>
      </w:r>
    </w:p>
    <w:p w14:paraId="3B3CCEF6">
      <w:pPr>
        <w:keepNext w:val="0"/>
        <w:keepLines w:val="0"/>
        <w:widowControl/>
        <w:numPr>
          <w:ilvl w:val="0"/>
          <w:numId w:val="4"/>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公平公正，注重实效。</w:t>
      </w:r>
    </w:p>
    <w:p w14:paraId="0895C6EA">
      <w:pPr>
        <w:keepNext w:val="0"/>
        <w:keepLines w:val="0"/>
        <w:widowControl/>
        <w:numPr>
          <w:ilvl w:val="0"/>
          <w:numId w:val="4"/>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严守保密纪律：所有参与命题、隐患布设、评分的工作人员必须签署《保密承诺书》，赛后涉密材料统一回收封存。</w:t>
      </w:r>
    </w:p>
    <w:p w14:paraId="6DF9BA53">
      <w:pPr>
        <w:pStyle w:val="3"/>
        <w:keepNext w:val="0"/>
        <w:keepLines w:val="0"/>
        <w:widowControl/>
        <w:suppressLineNumbers w:val="0"/>
        <w:spacing w:line="17" w:lineRule="atLeast"/>
        <w:rPr>
          <w:rFonts w:hint="default" w:ascii="宋体" w:hAnsi="宋体" w:eastAsia="宋体" w:cs="宋体"/>
          <w:b/>
          <w:bCs/>
          <w:color w:val="1E1E1E"/>
          <w:kern w:val="0"/>
          <w:sz w:val="28"/>
          <w:szCs w:val="28"/>
          <w:lang w:val="en-US" w:eastAsia="zh-CN" w:bidi="ar"/>
        </w:rPr>
      </w:pPr>
      <w:r>
        <w:rPr>
          <w:rFonts w:hint="default" w:ascii="宋体" w:hAnsi="宋体" w:eastAsia="宋体" w:cs="宋体"/>
          <w:b/>
          <w:bCs/>
          <w:color w:val="1E1E1E"/>
          <w:kern w:val="0"/>
          <w:sz w:val="28"/>
          <w:szCs w:val="28"/>
          <w:lang w:val="en-US" w:eastAsia="zh-CN" w:bidi="ar"/>
        </w:rPr>
        <w:t>附件清单</w:t>
      </w:r>
    </w:p>
    <w:p w14:paraId="33F78153">
      <w:pPr>
        <w:keepNext w:val="0"/>
        <w:keepLines w:val="0"/>
        <w:widowControl/>
        <w:numPr>
          <w:ilvl w:val="0"/>
          <w:numId w:val="5"/>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附件1：参赛队伍报名表</w:t>
      </w:r>
    </w:p>
    <w:p w14:paraId="10BE6E0B">
      <w:pPr>
        <w:keepNext w:val="0"/>
        <w:keepLines w:val="0"/>
        <w:widowControl/>
        <w:numPr>
          <w:ilvl w:val="0"/>
          <w:numId w:val="5"/>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附件2：隐患排查纸质记录表</w:t>
      </w:r>
    </w:p>
    <w:p w14:paraId="14A55F09">
      <w:pPr>
        <w:keepNext w:val="0"/>
        <w:keepLines w:val="0"/>
        <w:widowControl/>
        <w:numPr>
          <w:ilvl w:val="0"/>
          <w:numId w:val="5"/>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附件3：隐患排查大比拼评分细则</w:t>
      </w:r>
    </w:p>
    <w:p w14:paraId="06EC535B">
      <w:pPr>
        <w:keepNext w:val="0"/>
        <w:keepLines w:val="0"/>
        <w:widowControl/>
        <w:numPr>
          <w:ilvl w:val="0"/>
          <w:numId w:val="5"/>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附件4：灭火器使用竞赛（火桶+火盆）详细评分细则</w:t>
      </w:r>
    </w:p>
    <w:p w14:paraId="1E639ACB">
      <w:pPr>
        <w:keepNext w:val="0"/>
        <w:keepLines w:val="0"/>
        <w:widowControl/>
        <w:numPr>
          <w:ilvl w:val="0"/>
          <w:numId w:val="5"/>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附件5：竞赛场地安全评估报告（样式）</w:t>
      </w:r>
    </w:p>
    <w:p w14:paraId="3515323B">
      <w:pPr>
        <w:keepNext w:val="0"/>
        <w:keepLines w:val="0"/>
        <w:widowControl/>
        <w:numPr>
          <w:ilvl w:val="0"/>
          <w:numId w:val="5"/>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附件6：真火实操安全专项方案</w:t>
      </w:r>
    </w:p>
    <w:p w14:paraId="3B61EAE2">
      <w:pPr>
        <w:keepNext w:val="0"/>
        <w:keepLines w:val="0"/>
        <w:widowControl/>
        <w:numPr>
          <w:ilvl w:val="0"/>
          <w:numId w:val="5"/>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附件7：应急预案</w:t>
      </w:r>
    </w:p>
    <w:p w14:paraId="3D331456">
      <w:pPr>
        <w:keepNext w:val="0"/>
        <w:keepLines w:val="0"/>
        <w:widowControl/>
        <w:numPr>
          <w:ilvl w:val="0"/>
          <w:numId w:val="5"/>
        </w:numPr>
        <w:suppressLineNumbers w:val="0"/>
        <w:spacing w:before="40" w:beforeAutospacing="0" w:after="40" w:afterAutospacing="0" w:line="17" w:lineRule="atLeast"/>
        <w:ind w:left="300" w:right="0" w:hanging="360"/>
      </w:pPr>
      <w:r>
        <w:rPr>
          <w:rFonts w:hint="default" w:ascii="Times New Roman" w:hAnsi="Times New Roman" w:cs="Times New Roman"/>
          <w:color w:val="1E1E1E"/>
        </w:rPr>
        <w:t>附件8：保密承诺书</w:t>
      </w:r>
    </w:p>
    <w:p w14:paraId="732452EF">
      <w:pPr>
        <w:pStyle w:val="5"/>
        <w:keepNext w:val="0"/>
        <w:keepLines w:val="0"/>
        <w:widowControl/>
        <w:suppressLineNumbers w:val="0"/>
        <w:spacing w:before="342" w:beforeAutospacing="0" w:after="40" w:afterAutospacing="0" w:line="17" w:lineRule="atLeast"/>
        <w:ind w:left="0" w:right="0" w:firstLine="0"/>
        <w:jc w:val="right"/>
        <w:rPr>
          <w:rFonts w:hint="eastAsia" w:ascii="宋体" w:hAnsi="宋体" w:eastAsia="宋体" w:cs="宋体"/>
          <w:sz w:val="24"/>
          <w:szCs w:val="24"/>
        </w:rPr>
      </w:pPr>
    </w:p>
    <w:p w14:paraId="3BE8800E"/>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1E9DD"/>
    <w:multiLevelType w:val="multilevel"/>
    <w:tmpl w:val="AEE1E9D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ED5F30C7"/>
    <w:multiLevelType w:val="multilevel"/>
    <w:tmpl w:val="ED5F30C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38D115A2"/>
    <w:multiLevelType w:val="multilevel"/>
    <w:tmpl w:val="38D115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83F8EBA"/>
    <w:multiLevelType w:val="multilevel"/>
    <w:tmpl w:val="583F8EB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7F4C542F"/>
    <w:multiLevelType w:val="multilevel"/>
    <w:tmpl w:val="7F4C542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A5756"/>
    <w:rsid w:val="0A982E07"/>
    <w:rsid w:val="0BBA4FFF"/>
    <w:rsid w:val="0D4F38DF"/>
    <w:rsid w:val="15872BFA"/>
    <w:rsid w:val="18910E95"/>
    <w:rsid w:val="3747333B"/>
    <w:rsid w:val="38A1409C"/>
    <w:rsid w:val="39DC1C8D"/>
    <w:rsid w:val="3B913F57"/>
    <w:rsid w:val="3C5A5756"/>
    <w:rsid w:val="416A65A4"/>
    <w:rsid w:val="465C0064"/>
    <w:rsid w:val="51EC4462"/>
    <w:rsid w:val="537146C4"/>
    <w:rsid w:val="637F7835"/>
    <w:rsid w:val="6BF253FF"/>
    <w:rsid w:val="6CCA7D73"/>
    <w:rsid w:val="79F44681"/>
    <w:rsid w:val="7AC7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200" w:afterAutospacing="0"/>
      <w:jc w:val="center"/>
    </w:pPr>
    <w:rPr>
      <w:rFonts w:hint="eastAsia" w:ascii="宋体" w:hAnsi="宋体" w:eastAsia="宋体" w:cs="宋体"/>
      <w:b/>
      <w:bCs/>
      <w:spacing w:val="20"/>
      <w:kern w:val="44"/>
      <w:sz w:val="26"/>
      <w:szCs w:val="26"/>
      <w:lang w:val="en-US" w:eastAsia="zh-CN" w:bidi="ar"/>
    </w:rPr>
  </w:style>
  <w:style w:type="paragraph" w:styleId="3">
    <w:name w:val="heading 2"/>
    <w:basedOn w:val="1"/>
    <w:next w:val="1"/>
    <w:semiHidden/>
    <w:unhideWhenUsed/>
    <w:qFormat/>
    <w:uiPriority w:val="0"/>
    <w:pPr>
      <w:pBdr>
        <w:bottom w:val="single" w:color="CCCCCC" w:sz="4" w:space="3"/>
      </w:pBdr>
      <w:spacing w:before="280" w:beforeAutospacing="0" w:after="120" w:afterAutospacing="0"/>
      <w:ind w:left="0" w:right="0"/>
      <w:jc w:val="left"/>
    </w:pPr>
    <w:rPr>
      <w:rFonts w:hint="eastAsia" w:ascii="宋体" w:hAnsi="宋体" w:eastAsia="宋体" w:cs="宋体"/>
      <w:b/>
      <w:bCs/>
      <w:kern w:val="0"/>
      <w:sz w:val="20"/>
      <w:szCs w:val="20"/>
      <w:lang w:val="en-US" w:eastAsia="zh-CN" w:bidi="ar"/>
    </w:rPr>
  </w:style>
  <w:style w:type="paragraph" w:styleId="4">
    <w:name w:val="heading 3"/>
    <w:basedOn w:val="1"/>
    <w:next w:val="1"/>
    <w:semiHidden/>
    <w:unhideWhenUsed/>
    <w:qFormat/>
    <w:uiPriority w:val="0"/>
    <w:pPr>
      <w:spacing w:before="200" w:beforeAutospacing="0" w:after="100" w:afterAutospacing="0"/>
      <w:ind w:left="0" w:right="0"/>
      <w:jc w:val="left"/>
    </w:pPr>
    <w:rPr>
      <w:rFonts w:hint="eastAsia" w:ascii="宋体" w:hAnsi="宋体" w:eastAsia="宋体" w:cs="宋体"/>
      <w:b/>
      <w:bCs/>
      <w:kern w:val="0"/>
      <w:sz w:val="18"/>
      <w:szCs w:val="1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0" w:after="100" w:afterAutospacing="0"/>
      <w:ind w:left="0" w:right="0" w:firstLine="420"/>
      <w:jc w:val="both"/>
    </w:pPr>
    <w:rPr>
      <w:kern w:val="0"/>
      <w:sz w:val="24"/>
      <w:lang w:val="en-US" w:eastAsia="zh-CN" w:bidi="ar"/>
    </w:rPr>
  </w:style>
  <w:style w:type="character" w:styleId="8">
    <w:name w:val="Strong"/>
    <w:basedOn w:val="7"/>
    <w:qFormat/>
    <w:uiPriority w:val="0"/>
    <w:rPr>
      <w:b/>
    </w:rPr>
  </w:style>
  <w:style w:type="paragraph" w:customStyle="1" w:styleId="9">
    <w:name w:val="普通(网站) Char"/>
    <w:basedOn w:val="1"/>
    <w:uiPriority w:val="0"/>
    <w:pPr>
      <w:spacing w:before="80" w:beforeAutospacing="0" w:after="80" w:afterAutospacing="0"/>
      <w:ind w:left="0" w:right="0" w:firstLine="420"/>
      <w:jc w:val="left"/>
    </w:pPr>
    <w:rPr>
      <w:rFonts w:hint="eastAsia" w:ascii="宋体" w:hAnsi="宋体" w:eastAsia="宋体" w:cs="宋体"/>
      <w:kern w:val="0"/>
      <w:sz w:val="28"/>
      <w:szCs w:val="28"/>
      <w:lang w:val="en-US" w:eastAsia="zh-CN" w:bidi="ar"/>
    </w:rPr>
  </w:style>
  <w:style w:type="character" w:customStyle="1" w:styleId="10">
    <w:name w:val="15"/>
    <w:basedOn w:val="7"/>
    <w:qFormat/>
    <w:uiPriority w:val="0"/>
    <w:rPr>
      <w:rFonts w:hint="eastAsia" w:ascii="黑体" w:hAnsi="宋体" w:eastAsia="黑体" w:cs="黑体"/>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3546</Words>
  <Characters>3718</Characters>
  <Lines>0</Lines>
  <Paragraphs>0</Paragraphs>
  <TotalTime>9</TotalTime>
  <ScaleCrop>false</ScaleCrop>
  <LinksUpToDate>false</LinksUpToDate>
  <CharactersWithSpaces>3770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2026-06-22T11:00:00Z</dcterms:created>
  <dc:creator>张两全</dc:creator>
  <cp:lastModifiedBy>小鍠禘</cp:lastModifiedBy>
  <cp:lastPrinted>2026-06-24T03:03:33Z</cp:lastPrinted>
  <dcterms:modified xsi:type="dcterms:W3CDTF">2026-06-24T03:19:00Z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2E34F90DF26E457493463F75E2A502AD_13</vt:lpwstr>
  </property>
  <property fmtid="{D5CDD505-2E9C-101B-9397-08002B2CF9AE}" pid="4" name="KSOTemplateDocerSaveRecord">
    <vt:lpwstr>eyJoZGlkIjoiYjNjMDJmYjliNThhMTMzMGE0Yjc5Y2FiNzI4Yjg5YjMiLCJ1c2VySWQiOiI0MzA1MjcxMDIifQ==</vt:lpwstr>
  </property>
</Properties>
</file>